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BE3F85" w:rsidRPr="00134770" w14:paraId="6707FBB8" w14:textId="77777777" w:rsidTr="00F670F2">
        <w:trPr>
          <w:trHeight w:hRule="exact" w:val="1418"/>
        </w:trPr>
        <w:tc>
          <w:tcPr>
            <w:tcW w:w="6804" w:type="dxa"/>
            <w:shd w:val="clear" w:color="auto" w:fill="auto"/>
            <w:vAlign w:val="center"/>
          </w:tcPr>
          <w:p w14:paraId="60B3E892" w14:textId="77777777" w:rsidR="00BE3F85" w:rsidRPr="00134770" w:rsidRDefault="00C54328" w:rsidP="00F670F2">
            <w:pPr>
              <w:pStyle w:val="EPName"/>
            </w:pPr>
            <w:r w:rsidRPr="00134770">
              <w:t>European Parliament</w:t>
            </w:r>
          </w:p>
          <w:p w14:paraId="70EE0799" w14:textId="77777777" w:rsidR="00BE3F85" w:rsidRPr="00134770" w:rsidRDefault="00134770" w:rsidP="00134770">
            <w:pPr>
              <w:pStyle w:val="EPTerm"/>
            </w:pPr>
            <w:r w:rsidRPr="00134770">
              <w:t>2019-2024</w:t>
            </w:r>
          </w:p>
        </w:tc>
        <w:tc>
          <w:tcPr>
            <w:tcW w:w="2268" w:type="dxa"/>
            <w:shd w:val="clear" w:color="auto" w:fill="auto"/>
          </w:tcPr>
          <w:p w14:paraId="76A65B42" w14:textId="77777777" w:rsidR="00BE3F85" w:rsidRPr="00134770" w:rsidRDefault="00BE3F85" w:rsidP="00F670F2">
            <w:pPr>
              <w:pStyle w:val="EPLogo"/>
            </w:pPr>
            <w:r w:rsidRPr="00134770">
              <w:rPr>
                <w:noProof/>
              </w:rPr>
              <w:drawing>
                <wp:inline distT="0" distB="0" distL="0" distR="0" wp14:anchorId="7453E4EA" wp14:editId="5181E6EF">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3850AEB7" w14:textId="77777777" w:rsidR="00943062" w:rsidRPr="00134770" w:rsidRDefault="00943062" w:rsidP="00943062">
      <w:pPr>
        <w:pStyle w:val="LineTop"/>
      </w:pPr>
    </w:p>
    <w:p w14:paraId="0A4B7967" w14:textId="77777777" w:rsidR="00943062" w:rsidRPr="00134770" w:rsidRDefault="00943062" w:rsidP="00943062">
      <w:pPr>
        <w:pStyle w:val="EPBody"/>
      </w:pPr>
      <w:r w:rsidRPr="00134770">
        <w:rPr>
          <w:rStyle w:val="HideTWBExt"/>
          <w:noProof w:val="0"/>
        </w:rPr>
        <w:t>&lt;</w:t>
      </w:r>
      <w:r w:rsidRPr="00134770">
        <w:rPr>
          <w:rStyle w:val="HideTWBExt"/>
          <w:i w:val="0"/>
          <w:noProof w:val="0"/>
        </w:rPr>
        <w:t>Commission</w:t>
      </w:r>
      <w:r w:rsidRPr="00134770">
        <w:rPr>
          <w:rStyle w:val="HideTWBExt"/>
          <w:noProof w:val="0"/>
        </w:rPr>
        <w:t>&gt;</w:t>
      </w:r>
      <w:r w:rsidR="00134770" w:rsidRPr="00134770">
        <w:rPr>
          <w:rStyle w:val="HideTWBInt"/>
        </w:rPr>
        <w:t>{ENVI}</w:t>
      </w:r>
      <w:r w:rsidR="00134770" w:rsidRPr="00134770">
        <w:t>Committee on the Environment, Public Health and Food Safety</w:t>
      </w:r>
      <w:r w:rsidRPr="00134770">
        <w:rPr>
          <w:rStyle w:val="HideTWBExt"/>
          <w:noProof w:val="0"/>
        </w:rPr>
        <w:t>&lt;/</w:t>
      </w:r>
      <w:r w:rsidRPr="00134770">
        <w:rPr>
          <w:rStyle w:val="HideTWBExt"/>
          <w:i w:val="0"/>
          <w:noProof w:val="0"/>
        </w:rPr>
        <w:t>Commission</w:t>
      </w:r>
      <w:r w:rsidRPr="00134770">
        <w:rPr>
          <w:rStyle w:val="HideTWBExt"/>
          <w:noProof w:val="0"/>
        </w:rPr>
        <w:t>&gt;</w:t>
      </w:r>
    </w:p>
    <w:p w14:paraId="0C7D0C82" w14:textId="77777777" w:rsidR="00943062" w:rsidRPr="00134770" w:rsidRDefault="00943062" w:rsidP="00943062">
      <w:pPr>
        <w:pStyle w:val="LineBottom"/>
      </w:pPr>
    </w:p>
    <w:p w14:paraId="34559186" w14:textId="77777777" w:rsidR="00B85286" w:rsidRPr="00134770" w:rsidRDefault="00B85286">
      <w:pPr>
        <w:pStyle w:val="CoverReference"/>
      </w:pPr>
      <w:r w:rsidRPr="00134770">
        <w:rPr>
          <w:rStyle w:val="HideTWBExt"/>
          <w:b w:val="0"/>
          <w:noProof w:val="0"/>
        </w:rPr>
        <w:t>&lt;RefProc&gt;</w:t>
      </w:r>
      <w:r w:rsidR="00134770" w:rsidRPr="00134770">
        <w:t>2021/0164</w:t>
      </w:r>
      <w:r w:rsidRPr="00134770">
        <w:rPr>
          <w:rStyle w:val="HideTWBExt"/>
          <w:b w:val="0"/>
          <w:noProof w:val="0"/>
        </w:rPr>
        <w:t>&lt;/RefProc&gt;&lt;RefTypeProc&gt;</w:t>
      </w:r>
      <w:r w:rsidR="00C54328" w:rsidRPr="00134770">
        <w:t>(</w:t>
      </w:r>
      <w:r w:rsidR="00134770" w:rsidRPr="00134770">
        <w:t>COD</w:t>
      </w:r>
      <w:r w:rsidR="00C54328" w:rsidRPr="00134770">
        <w:t>)</w:t>
      </w:r>
      <w:r w:rsidRPr="00134770">
        <w:rPr>
          <w:rStyle w:val="HideTWBExt"/>
          <w:b w:val="0"/>
          <w:noProof w:val="0"/>
        </w:rPr>
        <w:t>&lt;/RefTypeProc&gt;</w:t>
      </w:r>
    </w:p>
    <w:p w14:paraId="51BC814B" w14:textId="500CF2F3" w:rsidR="00B85286" w:rsidRPr="00134770" w:rsidRDefault="00B85286">
      <w:pPr>
        <w:pStyle w:val="CoverDate"/>
      </w:pPr>
      <w:r w:rsidRPr="00134770">
        <w:rPr>
          <w:rStyle w:val="HideTWBExt"/>
          <w:noProof w:val="0"/>
        </w:rPr>
        <w:t>&lt;Date&gt;</w:t>
      </w:r>
      <w:r w:rsidR="00134770" w:rsidRPr="00134770">
        <w:rPr>
          <w:rStyle w:val="HideTWBInt"/>
        </w:rPr>
        <w:t>{08/09/2022}</w:t>
      </w:r>
      <w:r w:rsidR="006757BD">
        <w:rPr>
          <w:rStyle w:val="HideTWBExt"/>
          <w:noProof w:val="0"/>
        </w:rPr>
        <w:t>1212</w:t>
      </w:r>
      <w:r w:rsidR="006757BD">
        <w:t>12.</w:t>
      </w:r>
      <w:r w:rsidR="00134770" w:rsidRPr="00134770">
        <w:t>9.2022</w:t>
      </w:r>
      <w:r w:rsidRPr="00134770">
        <w:rPr>
          <w:rStyle w:val="HideTWBExt"/>
          <w:noProof w:val="0"/>
        </w:rPr>
        <w:t>&lt;/Date&gt;</w:t>
      </w:r>
    </w:p>
    <w:p w14:paraId="47B8FC41" w14:textId="77777777" w:rsidR="000F32C8" w:rsidRPr="00134770" w:rsidRDefault="000F32C8" w:rsidP="00CD4053">
      <w:pPr>
        <w:pStyle w:val="CoverDocType"/>
      </w:pPr>
      <w:r w:rsidRPr="00134770">
        <w:rPr>
          <w:rStyle w:val="HideTWBExt"/>
          <w:b w:val="0"/>
          <w:noProof w:val="0"/>
        </w:rPr>
        <w:t>&lt;TypeAM&gt;</w:t>
      </w:r>
      <w:r w:rsidR="00134770" w:rsidRPr="00134770">
        <w:t>COMPROMISE AMENDMENTS</w:t>
      </w:r>
      <w:r w:rsidRPr="00134770">
        <w:rPr>
          <w:rStyle w:val="HideTWBExt"/>
          <w:b w:val="0"/>
          <w:noProof w:val="0"/>
        </w:rPr>
        <w:t>&lt;/TypeAM&gt;</w:t>
      </w:r>
    </w:p>
    <w:p w14:paraId="1EB21392" w14:textId="1EC11066" w:rsidR="00B85286" w:rsidRPr="00134770" w:rsidRDefault="00E25DC5" w:rsidP="001C2054">
      <w:pPr>
        <w:pStyle w:val="CoverDocType24a"/>
      </w:pPr>
      <w:r w:rsidRPr="00134770">
        <w:rPr>
          <w:rStyle w:val="HideTWBExt"/>
          <w:b w:val="0"/>
          <w:noProof w:val="0"/>
        </w:rPr>
        <w:t>&lt;RangeAM&gt;</w:t>
      </w:r>
      <w:r w:rsidR="006757BD">
        <w:t>1 - 6</w:t>
      </w:r>
      <w:r w:rsidRPr="00134770">
        <w:rPr>
          <w:rStyle w:val="HideTWBExt"/>
          <w:b w:val="0"/>
          <w:noProof w:val="0"/>
        </w:rPr>
        <w:t>&lt;/RangeAM&gt;</w:t>
      </w:r>
    </w:p>
    <w:p w14:paraId="30A5863B" w14:textId="77777777" w:rsidR="001C2054" w:rsidRPr="00134770" w:rsidRDefault="00A15973" w:rsidP="008833F8">
      <w:pPr>
        <w:pStyle w:val="CoverBold"/>
      </w:pPr>
      <w:r w:rsidRPr="00134770">
        <w:rPr>
          <w:rStyle w:val="HideTWBExt"/>
          <w:b w:val="0"/>
          <w:noProof w:val="0"/>
        </w:rPr>
        <w:t>&lt;TitreType&gt;</w:t>
      </w:r>
      <w:r w:rsidR="00134770" w:rsidRPr="00134770">
        <w:t>Draft opinion</w:t>
      </w:r>
      <w:r w:rsidRPr="00134770">
        <w:rPr>
          <w:rStyle w:val="HideTWBExt"/>
          <w:b w:val="0"/>
          <w:noProof w:val="0"/>
        </w:rPr>
        <w:t>&lt;/TitreType&gt;</w:t>
      </w:r>
    </w:p>
    <w:p w14:paraId="591B5621" w14:textId="77777777" w:rsidR="00B85286" w:rsidRPr="00134770" w:rsidRDefault="00E25DC5" w:rsidP="008833F8">
      <w:pPr>
        <w:pStyle w:val="CoverBold"/>
      </w:pPr>
      <w:r w:rsidRPr="00134770">
        <w:rPr>
          <w:rStyle w:val="HideTWBExt"/>
          <w:b w:val="0"/>
          <w:noProof w:val="0"/>
        </w:rPr>
        <w:t>&lt;Rapporteur&gt;</w:t>
      </w:r>
      <w:r w:rsidR="00134770" w:rsidRPr="00134770">
        <w:t>Peter Liese</w:t>
      </w:r>
      <w:r w:rsidRPr="00134770">
        <w:rPr>
          <w:rStyle w:val="HideTWBExt"/>
          <w:b w:val="0"/>
          <w:noProof w:val="0"/>
        </w:rPr>
        <w:t>&lt;/Rapporteur&gt;</w:t>
      </w:r>
    </w:p>
    <w:p w14:paraId="08C421E2" w14:textId="77777777" w:rsidR="0005018E" w:rsidRPr="00134770" w:rsidRDefault="00332485" w:rsidP="0005018E">
      <w:pPr>
        <w:pStyle w:val="CoverNormal24a"/>
      </w:pPr>
      <w:r w:rsidRPr="00134770">
        <w:rPr>
          <w:rStyle w:val="HideTWBExt"/>
          <w:noProof w:val="0"/>
        </w:rPr>
        <w:t>&lt;DocRefPE&gt;</w:t>
      </w:r>
      <w:r w:rsidR="00C54328" w:rsidRPr="00134770">
        <w:t>(PE</w:t>
      </w:r>
      <w:r w:rsidR="00134770" w:rsidRPr="00134770">
        <w:t>736.372</w:t>
      </w:r>
      <w:r w:rsidR="00C54328" w:rsidRPr="00134770">
        <w:t>v</w:t>
      </w:r>
      <w:r w:rsidR="00134770" w:rsidRPr="00134770">
        <w:t>01-00</w:t>
      </w:r>
      <w:r w:rsidR="00C54328" w:rsidRPr="00134770">
        <w:t>)</w:t>
      </w:r>
      <w:r w:rsidRPr="00134770">
        <w:rPr>
          <w:rStyle w:val="HideTWBExt"/>
          <w:noProof w:val="0"/>
        </w:rPr>
        <w:t>&lt;/DocRefPE&gt;</w:t>
      </w:r>
    </w:p>
    <w:p w14:paraId="6754922C" w14:textId="77777777" w:rsidR="00B85286" w:rsidRPr="00134770" w:rsidRDefault="00A15973">
      <w:pPr>
        <w:pStyle w:val="CoverNormal24a"/>
      </w:pPr>
      <w:r w:rsidRPr="00134770">
        <w:rPr>
          <w:rStyle w:val="HideTWBExt"/>
          <w:noProof w:val="0"/>
        </w:rPr>
        <w:t>&lt;Titre&gt;</w:t>
      </w:r>
      <w:r w:rsidR="00134770" w:rsidRPr="00134770">
        <w:t>Amending Regulation (EU) 2021/241 as regards REPowerEU chapters in recovery and resilience plans and amending Regulation (EU) 2021/1060, Regulation (EU) 2021/2115, Directive 2003/87/EC and Decision (EU) 2015/1814</w:t>
      </w:r>
      <w:r w:rsidRPr="00134770">
        <w:rPr>
          <w:rStyle w:val="HideTWBExt"/>
          <w:noProof w:val="0"/>
        </w:rPr>
        <w:t>&lt;/Titre&gt;</w:t>
      </w:r>
    </w:p>
    <w:p w14:paraId="32788F3B" w14:textId="77777777" w:rsidR="006337D4" w:rsidRPr="00134770" w:rsidRDefault="00E25DC5" w:rsidP="006337D4">
      <w:pPr>
        <w:pStyle w:val="CoverNormal"/>
      </w:pPr>
      <w:r w:rsidRPr="00134770">
        <w:rPr>
          <w:rStyle w:val="HideTWBExt"/>
          <w:noProof w:val="0"/>
        </w:rPr>
        <w:t>&lt;DocAmend&gt;</w:t>
      </w:r>
      <w:r w:rsidR="00134770" w:rsidRPr="00134770">
        <w:t>Proposal for a regulation</w:t>
      </w:r>
      <w:r w:rsidRPr="00134770">
        <w:rPr>
          <w:rStyle w:val="HideTWBExt"/>
          <w:noProof w:val="0"/>
        </w:rPr>
        <w:t>&lt;/DocAmend&gt;</w:t>
      </w:r>
    </w:p>
    <w:p w14:paraId="561B9DD4" w14:textId="77777777" w:rsidR="00B85286" w:rsidRPr="009923AD" w:rsidRDefault="00A15973">
      <w:pPr>
        <w:pStyle w:val="CoverNormal24a"/>
        <w:rPr>
          <w:lang w:val="pt-PT"/>
        </w:rPr>
      </w:pPr>
      <w:r w:rsidRPr="009923AD">
        <w:rPr>
          <w:rStyle w:val="HideTWBExt"/>
          <w:noProof w:val="0"/>
          <w:lang w:val="pt-PT"/>
        </w:rPr>
        <w:t>&lt;DocRef&gt;</w:t>
      </w:r>
      <w:r w:rsidR="00C54328" w:rsidRPr="009923AD">
        <w:rPr>
          <w:lang w:val="pt-PT"/>
        </w:rPr>
        <w:t>(</w:t>
      </w:r>
      <w:r w:rsidR="00134770" w:rsidRPr="009923AD">
        <w:rPr>
          <w:lang w:val="pt-PT"/>
        </w:rPr>
        <w:t>COM(2022)0231</w:t>
      </w:r>
      <w:r w:rsidR="00C54328" w:rsidRPr="009923AD">
        <w:rPr>
          <w:lang w:val="pt-PT"/>
        </w:rPr>
        <w:t xml:space="preserve"> </w:t>
      </w:r>
      <w:r w:rsidR="00134770" w:rsidRPr="009923AD">
        <w:rPr>
          <w:lang w:val="pt-PT"/>
        </w:rPr>
        <w:t>–</w:t>
      </w:r>
      <w:r w:rsidR="00C54328" w:rsidRPr="009923AD">
        <w:rPr>
          <w:lang w:val="pt-PT"/>
        </w:rPr>
        <w:t xml:space="preserve"> </w:t>
      </w:r>
      <w:r w:rsidR="00134770" w:rsidRPr="009923AD">
        <w:rPr>
          <w:lang w:val="pt-PT"/>
        </w:rPr>
        <w:t>C9</w:t>
      </w:r>
      <w:r w:rsidR="00134770" w:rsidRPr="009923AD">
        <w:rPr>
          <w:lang w:val="pt-PT"/>
        </w:rPr>
        <w:noBreakHyphen/>
        <w:t>0183/2022</w:t>
      </w:r>
      <w:r w:rsidR="00C54328" w:rsidRPr="009923AD">
        <w:rPr>
          <w:lang w:val="pt-PT"/>
        </w:rPr>
        <w:t xml:space="preserve"> </w:t>
      </w:r>
      <w:r w:rsidR="00134770" w:rsidRPr="009923AD">
        <w:rPr>
          <w:lang w:val="pt-PT"/>
        </w:rPr>
        <w:t>–</w:t>
      </w:r>
      <w:r w:rsidR="00C54328" w:rsidRPr="009923AD">
        <w:rPr>
          <w:lang w:val="pt-PT"/>
        </w:rPr>
        <w:t xml:space="preserve"> </w:t>
      </w:r>
      <w:r w:rsidR="00134770" w:rsidRPr="009923AD">
        <w:rPr>
          <w:lang w:val="pt-PT"/>
        </w:rPr>
        <w:t>2021/0164</w:t>
      </w:r>
      <w:r w:rsidR="00C54328" w:rsidRPr="009923AD">
        <w:rPr>
          <w:lang w:val="pt-PT"/>
        </w:rPr>
        <w:t>(</w:t>
      </w:r>
      <w:r w:rsidR="00134770" w:rsidRPr="009923AD">
        <w:rPr>
          <w:lang w:val="pt-PT"/>
        </w:rPr>
        <w:t>COD</w:t>
      </w:r>
      <w:r w:rsidR="00C54328" w:rsidRPr="009923AD">
        <w:rPr>
          <w:lang w:val="pt-PT"/>
        </w:rPr>
        <w:t>))</w:t>
      </w:r>
      <w:r w:rsidRPr="009923AD">
        <w:rPr>
          <w:rStyle w:val="HideTWBExt"/>
          <w:noProof w:val="0"/>
          <w:lang w:val="pt-PT"/>
        </w:rPr>
        <w:t>&lt;/DocRef&gt;</w:t>
      </w:r>
    </w:p>
    <w:p w14:paraId="7C82AE38" w14:textId="4E978825" w:rsidR="00B85286" w:rsidRPr="009923AD" w:rsidRDefault="00B85286" w:rsidP="00FD0C82">
      <w:pPr>
        <w:widowControl/>
        <w:tabs>
          <w:tab w:val="center" w:pos="4677"/>
        </w:tabs>
        <w:rPr>
          <w:lang w:val="pt-PT"/>
        </w:rPr>
      </w:pPr>
      <w:r w:rsidRPr="009923AD">
        <w:rPr>
          <w:lang w:val="pt-PT"/>
        </w:rPr>
        <w:br w:type="page"/>
      </w:r>
      <w:r w:rsidR="00C54328" w:rsidRPr="009923AD">
        <w:rPr>
          <w:lang w:val="pt-PT"/>
        </w:rPr>
        <w:lastRenderedPageBreak/>
        <w:t>AM_Com_LegCompr</w:t>
      </w:r>
    </w:p>
    <w:p w14:paraId="264ED048" w14:textId="245FD588" w:rsidR="009923AD" w:rsidRDefault="009923AD" w:rsidP="00FD0C82">
      <w:pPr>
        <w:widowControl/>
        <w:tabs>
          <w:tab w:val="center" w:pos="4677"/>
        </w:tabs>
        <w:rPr>
          <w:lang w:val="pt-PT"/>
        </w:rPr>
      </w:pPr>
    </w:p>
    <w:p w14:paraId="46A6F67C" w14:textId="02A25980" w:rsidR="00F670F2" w:rsidRPr="00A81737" w:rsidRDefault="00F670F2" w:rsidP="00134770">
      <w:pPr>
        <w:pStyle w:val="AmNumberTabs"/>
        <w:keepNext/>
      </w:pPr>
    </w:p>
    <w:p w14:paraId="4C8D57E9" w14:textId="77777777" w:rsidR="00F670F2" w:rsidRPr="00A81737" w:rsidRDefault="00F670F2" w:rsidP="00134770">
      <w:pPr>
        <w:pStyle w:val="AmNumberTabs"/>
        <w:keepNext/>
      </w:pPr>
    </w:p>
    <w:p w14:paraId="363948E2" w14:textId="77777777" w:rsidR="00F670F2" w:rsidRPr="00A81737" w:rsidRDefault="00F670F2" w:rsidP="00134770">
      <w:pPr>
        <w:pStyle w:val="AmNumberTabs"/>
        <w:keepNext/>
      </w:pPr>
    </w:p>
    <w:p w14:paraId="0AA0C0E1" w14:textId="77777777" w:rsidR="00F670F2" w:rsidRPr="00A81737" w:rsidRDefault="00F670F2" w:rsidP="00134770">
      <w:pPr>
        <w:pStyle w:val="AmNumberTabs"/>
        <w:keepNext/>
      </w:pPr>
    </w:p>
    <w:p w14:paraId="669A40CC" w14:textId="77777777" w:rsidR="00F670F2" w:rsidRPr="00A81737" w:rsidRDefault="00F670F2" w:rsidP="00134770">
      <w:pPr>
        <w:pStyle w:val="AmNumberTabs"/>
        <w:keepNext/>
      </w:pPr>
    </w:p>
    <w:p w14:paraId="7F9C3C6E" w14:textId="77777777" w:rsidR="00F670F2" w:rsidRPr="00A81737" w:rsidRDefault="00F670F2" w:rsidP="00134770">
      <w:pPr>
        <w:pStyle w:val="AmNumberTabs"/>
        <w:keepNext/>
      </w:pPr>
    </w:p>
    <w:p w14:paraId="19EC8717" w14:textId="77777777" w:rsidR="00F670F2" w:rsidRPr="00A81737" w:rsidRDefault="00F670F2" w:rsidP="00134770">
      <w:pPr>
        <w:pStyle w:val="AmNumberTabs"/>
        <w:keepNext/>
      </w:pPr>
    </w:p>
    <w:p w14:paraId="68A6B970" w14:textId="77777777" w:rsidR="00F670F2" w:rsidRPr="00A81737" w:rsidRDefault="00F670F2" w:rsidP="00134770">
      <w:pPr>
        <w:pStyle w:val="AmNumberTabs"/>
        <w:keepNext/>
      </w:pPr>
    </w:p>
    <w:p w14:paraId="705B8CDC" w14:textId="77777777" w:rsidR="00F670F2" w:rsidRPr="00A81737" w:rsidRDefault="00F670F2" w:rsidP="00134770">
      <w:pPr>
        <w:pStyle w:val="AmNumberTabs"/>
        <w:keepNext/>
      </w:pPr>
    </w:p>
    <w:p w14:paraId="498B37B0" w14:textId="77777777" w:rsidR="00F670F2" w:rsidRPr="00A81737" w:rsidRDefault="00F670F2" w:rsidP="00134770">
      <w:pPr>
        <w:pStyle w:val="AmNumberTabs"/>
        <w:keepNext/>
      </w:pPr>
    </w:p>
    <w:p w14:paraId="289976C7" w14:textId="77777777" w:rsidR="00F670F2" w:rsidRPr="00A81737" w:rsidRDefault="00F670F2" w:rsidP="00134770">
      <w:pPr>
        <w:pStyle w:val="AmNumberTabs"/>
        <w:keepNext/>
      </w:pPr>
    </w:p>
    <w:p w14:paraId="3D1D7364" w14:textId="77777777" w:rsidR="00F670F2" w:rsidRPr="00A81737" w:rsidRDefault="00F670F2" w:rsidP="00134770">
      <w:pPr>
        <w:pStyle w:val="AmNumberTabs"/>
        <w:keepNext/>
      </w:pPr>
    </w:p>
    <w:p w14:paraId="074AF540" w14:textId="77777777" w:rsidR="00F670F2" w:rsidRPr="00A81737" w:rsidRDefault="00F670F2" w:rsidP="00134770">
      <w:pPr>
        <w:pStyle w:val="AmNumberTabs"/>
        <w:keepNext/>
      </w:pPr>
    </w:p>
    <w:p w14:paraId="3F0EA378" w14:textId="77777777" w:rsidR="00F670F2" w:rsidRPr="00A81737" w:rsidRDefault="00F670F2" w:rsidP="00134770">
      <w:pPr>
        <w:pStyle w:val="AmNumberTabs"/>
        <w:keepNext/>
      </w:pPr>
    </w:p>
    <w:p w14:paraId="5B107D6E" w14:textId="77777777" w:rsidR="00F670F2" w:rsidRPr="00A81737" w:rsidRDefault="00F670F2" w:rsidP="00134770">
      <w:pPr>
        <w:pStyle w:val="AmNumberTabs"/>
        <w:keepNext/>
      </w:pPr>
    </w:p>
    <w:p w14:paraId="05520C6B" w14:textId="77777777" w:rsidR="00F670F2" w:rsidRPr="00A81737" w:rsidRDefault="00F670F2" w:rsidP="00134770">
      <w:pPr>
        <w:pStyle w:val="AmNumberTabs"/>
        <w:keepNext/>
      </w:pPr>
    </w:p>
    <w:p w14:paraId="2E9912C2" w14:textId="77777777" w:rsidR="00F670F2" w:rsidRPr="00A81737" w:rsidRDefault="00F670F2" w:rsidP="00134770">
      <w:pPr>
        <w:pStyle w:val="AmNumberTabs"/>
        <w:keepNext/>
      </w:pPr>
    </w:p>
    <w:p w14:paraId="406A6034" w14:textId="77777777" w:rsidR="00F670F2" w:rsidRPr="00A81737" w:rsidRDefault="00F670F2" w:rsidP="00134770">
      <w:pPr>
        <w:pStyle w:val="AmNumberTabs"/>
        <w:keepNext/>
      </w:pPr>
    </w:p>
    <w:p w14:paraId="23EF1E33" w14:textId="77777777" w:rsidR="00F670F2" w:rsidRPr="00A81737" w:rsidRDefault="00F670F2" w:rsidP="00134770">
      <w:pPr>
        <w:pStyle w:val="AmNumberTabs"/>
        <w:keepNext/>
      </w:pPr>
    </w:p>
    <w:p w14:paraId="5D6EEBDD" w14:textId="77777777" w:rsidR="00F670F2" w:rsidRPr="00A81737" w:rsidRDefault="00F670F2" w:rsidP="00134770">
      <w:pPr>
        <w:pStyle w:val="AmNumberTabs"/>
        <w:keepNext/>
      </w:pPr>
    </w:p>
    <w:p w14:paraId="10DC321D" w14:textId="77777777" w:rsidR="00F670F2" w:rsidRPr="00A81737" w:rsidRDefault="00F670F2" w:rsidP="00134770">
      <w:pPr>
        <w:pStyle w:val="AmNumberTabs"/>
        <w:keepNext/>
      </w:pPr>
    </w:p>
    <w:p w14:paraId="3B5CB0B3" w14:textId="77777777" w:rsidR="00F670F2" w:rsidRPr="00A81737" w:rsidRDefault="00F670F2" w:rsidP="00134770">
      <w:pPr>
        <w:pStyle w:val="AmNumberTabs"/>
        <w:keepNext/>
      </w:pPr>
    </w:p>
    <w:p w14:paraId="5727690C" w14:textId="77777777" w:rsidR="00F670F2" w:rsidRPr="00A81737" w:rsidRDefault="00F670F2" w:rsidP="00134770">
      <w:pPr>
        <w:pStyle w:val="AmNumberTabs"/>
        <w:keepNext/>
      </w:pPr>
    </w:p>
    <w:p w14:paraId="7B9ACC53" w14:textId="77777777" w:rsidR="00F670F2" w:rsidRPr="00A81737" w:rsidRDefault="00F670F2" w:rsidP="00134770">
      <w:pPr>
        <w:pStyle w:val="AmNumberTabs"/>
        <w:keepNext/>
      </w:pPr>
    </w:p>
    <w:p w14:paraId="5C892F09" w14:textId="77777777" w:rsidR="00F670F2" w:rsidRPr="00A81737" w:rsidRDefault="00F670F2" w:rsidP="00134770">
      <w:pPr>
        <w:pStyle w:val="AmNumberTabs"/>
        <w:keepNext/>
      </w:pPr>
    </w:p>
    <w:p w14:paraId="216C9F68" w14:textId="39DA7F64" w:rsidR="00F670F2" w:rsidRPr="00A81737" w:rsidRDefault="00F670F2" w:rsidP="00134770">
      <w:pPr>
        <w:pStyle w:val="AmNumberTabs"/>
        <w:keepNext/>
      </w:pPr>
    </w:p>
    <w:tbl>
      <w:tblPr>
        <w:tblStyle w:val="TableGrid"/>
        <w:tblW w:w="0" w:type="auto"/>
        <w:tblLook w:val="04A0" w:firstRow="1" w:lastRow="0" w:firstColumn="1" w:lastColumn="0" w:noHBand="0" w:noVBand="1"/>
      </w:tblPr>
      <w:tblGrid>
        <w:gridCol w:w="9060"/>
      </w:tblGrid>
      <w:tr w:rsidR="00054224" w14:paraId="108C3116" w14:textId="77777777" w:rsidTr="00604BB8">
        <w:trPr>
          <w:hidden/>
        </w:trPr>
        <w:tc>
          <w:tcPr>
            <w:tcW w:w="9060" w:type="dxa"/>
          </w:tcPr>
          <w:p w14:paraId="60CAD0F5" w14:textId="407EAC26" w:rsidR="00054224" w:rsidRPr="00054224" w:rsidRDefault="00054224" w:rsidP="00604BB8">
            <w:pPr>
              <w:pStyle w:val="AmNumberTabs"/>
              <w:keepNext/>
              <w:spacing w:before="0"/>
              <w:rPr>
                <w:sz w:val="40"/>
                <w:szCs w:val="40"/>
                <w:lang w:val="fr-FR"/>
              </w:rPr>
            </w:pPr>
            <w:r w:rsidRPr="00A81737">
              <w:rPr>
                <w:rStyle w:val="HideTWBExt"/>
                <w:b w:val="0"/>
                <w:noProof w:val="0"/>
                <w:sz w:val="40"/>
                <w:szCs w:val="40"/>
                <w:lang w:val="fr-FR"/>
              </w:rPr>
              <w:lastRenderedPageBreak/>
              <w:t>&lt;RepeatBlock-Amend&gt;&lt;Amend&gt;CC</w:t>
            </w:r>
            <w:r w:rsidRPr="00A81737">
              <w:rPr>
                <w:sz w:val="40"/>
                <w:szCs w:val="40"/>
                <w:lang w:val="fr-FR"/>
              </w:rPr>
              <w:t>Compromise amendment 1</w:t>
            </w:r>
            <w:r w:rsidRPr="00054224">
              <w:rPr>
                <w:sz w:val="40"/>
                <w:szCs w:val="40"/>
                <w:lang w:val="fr-FR"/>
              </w:rPr>
              <w:t xml:space="preserve"> </w:t>
            </w:r>
          </w:p>
          <w:p w14:paraId="5FBF39F1" w14:textId="63F80D52" w:rsidR="00054224" w:rsidRPr="00054224" w:rsidRDefault="00054224" w:rsidP="00604BB8">
            <w:pPr>
              <w:pStyle w:val="AmNumberTabs"/>
              <w:keepNext/>
              <w:spacing w:before="0"/>
              <w:rPr>
                <w:sz w:val="40"/>
                <w:szCs w:val="40"/>
                <w:lang w:val="fr-FR"/>
              </w:rPr>
            </w:pPr>
            <w:r w:rsidRPr="00054224">
              <w:rPr>
                <w:sz w:val="40"/>
                <w:szCs w:val="40"/>
                <w:lang w:val="fr-FR"/>
              </w:rPr>
              <w:t>R</w:t>
            </w:r>
            <w:r w:rsidR="006757BD">
              <w:rPr>
                <w:sz w:val="40"/>
                <w:szCs w:val="40"/>
                <w:lang w:val="fr-FR"/>
              </w:rPr>
              <w:t>ePowerEU r</w:t>
            </w:r>
            <w:r w:rsidRPr="00054224">
              <w:rPr>
                <w:sz w:val="40"/>
                <w:szCs w:val="40"/>
                <w:lang w:val="fr-FR"/>
              </w:rPr>
              <w:t>evenue</w:t>
            </w:r>
          </w:p>
          <w:p w14:paraId="461EC4D1" w14:textId="77777777" w:rsidR="00054224" w:rsidRPr="00054224" w:rsidRDefault="00054224" w:rsidP="00604BB8">
            <w:pPr>
              <w:pStyle w:val="AmNumberTabs"/>
              <w:keepNext/>
              <w:spacing w:before="0"/>
              <w:rPr>
                <w:sz w:val="40"/>
                <w:szCs w:val="40"/>
                <w:lang w:val="fr-FR"/>
              </w:rPr>
            </w:pPr>
          </w:p>
          <w:p w14:paraId="25715FD7" w14:textId="4BFC1FA5" w:rsidR="00054224" w:rsidRPr="00054224" w:rsidRDefault="00054224" w:rsidP="00604BB8">
            <w:pPr>
              <w:pStyle w:val="AmNumberTabs"/>
              <w:keepNext/>
              <w:spacing w:before="0"/>
              <w:rPr>
                <w:sz w:val="40"/>
                <w:szCs w:val="40"/>
                <w:lang w:val="fr-FR"/>
              </w:rPr>
            </w:pPr>
            <w:r w:rsidRPr="00054224">
              <w:rPr>
                <w:sz w:val="40"/>
                <w:szCs w:val="40"/>
                <w:lang w:val="fr-FR"/>
              </w:rPr>
              <w:t>ENVI EXCLUSIVE</w:t>
            </w:r>
          </w:p>
          <w:p w14:paraId="097693C0" w14:textId="77777777" w:rsidR="00054224" w:rsidRPr="00054224" w:rsidRDefault="00054224" w:rsidP="00604BB8">
            <w:pPr>
              <w:pStyle w:val="AmNumberTabs"/>
              <w:keepNext/>
              <w:spacing w:before="0"/>
              <w:rPr>
                <w:rStyle w:val="HideTWBExt"/>
                <w:rFonts w:ascii="Times New Roman" w:hAnsi="Times New Roman"/>
                <w:noProof w:val="0"/>
                <w:vanish w:val="0"/>
                <w:color w:val="auto"/>
                <w:sz w:val="40"/>
                <w:szCs w:val="40"/>
                <w:lang w:val="fr-FR"/>
              </w:rPr>
            </w:pPr>
            <w:r w:rsidRPr="00054224">
              <w:rPr>
                <w:rStyle w:val="HideTWBExt"/>
                <w:b w:val="0"/>
                <w:noProof w:val="0"/>
                <w:sz w:val="40"/>
                <w:szCs w:val="40"/>
                <w:lang w:val="fr-FR"/>
              </w:rPr>
              <w:t>&lt;NumAm&gt;&lt;/NumAm&gt;</w:t>
            </w:r>
          </w:p>
          <w:p w14:paraId="250EDBA8" w14:textId="628E9300" w:rsidR="00054224" w:rsidRPr="00054224" w:rsidRDefault="00347747" w:rsidP="00604BB8">
            <w:pPr>
              <w:rPr>
                <w:lang w:val="fr-FR"/>
              </w:rPr>
            </w:pPr>
            <w:r>
              <w:rPr>
                <w:lang w:val="fr-FR"/>
              </w:rPr>
              <w:t xml:space="preserve">Article 21a Title; Article 21a(1); </w:t>
            </w:r>
            <w:r w:rsidR="00054224" w:rsidRPr="00054224">
              <w:rPr>
                <w:lang w:val="fr-FR"/>
              </w:rPr>
              <w:t>Article 4 and 5</w:t>
            </w:r>
            <w:r w:rsidR="00636708">
              <w:rPr>
                <w:lang w:val="fr-FR"/>
              </w:rPr>
              <w:t>; Recital 15, 16, 20</w:t>
            </w:r>
          </w:p>
          <w:p w14:paraId="7CC064A2" w14:textId="667CCDC5" w:rsidR="00054224" w:rsidRDefault="00054224" w:rsidP="00054224">
            <w:r w:rsidRPr="00134770">
              <w:rPr>
                <w:rStyle w:val="HideTWBExt"/>
                <w:noProof w:val="0"/>
              </w:rPr>
              <w:t>&lt;/RepeatBlock-By&gt;&lt;Compromise&gt;</w:t>
            </w:r>
            <w:r w:rsidRPr="00134770">
              <w:t xml:space="preserve">Compromise amendment replacing Amendments </w:t>
            </w:r>
            <w:r w:rsidR="00347747">
              <w:t>108</w:t>
            </w:r>
            <w:r w:rsidR="00600D6B">
              <w:t xml:space="preserve">-115; </w:t>
            </w:r>
            <w:r w:rsidR="00AD172C">
              <w:t>172-</w:t>
            </w:r>
            <w:r w:rsidR="001C4F97">
              <w:t>19</w:t>
            </w:r>
            <w:r w:rsidR="00596794">
              <w:t>8</w:t>
            </w:r>
            <w:r w:rsidR="00AD172C">
              <w:t xml:space="preserve">; </w:t>
            </w:r>
            <w:r w:rsidR="006757BD">
              <w:t xml:space="preserve">198; </w:t>
            </w:r>
            <w:r w:rsidR="00E619CD">
              <w:t>60-71; 73</w:t>
            </w:r>
            <w:r w:rsidR="005722AF">
              <w:t xml:space="preserve">; </w:t>
            </w:r>
            <w:r w:rsidR="00636708">
              <w:t>75</w:t>
            </w:r>
            <w:r w:rsidR="001C4F97">
              <w:t>; 81-83</w:t>
            </w:r>
          </w:p>
          <w:p w14:paraId="501389C9" w14:textId="77777777" w:rsidR="007739F5" w:rsidRDefault="007739F5" w:rsidP="00054224"/>
          <w:p w14:paraId="2C0F06B8" w14:textId="2D2B29D6" w:rsidR="00470624" w:rsidRDefault="00567515" w:rsidP="00A81737">
            <w:pPr>
              <w:pStyle w:val="ListParagraph"/>
              <w:numPr>
                <w:ilvl w:val="0"/>
                <w:numId w:val="41"/>
              </w:numPr>
            </w:pPr>
            <w:r>
              <w:t>Amount: 2</w:t>
            </w:r>
            <w:r w:rsidR="007739F5">
              <w:t>0 billion EUR</w:t>
            </w:r>
            <w:r>
              <w:t xml:space="preserve"> </w:t>
            </w:r>
            <w:r w:rsidR="00470624">
              <w:t>made available under</w:t>
            </w:r>
            <w:r>
              <w:t xml:space="preserve"> RePowerEU </w:t>
            </w:r>
          </w:p>
          <w:p w14:paraId="1108857C" w14:textId="1B773EFA" w:rsidR="007739F5" w:rsidRDefault="00470624" w:rsidP="007739F5">
            <w:pPr>
              <w:pStyle w:val="ListParagraph"/>
              <w:numPr>
                <w:ilvl w:val="0"/>
                <w:numId w:val="41"/>
              </w:numPr>
            </w:pPr>
            <w:r>
              <w:t>Auctioning timeline</w:t>
            </w:r>
            <w:r w:rsidR="00567515">
              <w:t xml:space="preserve">: </w:t>
            </w:r>
            <w:r w:rsidR="00A81737">
              <w:t>until 31 December 2025</w:t>
            </w:r>
          </w:p>
          <w:p w14:paraId="66157BA1" w14:textId="77777777" w:rsidR="007739F5" w:rsidRDefault="00567515" w:rsidP="00A81737">
            <w:pPr>
              <w:pStyle w:val="ListParagraph"/>
              <w:numPr>
                <w:ilvl w:val="0"/>
                <w:numId w:val="41"/>
              </w:numPr>
            </w:pPr>
            <w:r>
              <w:t>Sources</w:t>
            </w:r>
            <w:r w:rsidR="00470624">
              <w:t xml:space="preserve"> of revenue for the 20 billion under RePowerEU: </w:t>
            </w:r>
            <w:r w:rsidR="00AB370C">
              <w:t xml:space="preserve">frontloading cap </w:t>
            </w:r>
          </w:p>
          <w:p w14:paraId="460D8AA2" w14:textId="43607280" w:rsidR="00A81737" w:rsidRDefault="00A81737" w:rsidP="00A81737">
            <w:pPr>
              <w:pStyle w:val="ListParagraph"/>
            </w:pPr>
          </w:p>
        </w:tc>
      </w:tr>
    </w:tbl>
    <w:p w14:paraId="083224DC" w14:textId="77777777" w:rsidR="00347747" w:rsidRPr="007739F5" w:rsidRDefault="00347747" w:rsidP="00347747">
      <w:pPr>
        <w:keepNext/>
        <w:rPr>
          <w:rFonts w:ascii="Arial" w:hAnsi="Arial" w:cs="Arial"/>
          <w:noProof/>
          <w:color w:val="000080"/>
          <w:sz w:val="20"/>
        </w:rPr>
      </w:pPr>
    </w:p>
    <w:p w14:paraId="655D7A2A" w14:textId="77777777" w:rsidR="00044492" w:rsidRDefault="00044492" w:rsidP="00044492">
      <w:pPr>
        <w:keepNext/>
        <w:rPr>
          <w:rFonts w:ascii="Arial" w:hAnsi="Arial" w:cs="Arial"/>
          <w:noProof/>
          <w:color w:val="FF0000"/>
          <w:sz w:val="20"/>
        </w:rPr>
      </w:pPr>
    </w:p>
    <w:p w14:paraId="4D8258BC" w14:textId="09FA60BA" w:rsidR="00044492" w:rsidRPr="00044492" w:rsidRDefault="00044492" w:rsidP="00044492">
      <w:pPr>
        <w:keepNext/>
        <w:rPr>
          <w:rFonts w:ascii="Arial" w:hAnsi="Arial" w:cs="Arial"/>
          <w:noProof/>
          <w:color w:val="FF0000"/>
          <w:sz w:val="20"/>
        </w:rPr>
      </w:pPr>
      <w:r w:rsidRPr="00044492">
        <w:rPr>
          <w:rFonts w:ascii="Arial" w:hAnsi="Arial" w:cs="Arial"/>
          <w:noProof/>
          <w:color w:val="FF0000"/>
          <w:sz w:val="20"/>
        </w:rPr>
        <w:t xml:space="preserve">RePowerEU resources from ETS/MSR </w:t>
      </w:r>
    </w:p>
    <w:p w14:paraId="6FC2A925" w14:textId="77777777" w:rsidR="00044492" w:rsidRDefault="00044492" w:rsidP="00347747">
      <w:pPr>
        <w:pStyle w:val="NormalBold"/>
        <w:keepNext/>
        <w:rPr>
          <w:rStyle w:val="HideTWBExt"/>
          <w:b w:val="0"/>
          <w:vanish w:val="0"/>
        </w:rPr>
      </w:pPr>
    </w:p>
    <w:p w14:paraId="40814EA6" w14:textId="77777777" w:rsidR="00044492" w:rsidRPr="00636708" w:rsidRDefault="00044492" w:rsidP="00044492">
      <w:pPr>
        <w:keepNext/>
        <w:rPr>
          <w:b/>
        </w:rPr>
      </w:pPr>
      <w:r w:rsidRPr="00636708">
        <w:rPr>
          <w:rFonts w:ascii="Arial" w:hAnsi="Arial" w:cs="Arial"/>
          <w:noProof/>
          <w:vanish/>
          <w:color w:val="000080"/>
          <w:sz w:val="20"/>
        </w:rPr>
        <w:t>&lt;DocAmend&gt;</w:t>
      </w:r>
      <w:r w:rsidRPr="00636708">
        <w:rPr>
          <w:b/>
        </w:rPr>
        <w:t>Proposal for a regulation</w:t>
      </w:r>
      <w:r w:rsidRPr="00636708">
        <w:rPr>
          <w:rFonts w:ascii="Arial" w:hAnsi="Arial" w:cs="Arial"/>
          <w:noProof/>
          <w:vanish/>
          <w:color w:val="000080"/>
          <w:sz w:val="20"/>
        </w:rPr>
        <w:t>&lt;/DocAmend&gt;</w:t>
      </w:r>
    </w:p>
    <w:p w14:paraId="3BB312D7" w14:textId="77777777" w:rsidR="00044492" w:rsidRPr="00636708" w:rsidRDefault="00044492" w:rsidP="00044492">
      <w:pPr>
        <w:rPr>
          <w:b/>
        </w:rPr>
      </w:pPr>
      <w:r w:rsidRPr="00636708">
        <w:rPr>
          <w:rFonts w:ascii="Arial" w:hAnsi="Arial" w:cs="Arial"/>
          <w:noProof/>
          <w:vanish/>
          <w:color w:val="000080"/>
          <w:sz w:val="20"/>
        </w:rPr>
        <w:t>&lt;Article&gt;</w:t>
      </w:r>
      <w:r w:rsidRPr="00636708">
        <w:rPr>
          <w:b/>
        </w:rPr>
        <w:t>Recital 17 a (new)</w:t>
      </w:r>
      <w:r w:rsidRPr="00636708">
        <w:rPr>
          <w:rFonts w:ascii="Arial" w:hAnsi="Arial" w:cs="Arial"/>
          <w:noProof/>
          <w:vanish/>
          <w:color w:val="000080"/>
          <w:sz w:val="2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044492" w:rsidRPr="00636708" w14:paraId="2ED96EFD" w14:textId="77777777" w:rsidTr="007D73E8">
        <w:trPr>
          <w:jc w:val="center"/>
        </w:trPr>
        <w:tc>
          <w:tcPr>
            <w:tcW w:w="9752" w:type="dxa"/>
            <w:gridSpan w:val="2"/>
          </w:tcPr>
          <w:p w14:paraId="5FE6A875" w14:textId="77777777" w:rsidR="00044492" w:rsidRPr="00636708" w:rsidRDefault="00044492" w:rsidP="007D73E8">
            <w:pPr>
              <w:keepNext/>
            </w:pPr>
          </w:p>
        </w:tc>
      </w:tr>
      <w:tr w:rsidR="00044492" w:rsidRPr="00636708" w14:paraId="2E847BE4" w14:textId="77777777" w:rsidTr="007D73E8">
        <w:trPr>
          <w:jc w:val="center"/>
        </w:trPr>
        <w:tc>
          <w:tcPr>
            <w:tcW w:w="4876" w:type="dxa"/>
            <w:hideMark/>
          </w:tcPr>
          <w:p w14:paraId="6683BB9F" w14:textId="77777777" w:rsidR="00044492" w:rsidRPr="00636708" w:rsidRDefault="00044492" w:rsidP="007D73E8">
            <w:pPr>
              <w:keepNext/>
              <w:spacing w:after="240"/>
              <w:jc w:val="center"/>
              <w:rPr>
                <w:i/>
              </w:rPr>
            </w:pPr>
            <w:r w:rsidRPr="00636708">
              <w:rPr>
                <w:i/>
              </w:rPr>
              <w:t>Text proposed by the Commission</w:t>
            </w:r>
          </w:p>
        </w:tc>
        <w:tc>
          <w:tcPr>
            <w:tcW w:w="4876" w:type="dxa"/>
            <w:hideMark/>
          </w:tcPr>
          <w:p w14:paraId="66C1A930" w14:textId="77777777" w:rsidR="00044492" w:rsidRPr="00636708" w:rsidRDefault="00044492" w:rsidP="007D73E8">
            <w:pPr>
              <w:keepNext/>
              <w:spacing w:after="240"/>
              <w:jc w:val="center"/>
              <w:rPr>
                <w:i/>
              </w:rPr>
            </w:pPr>
            <w:r w:rsidRPr="00636708">
              <w:rPr>
                <w:i/>
              </w:rPr>
              <w:t>Amendment</w:t>
            </w:r>
          </w:p>
        </w:tc>
      </w:tr>
      <w:tr w:rsidR="00044492" w:rsidRPr="00636708" w14:paraId="1434746B" w14:textId="77777777" w:rsidTr="007D73E8">
        <w:trPr>
          <w:jc w:val="center"/>
        </w:trPr>
        <w:tc>
          <w:tcPr>
            <w:tcW w:w="4876" w:type="dxa"/>
          </w:tcPr>
          <w:p w14:paraId="2B91B16C" w14:textId="77777777" w:rsidR="00044492" w:rsidRPr="00636708" w:rsidRDefault="00044492" w:rsidP="007D73E8">
            <w:pPr>
              <w:spacing w:after="120"/>
            </w:pPr>
          </w:p>
        </w:tc>
        <w:tc>
          <w:tcPr>
            <w:tcW w:w="4876" w:type="dxa"/>
            <w:hideMark/>
          </w:tcPr>
          <w:p w14:paraId="0F503CAD" w14:textId="77777777" w:rsidR="00044492" w:rsidRPr="00636708" w:rsidRDefault="00044492" w:rsidP="007D73E8">
            <w:pPr>
              <w:spacing w:after="120"/>
              <w:rPr>
                <w:szCs w:val="24"/>
              </w:rPr>
            </w:pPr>
            <w:r w:rsidRPr="00636708">
              <w:rPr>
                <w:b/>
                <w:i/>
              </w:rPr>
              <w:t>(17 a)</w:t>
            </w:r>
            <w:r w:rsidRPr="00636708">
              <w:rPr>
                <w:b/>
                <w:i/>
              </w:rPr>
              <w:tab/>
              <w:t>The EU Emission Trading System (ETS) was established to create an efficient, predictable and market driven system for reducing emissions and tackling the climate crises. While the amendment to Directive 2003/87/EC is justified by an exceptional situation, it remains important not to undermine trust in the ETS market through short-term interventions, and this amendment should therefore be seen as a one-off measure, which will not be repeated</w:t>
            </w:r>
          </w:p>
        </w:tc>
      </w:tr>
    </w:tbl>
    <w:p w14:paraId="3B62EFDC" w14:textId="77777777" w:rsidR="00044492" w:rsidRPr="006757BD" w:rsidRDefault="00044492" w:rsidP="00044492">
      <w:pPr>
        <w:spacing w:before="240" w:after="240"/>
        <w:jc w:val="right"/>
        <w:rPr>
          <w:noProof/>
          <w:szCs w:val="24"/>
        </w:rPr>
      </w:pPr>
      <w:r w:rsidRPr="006757BD">
        <w:rPr>
          <w:szCs w:val="24"/>
        </w:rPr>
        <w:t xml:space="preserve">Or. </w:t>
      </w:r>
      <w:r w:rsidRPr="006757BD">
        <w:rPr>
          <w:rFonts w:ascii="Arial" w:hAnsi="Arial" w:cs="Arial"/>
          <w:noProof/>
          <w:vanish/>
          <w:color w:val="000080"/>
          <w:sz w:val="20"/>
          <w:szCs w:val="24"/>
        </w:rPr>
        <w:t>&lt;Original&gt;</w:t>
      </w:r>
      <w:r w:rsidRPr="006757BD">
        <w:rPr>
          <w:rFonts w:ascii="Arial" w:hAnsi="Arial" w:cs="Arial"/>
          <w:noProof/>
          <w:vanish/>
          <w:color w:val="808080"/>
          <w:sz w:val="20"/>
          <w:szCs w:val="24"/>
        </w:rPr>
        <w:t>{EN}</w:t>
      </w:r>
      <w:r w:rsidRPr="006757BD">
        <w:rPr>
          <w:szCs w:val="24"/>
        </w:rPr>
        <w:t>en</w:t>
      </w:r>
      <w:r w:rsidRPr="006757BD">
        <w:rPr>
          <w:rFonts w:ascii="Arial" w:hAnsi="Arial" w:cs="Arial"/>
          <w:noProof/>
          <w:vanish/>
          <w:color w:val="000080"/>
          <w:sz w:val="20"/>
          <w:szCs w:val="24"/>
        </w:rPr>
        <w:t>&lt;/Original&gt;</w:t>
      </w:r>
    </w:p>
    <w:p w14:paraId="7C17D06D" w14:textId="723ED6C8" w:rsidR="00347747" w:rsidRPr="003F1C7C" w:rsidRDefault="00347747" w:rsidP="00347747">
      <w:pPr>
        <w:pStyle w:val="NormalBold"/>
        <w:keepNext/>
      </w:pPr>
      <w:r w:rsidRPr="003F1C7C">
        <w:rPr>
          <w:rStyle w:val="HideTWBExt"/>
          <w:b w:val="0"/>
        </w:rPr>
        <w:t>&lt;DocAmend&gt;</w:t>
      </w:r>
      <w:r w:rsidRPr="003F1C7C">
        <w:t>Proposal for a regulation</w:t>
      </w:r>
      <w:r w:rsidRPr="003F1C7C">
        <w:rPr>
          <w:rStyle w:val="HideTWBExt"/>
          <w:b w:val="0"/>
        </w:rPr>
        <w:t>&lt;/DocAmend&gt;</w:t>
      </w:r>
    </w:p>
    <w:p w14:paraId="38A3DF95" w14:textId="77777777" w:rsidR="00347747" w:rsidRPr="006757BD" w:rsidRDefault="00347747" w:rsidP="00347747">
      <w:pPr>
        <w:pStyle w:val="NormalBold"/>
        <w:rPr>
          <w:lang w:val="fr-FR"/>
        </w:rPr>
      </w:pPr>
      <w:r w:rsidRPr="006757BD">
        <w:rPr>
          <w:rStyle w:val="HideTWBExt"/>
          <w:b w:val="0"/>
          <w:lang w:val="fr-FR"/>
        </w:rPr>
        <w:t>&lt;Article&gt;</w:t>
      </w:r>
      <w:r w:rsidRPr="006757BD">
        <w:rPr>
          <w:lang w:val="fr-FR"/>
        </w:rPr>
        <w:t>Article 1 – paragraph 1 – point 6</w:t>
      </w:r>
      <w:r w:rsidRPr="006757BD">
        <w:rPr>
          <w:rStyle w:val="HideTWBExt"/>
          <w:b w:val="0"/>
          <w:lang w:val="fr-FR"/>
        </w:rPr>
        <w:t>&lt;/Article&gt;</w:t>
      </w:r>
    </w:p>
    <w:p w14:paraId="01C525E2" w14:textId="77777777" w:rsidR="00347747" w:rsidRPr="006757BD" w:rsidRDefault="00347747" w:rsidP="00347747">
      <w:pPr>
        <w:keepNext/>
        <w:rPr>
          <w:lang w:val="fr-FR"/>
        </w:rPr>
      </w:pPr>
      <w:r w:rsidRPr="006757BD">
        <w:rPr>
          <w:rStyle w:val="HideTWBExt"/>
          <w:lang w:val="fr-FR"/>
        </w:rPr>
        <w:t>&lt;DocAmend2&gt;</w:t>
      </w:r>
      <w:r w:rsidRPr="006757BD">
        <w:rPr>
          <w:lang w:val="fr-FR"/>
        </w:rPr>
        <w:t>Regulation (EU) 2021/241</w:t>
      </w:r>
      <w:r w:rsidRPr="006757BD">
        <w:rPr>
          <w:rStyle w:val="HideTWBExt"/>
          <w:lang w:val="fr-FR"/>
        </w:rPr>
        <w:t>&lt;/DocAmend2&gt;</w:t>
      </w:r>
    </w:p>
    <w:p w14:paraId="034AFEE9" w14:textId="77777777" w:rsidR="00347747" w:rsidRPr="003F1C7C" w:rsidRDefault="00347747" w:rsidP="00347747">
      <w:r w:rsidRPr="003F1C7C">
        <w:rPr>
          <w:rStyle w:val="HideTWBExt"/>
        </w:rPr>
        <w:t>&lt;Article2&gt;</w:t>
      </w:r>
      <w:r w:rsidRPr="003F1C7C">
        <w:t>Article 21a – Title</w:t>
      </w:r>
      <w:r w:rsidRPr="003F1C7C">
        <w:rPr>
          <w:rStyle w:val="HideTWBExt"/>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347747" w:rsidRPr="003F1C7C" w14:paraId="0192A970" w14:textId="77777777" w:rsidTr="00604BB8">
        <w:trPr>
          <w:jc w:val="center"/>
        </w:trPr>
        <w:tc>
          <w:tcPr>
            <w:tcW w:w="9752" w:type="dxa"/>
            <w:gridSpan w:val="2"/>
          </w:tcPr>
          <w:p w14:paraId="6F21DFC6" w14:textId="77777777" w:rsidR="00347747" w:rsidRPr="003F1C7C" w:rsidRDefault="00347747" w:rsidP="00604BB8">
            <w:pPr>
              <w:keepNext/>
            </w:pPr>
          </w:p>
        </w:tc>
      </w:tr>
      <w:tr w:rsidR="00347747" w:rsidRPr="003F1C7C" w14:paraId="5E9FE46A" w14:textId="77777777" w:rsidTr="00604BB8">
        <w:trPr>
          <w:jc w:val="center"/>
        </w:trPr>
        <w:tc>
          <w:tcPr>
            <w:tcW w:w="4876" w:type="dxa"/>
            <w:hideMark/>
          </w:tcPr>
          <w:p w14:paraId="727AD8EB" w14:textId="77777777" w:rsidR="00347747" w:rsidRPr="003F1C7C" w:rsidRDefault="00347747" w:rsidP="00604BB8">
            <w:pPr>
              <w:pStyle w:val="ColumnHeading"/>
              <w:keepNext/>
              <w:rPr>
                <w:lang w:val="en-GB"/>
              </w:rPr>
            </w:pPr>
            <w:r w:rsidRPr="003F1C7C">
              <w:rPr>
                <w:lang w:val="en-GB"/>
              </w:rPr>
              <w:t>Text proposed by the Commission</w:t>
            </w:r>
          </w:p>
        </w:tc>
        <w:tc>
          <w:tcPr>
            <w:tcW w:w="4876" w:type="dxa"/>
            <w:hideMark/>
          </w:tcPr>
          <w:p w14:paraId="6DE0A827" w14:textId="77777777" w:rsidR="00347747" w:rsidRPr="003F1C7C" w:rsidRDefault="00347747" w:rsidP="00604BB8">
            <w:pPr>
              <w:pStyle w:val="ColumnHeading"/>
              <w:keepNext/>
              <w:rPr>
                <w:lang w:val="en-GB"/>
              </w:rPr>
            </w:pPr>
            <w:r w:rsidRPr="003F1C7C">
              <w:rPr>
                <w:lang w:val="en-GB"/>
              </w:rPr>
              <w:t>Amendment</w:t>
            </w:r>
          </w:p>
        </w:tc>
      </w:tr>
      <w:tr w:rsidR="00347747" w:rsidRPr="003F1C7C" w14:paraId="19432A4C" w14:textId="77777777" w:rsidTr="00604BB8">
        <w:trPr>
          <w:jc w:val="center"/>
        </w:trPr>
        <w:tc>
          <w:tcPr>
            <w:tcW w:w="4876" w:type="dxa"/>
            <w:hideMark/>
          </w:tcPr>
          <w:p w14:paraId="370AA747" w14:textId="77777777" w:rsidR="00347747" w:rsidRPr="003F1C7C" w:rsidRDefault="00347747" w:rsidP="00604BB8">
            <w:pPr>
              <w:pStyle w:val="Normal6"/>
              <w:rPr>
                <w:lang w:val="en-GB"/>
              </w:rPr>
            </w:pPr>
            <w:r w:rsidRPr="003F1C7C">
              <w:rPr>
                <w:b/>
                <w:i/>
              </w:rPr>
              <w:t>New revenue</w:t>
            </w:r>
          </w:p>
        </w:tc>
        <w:tc>
          <w:tcPr>
            <w:tcW w:w="4876" w:type="dxa"/>
            <w:hideMark/>
          </w:tcPr>
          <w:p w14:paraId="2EC0106E" w14:textId="77777777" w:rsidR="00347747" w:rsidRPr="003F1C7C" w:rsidRDefault="00347747" w:rsidP="00604BB8">
            <w:pPr>
              <w:pStyle w:val="Normal6"/>
              <w:rPr>
                <w:szCs w:val="24"/>
                <w:lang w:val="en-GB"/>
              </w:rPr>
            </w:pPr>
            <w:r w:rsidRPr="00110A03">
              <w:rPr>
                <w:b/>
                <w:i/>
                <w:lang w:val="en-GB"/>
              </w:rPr>
              <w:t>Use of revenues generated by the EU Emissions Trading System (ETS)</w:t>
            </w:r>
          </w:p>
        </w:tc>
      </w:tr>
    </w:tbl>
    <w:p w14:paraId="2AEF1D19" w14:textId="67F206E9" w:rsidR="00AD172C" w:rsidRPr="006757BD" w:rsidRDefault="00347747" w:rsidP="00044492">
      <w:pPr>
        <w:pStyle w:val="Olang"/>
        <w:rPr>
          <w:lang w:val="en-GB"/>
        </w:rPr>
      </w:pPr>
      <w:r w:rsidRPr="003F1C7C">
        <w:rPr>
          <w:noProof w:val="0"/>
          <w:lang w:val="en-GB"/>
        </w:rPr>
        <w:lastRenderedPageBreak/>
        <w:t xml:space="preserve">Or. </w:t>
      </w:r>
      <w:r w:rsidRPr="006757BD">
        <w:rPr>
          <w:rStyle w:val="HideTWBExt"/>
          <w:lang w:val="en-GB"/>
        </w:rPr>
        <w:t>&lt;Original&gt;</w:t>
      </w:r>
      <w:r w:rsidRPr="006757BD">
        <w:rPr>
          <w:rStyle w:val="HideTWBInt"/>
          <w:lang w:val="en-GB"/>
        </w:rPr>
        <w:t>{EN}</w:t>
      </w:r>
      <w:r w:rsidRPr="003F1C7C">
        <w:rPr>
          <w:noProof w:val="0"/>
          <w:lang w:val="en-GB"/>
        </w:rPr>
        <w:t>en</w:t>
      </w:r>
      <w:r w:rsidRPr="006757BD">
        <w:rPr>
          <w:rStyle w:val="HideTWBExt"/>
          <w:lang w:val="en-GB"/>
        </w:rPr>
        <w:t>&lt;/Original&gt;</w:t>
      </w:r>
    </w:p>
    <w:p w14:paraId="4F0CF979" w14:textId="21670699" w:rsidR="00347747" w:rsidRPr="00141A1F" w:rsidRDefault="00347747"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3FCB712C" w14:textId="77777777" w:rsidR="00347747" w:rsidRPr="00141A1F" w:rsidRDefault="00347747" w:rsidP="00141A1F">
      <w:pPr>
        <w:rPr>
          <w:b/>
          <w:lang w:val="fr-FR"/>
        </w:rPr>
      </w:pPr>
      <w:r w:rsidRPr="00141A1F">
        <w:rPr>
          <w:rFonts w:ascii="Arial" w:hAnsi="Arial" w:cs="Arial"/>
          <w:noProof/>
          <w:vanish/>
          <w:color w:val="000080"/>
          <w:sz w:val="20"/>
          <w:lang w:val="fr-FR"/>
        </w:rPr>
        <w:t>&lt;Article&gt;</w:t>
      </w:r>
      <w:r w:rsidRPr="00141A1F">
        <w:rPr>
          <w:b/>
          <w:lang w:val="fr-FR"/>
        </w:rPr>
        <w:t>Article 1 – paragraph 1 – point 6</w:t>
      </w:r>
      <w:r w:rsidRPr="00141A1F">
        <w:rPr>
          <w:rFonts w:ascii="Arial" w:hAnsi="Arial" w:cs="Arial"/>
          <w:noProof/>
          <w:vanish/>
          <w:color w:val="000080"/>
          <w:sz w:val="20"/>
          <w:lang w:val="fr-FR"/>
        </w:rPr>
        <w:t>&lt;/Article&gt;</w:t>
      </w:r>
    </w:p>
    <w:p w14:paraId="7AC17322" w14:textId="77777777" w:rsidR="00347747" w:rsidRPr="00141A1F" w:rsidRDefault="00347747" w:rsidP="00141A1F">
      <w:pPr>
        <w:keepNext/>
        <w:rPr>
          <w:lang w:val="fr-FR"/>
        </w:rPr>
      </w:pPr>
      <w:r w:rsidRPr="00141A1F">
        <w:rPr>
          <w:rFonts w:ascii="Arial" w:hAnsi="Arial" w:cs="Arial"/>
          <w:noProof/>
          <w:vanish/>
          <w:color w:val="000080"/>
          <w:sz w:val="20"/>
          <w:lang w:val="fr-FR"/>
        </w:rPr>
        <w:t>&lt;DocAmend2&gt;</w:t>
      </w:r>
      <w:r w:rsidRPr="00141A1F">
        <w:rPr>
          <w:lang w:val="fr-FR"/>
        </w:rPr>
        <w:t>Regulation (EU) 2021/241</w:t>
      </w:r>
      <w:r w:rsidRPr="00141A1F">
        <w:rPr>
          <w:rFonts w:ascii="Arial" w:hAnsi="Arial" w:cs="Arial"/>
          <w:noProof/>
          <w:vanish/>
          <w:color w:val="000080"/>
          <w:sz w:val="20"/>
          <w:lang w:val="fr-FR"/>
        </w:rPr>
        <w:t>&lt;/DocAmend2&gt;</w:t>
      </w:r>
    </w:p>
    <w:p w14:paraId="6A6ACA7F" w14:textId="77777777" w:rsidR="00347747" w:rsidRPr="00141A1F" w:rsidRDefault="00347747" w:rsidP="00141A1F">
      <w:r w:rsidRPr="00141A1F">
        <w:rPr>
          <w:rFonts w:ascii="Arial" w:hAnsi="Arial" w:cs="Arial"/>
          <w:noProof/>
          <w:vanish/>
          <w:color w:val="000080"/>
          <w:sz w:val="20"/>
        </w:rPr>
        <w:t>&lt;Article2&gt;</w:t>
      </w:r>
      <w:r w:rsidRPr="00141A1F">
        <w:t>Article 21a – paragraph 1</w:t>
      </w:r>
      <w:r w:rsidRPr="00141A1F">
        <w:rPr>
          <w:rFonts w:ascii="Arial" w:hAnsi="Arial" w:cs="Arial"/>
          <w:noProof/>
          <w:vanish/>
          <w:color w:val="000080"/>
          <w:sz w:val="20"/>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347747" w:rsidRPr="00141A1F" w14:paraId="50776DD5" w14:textId="77777777" w:rsidTr="00604BB8">
        <w:trPr>
          <w:jc w:val="center"/>
        </w:trPr>
        <w:tc>
          <w:tcPr>
            <w:tcW w:w="9752" w:type="dxa"/>
            <w:gridSpan w:val="2"/>
          </w:tcPr>
          <w:p w14:paraId="1DE760C0" w14:textId="77777777" w:rsidR="00347747" w:rsidRPr="00141A1F" w:rsidRDefault="00347747" w:rsidP="00141A1F">
            <w:pPr>
              <w:keepNext/>
            </w:pPr>
          </w:p>
        </w:tc>
      </w:tr>
      <w:tr w:rsidR="00347747" w:rsidRPr="00141A1F" w14:paraId="73FF717E" w14:textId="77777777" w:rsidTr="00604BB8">
        <w:trPr>
          <w:jc w:val="center"/>
        </w:trPr>
        <w:tc>
          <w:tcPr>
            <w:tcW w:w="4876" w:type="dxa"/>
            <w:hideMark/>
          </w:tcPr>
          <w:p w14:paraId="10BD542E" w14:textId="77777777" w:rsidR="00347747" w:rsidRPr="00141A1F" w:rsidRDefault="00347747" w:rsidP="00141A1F">
            <w:pPr>
              <w:keepNext/>
              <w:spacing w:after="240"/>
              <w:jc w:val="center"/>
              <w:rPr>
                <w:i/>
              </w:rPr>
            </w:pPr>
            <w:r w:rsidRPr="00141A1F">
              <w:rPr>
                <w:i/>
              </w:rPr>
              <w:t>Text proposed by the Commission</w:t>
            </w:r>
          </w:p>
        </w:tc>
        <w:tc>
          <w:tcPr>
            <w:tcW w:w="4876" w:type="dxa"/>
            <w:hideMark/>
          </w:tcPr>
          <w:p w14:paraId="4A532D58" w14:textId="77777777" w:rsidR="00347747" w:rsidRPr="00141A1F" w:rsidRDefault="00347747" w:rsidP="00141A1F">
            <w:pPr>
              <w:keepNext/>
              <w:spacing w:after="240"/>
              <w:jc w:val="center"/>
              <w:rPr>
                <w:i/>
              </w:rPr>
            </w:pPr>
            <w:r w:rsidRPr="00141A1F">
              <w:rPr>
                <w:i/>
              </w:rPr>
              <w:t>Amendment</w:t>
            </w:r>
          </w:p>
        </w:tc>
      </w:tr>
      <w:tr w:rsidR="00347747" w:rsidRPr="00141A1F" w14:paraId="4A6C0920" w14:textId="77777777" w:rsidTr="00604BB8">
        <w:trPr>
          <w:jc w:val="center"/>
        </w:trPr>
        <w:tc>
          <w:tcPr>
            <w:tcW w:w="4876" w:type="dxa"/>
            <w:hideMark/>
          </w:tcPr>
          <w:p w14:paraId="29B1D786" w14:textId="77777777" w:rsidR="00347747" w:rsidRPr="00141A1F" w:rsidRDefault="00347747" w:rsidP="00141A1F">
            <w:pPr>
              <w:spacing w:after="120"/>
            </w:pPr>
            <w:r w:rsidRPr="00141A1F">
              <w:t>(1)</w:t>
            </w:r>
            <w:r w:rsidRPr="00141A1F">
              <w:tab/>
              <w:t xml:space="preserve">EUR </w:t>
            </w:r>
            <w:r w:rsidRPr="00141A1F">
              <w:rPr>
                <w:b/>
                <w:i/>
              </w:rPr>
              <w:t>20 000 000 000</w:t>
            </w:r>
            <w:r w:rsidRPr="00141A1F">
              <w:t xml:space="preserve"> in current prices shall be available, in line with Article 10e(4) of Directive 2003/87/EC, for implementation under this Regulation to increase the resilience of the Union energy system through a decrease of dependence on fossil fuels and diversification of energy supplies at Union level. That amount shall be made available in the form of external assigned revenue within the meaning of Article 21(5) of the Financial Regulation.</w:t>
            </w:r>
          </w:p>
        </w:tc>
        <w:tc>
          <w:tcPr>
            <w:tcW w:w="4876" w:type="dxa"/>
            <w:hideMark/>
          </w:tcPr>
          <w:p w14:paraId="26A6071F" w14:textId="1E37F20B" w:rsidR="00347747" w:rsidRPr="00141A1F" w:rsidRDefault="00347747" w:rsidP="00141A1F">
            <w:pPr>
              <w:spacing w:after="120"/>
              <w:rPr>
                <w:szCs w:val="24"/>
              </w:rPr>
            </w:pPr>
            <w:r w:rsidRPr="00141A1F">
              <w:t>(1)</w:t>
            </w:r>
            <w:r w:rsidRPr="00141A1F">
              <w:tab/>
              <w:t xml:space="preserve">EUR </w:t>
            </w:r>
            <w:r w:rsidR="00567515" w:rsidRPr="00141A1F">
              <w:rPr>
                <w:b/>
                <w:i/>
              </w:rPr>
              <w:t>20</w:t>
            </w:r>
            <w:r w:rsidRPr="00141A1F">
              <w:rPr>
                <w:b/>
                <w:i/>
              </w:rPr>
              <w:t xml:space="preserve"> 000 000 000</w:t>
            </w:r>
            <w:r w:rsidRPr="00141A1F">
              <w:t xml:space="preserve"> in current prices shall be available, in line with Article 10e(4) of Directive 2003/87/EC, for implementation under this Regulation to increase the resilience of the Union energy system through a </w:t>
            </w:r>
            <w:r w:rsidR="00AC5BE7" w:rsidRPr="00141A1F">
              <w:rPr>
                <w:b/>
                <w:i/>
              </w:rPr>
              <w:t>rapid</w:t>
            </w:r>
            <w:r w:rsidR="00AC5BE7" w:rsidRPr="00141A1F">
              <w:t xml:space="preserve"> </w:t>
            </w:r>
            <w:r w:rsidRPr="00141A1F">
              <w:t>decrease of dependence on fossil fuels and diversification of energy supplies at Union level. That amount shall be made available in the form of external assigned revenue within the meaning of Article 21(5) of the Financial Regulation.</w:t>
            </w:r>
          </w:p>
        </w:tc>
      </w:tr>
    </w:tbl>
    <w:p w14:paraId="2DA6FACD" w14:textId="77777777" w:rsidR="00347747" w:rsidRPr="00141A1F" w:rsidRDefault="00347747" w:rsidP="00141A1F">
      <w:pPr>
        <w:spacing w:before="240" w:after="240"/>
        <w:jc w:val="right"/>
        <w:rPr>
          <w:noProof/>
          <w:szCs w:val="24"/>
        </w:rPr>
      </w:pPr>
      <w:r w:rsidRPr="00141A1F">
        <w:rPr>
          <w:szCs w:val="24"/>
        </w:rPr>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79295113" w14:textId="77777777" w:rsidR="00044492" w:rsidRPr="00141A1F" w:rsidRDefault="00044492" w:rsidP="00141A1F">
      <w:pPr>
        <w:pStyle w:val="NormalBold"/>
        <w:keepNext/>
      </w:pPr>
      <w:r w:rsidRPr="00141A1F">
        <w:rPr>
          <w:rStyle w:val="HideTWBExt"/>
          <w:b w:val="0"/>
        </w:rPr>
        <w:t>&lt;DocAmend&gt;</w:t>
      </w:r>
      <w:r w:rsidRPr="00141A1F">
        <w:t>Proposal for a regulation</w:t>
      </w:r>
      <w:r w:rsidRPr="00141A1F">
        <w:rPr>
          <w:rStyle w:val="HideTWBExt"/>
          <w:b w:val="0"/>
        </w:rPr>
        <w:t>&lt;/DocAmend&gt;</w:t>
      </w:r>
    </w:p>
    <w:p w14:paraId="0DE91DC6" w14:textId="77777777" w:rsidR="00DE69DD" w:rsidRPr="00141A1F" w:rsidRDefault="00DE69DD" w:rsidP="00141A1F">
      <w:pPr>
        <w:rPr>
          <w:b/>
          <w:lang w:val="fr-FR"/>
        </w:rPr>
      </w:pPr>
      <w:r w:rsidRPr="00141A1F">
        <w:rPr>
          <w:rFonts w:ascii="Arial" w:hAnsi="Arial"/>
          <w:noProof/>
          <w:vanish/>
          <w:color w:val="000080"/>
          <w:sz w:val="20"/>
          <w:lang w:val="fr-FR"/>
        </w:rPr>
        <w:t>&lt;Article&gt;</w:t>
      </w:r>
      <w:r w:rsidRPr="00141A1F">
        <w:rPr>
          <w:b/>
          <w:lang w:val="fr-FR"/>
        </w:rPr>
        <w:t>Article 5 a (new)</w:t>
      </w:r>
      <w:r w:rsidRPr="00141A1F" w:rsidDel="00664CC3">
        <w:rPr>
          <w:b/>
          <w:lang w:val="fr-FR"/>
        </w:rPr>
        <w:t xml:space="preserve"> </w:t>
      </w:r>
      <w:r w:rsidRPr="00141A1F">
        <w:rPr>
          <w:rFonts w:ascii="Arial" w:hAnsi="Arial"/>
          <w:noProof/>
          <w:vanish/>
          <w:color w:val="000080"/>
          <w:sz w:val="20"/>
          <w:lang w:val="fr-FR"/>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DE69DD" w:rsidRPr="00141A1F" w14:paraId="6B1A65D3" w14:textId="77777777" w:rsidTr="00B84E5D">
        <w:trPr>
          <w:jc w:val="center"/>
        </w:trPr>
        <w:tc>
          <w:tcPr>
            <w:tcW w:w="9752" w:type="dxa"/>
            <w:gridSpan w:val="2"/>
          </w:tcPr>
          <w:p w14:paraId="4327DB71" w14:textId="77777777" w:rsidR="00DE69DD" w:rsidRPr="00141A1F" w:rsidRDefault="00DE69DD" w:rsidP="00141A1F">
            <w:pPr>
              <w:keepNext/>
              <w:widowControl/>
              <w:spacing w:after="160" w:line="259" w:lineRule="auto"/>
              <w:rPr>
                <w:rFonts w:asciiTheme="minorHAnsi" w:eastAsiaTheme="minorHAnsi" w:hAnsiTheme="minorHAnsi" w:cstheme="minorBidi"/>
                <w:sz w:val="22"/>
                <w:szCs w:val="22"/>
                <w:lang w:val="fr-FR" w:eastAsia="en-US"/>
              </w:rPr>
            </w:pPr>
          </w:p>
        </w:tc>
      </w:tr>
      <w:tr w:rsidR="00DE69DD" w:rsidRPr="00141A1F" w14:paraId="08B958D9" w14:textId="77777777" w:rsidTr="00B84E5D">
        <w:trPr>
          <w:jc w:val="center"/>
        </w:trPr>
        <w:tc>
          <w:tcPr>
            <w:tcW w:w="4876" w:type="dxa"/>
            <w:hideMark/>
          </w:tcPr>
          <w:p w14:paraId="6EC13F71" w14:textId="77777777" w:rsidR="00DE69DD" w:rsidRPr="00141A1F" w:rsidRDefault="00DE69DD" w:rsidP="00141A1F">
            <w:pPr>
              <w:keepNext/>
              <w:spacing w:after="240"/>
              <w:jc w:val="center"/>
              <w:rPr>
                <w:i/>
              </w:rPr>
            </w:pPr>
            <w:r w:rsidRPr="00141A1F">
              <w:rPr>
                <w:i/>
              </w:rPr>
              <w:t>Text proposed by the Commission</w:t>
            </w:r>
          </w:p>
        </w:tc>
        <w:tc>
          <w:tcPr>
            <w:tcW w:w="4876" w:type="dxa"/>
            <w:hideMark/>
          </w:tcPr>
          <w:p w14:paraId="06ABD28E" w14:textId="77777777" w:rsidR="00DE69DD" w:rsidRPr="00141A1F" w:rsidRDefault="00DE69DD" w:rsidP="00141A1F">
            <w:pPr>
              <w:keepNext/>
              <w:spacing w:after="240"/>
              <w:jc w:val="center"/>
              <w:rPr>
                <w:i/>
              </w:rPr>
            </w:pPr>
            <w:r w:rsidRPr="00141A1F">
              <w:rPr>
                <w:i/>
              </w:rPr>
              <w:t>Amendment</w:t>
            </w:r>
          </w:p>
        </w:tc>
      </w:tr>
      <w:tr w:rsidR="00DE69DD" w:rsidRPr="00141A1F" w14:paraId="1CBDEF96" w14:textId="77777777" w:rsidTr="00B84E5D">
        <w:trPr>
          <w:jc w:val="center"/>
        </w:trPr>
        <w:tc>
          <w:tcPr>
            <w:tcW w:w="4876" w:type="dxa"/>
            <w:hideMark/>
          </w:tcPr>
          <w:p w14:paraId="49922658" w14:textId="77777777" w:rsidR="00DE69DD" w:rsidRPr="00141A1F" w:rsidRDefault="00DE69DD" w:rsidP="00141A1F">
            <w:pPr>
              <w:spacing w:after="120"/>
              <w:rPr>
                <w:rFonts w:asciiTheme="minorHAnsi" w:eastAsiaTheme="minorHAnsi" w:hAnsiTheme="minorHAnsi" w:cstheme="minorBidi"/>
                <w:szCs w:val="22"/>
                <w:lang w:eastAsia="en-US"/>
              </w:rPr>
            </w:pPr>
          </w:p>
        </w:tc>
        <w:tc>
          <w:tcPr>
            <w:tcW w:w="4876" w:type="dxa"/>
            <w:hideMark/>
          </w:tcPr>
          <w:p w14:paraId="06D5C993" w14:textId="77777777" w:rsidR="00DE69DD" w:rsidRPr="00141A1F" w:rsidRDefault="00DE69DD" w:rsidP="00141A1F">
            <w:pPr>
              <w:spacing w:after="120"/>
              <w:rPr>
                <w:rFonts w:asciiTheme="minorHAnsi" w:eastAsiaTheme="minorHAnsi" w:hAnsiTheme="minorHAnsi" w:cstheme="minorBidi"/>
                <w:b/>
                <w:i/>
                <w:szCs w:val="22"/>
                <w:lang w:eastAsia="en-US"/>
              </w:rPr>
            </w:pPr>
            <w:r w:rsidRPr="00141A1F">
              <w:rPr>
                <w:rFonts w:asciiTheme="minorHAnsi" w:eastAsiaTheme="minorHAnsi" w:hAnsiTheme="minorHAnsi" w:cstheme="minorBidi"/>
                <w:b/>
                <w:i/>
                <w:szCs w:val="22"/>
                <w:lang w:eastAsia="en-US"/>
              </w:rPr>
              <w:t>Article 5a</w:t>
            </w:r>
          </w:p>
          <w:p w14:paraId="52A2CA71" w14:textId="77777777" w:rsidR="00DE69DD" w:rsidRPr="00141A1F" w:rsidRDefault="00DE69DD" w:rsidP="00141A1F">
            <w:pPr>
              <w:spacing w:after="120"/>
              <w:rPr>
                <w:rFonts w:asciiTheme="minorHAnsi" w:eastAsiaTheme="minorHAnsi" w:hAnsiTheme="minorHAnsi" w:cstheme="minorBidi"/>
                <w:b/>
                <w:szCs w:val="22"/>
                <w:lang w:eastAsia="en-US"/>
              </w:rPr>
            </w:pPr>
            <w:r w:rsidRPr="00141A1F">
              <w:rPr>
                <w:rFonts w:asciiTheme="minorHAnsi" w:eastAsiaTheme="minorHAnsi" w:hAnsiTheme="minorHAnsi" w:cstheme="minorBidi"/>
                <w:b/>
                <w:i/>
                <w:szCs w:val="22"/>
                <w:lang w:eastAsia="en-US"/>
              </w:rPr>
              <w:t>Entry into force and application</w:t>
            </w:r>
          </w:p>
          <w:p w14:paraId="4A3D3A2D" w14:textId="77777777" w:rsidR="00DE69DD" w:rsidRPr="00141A1F" w:rsidRDefault="00DE69DD" w:rsidP="00141A1F">
            <w:pPr>
              <w:spacing w:after="120"/>
              <w:rPr>
                <w:rFonts w:asciiTheme="minorHAnsi" w:eastAsiaTheme="minorHAnsi" w:hAnsiTheme="minorHAnsi" w:cstheme="minorBidi"/>
                <w:b/>
                <w:i/>
                <w:szCs w:val="22"/>
                <w:lang w:eastAsia="en-US"/>
              </w:rPr>
            </w:pPr>
            <w:r w:rsidRPr="00141A1F">
              <w:rPr>
                <w:rFonts w:asciiTheme="minorHAnsi" w:eastAsiaTheme="minorHAnsi" w:hAnsiTheme="minorHAnsi" w:cstheme="minorBidi"/>
                <w:b/>
                <w:i/>
                <w:szCs w:val="22"/>
                <w:lang w:eastAsia="en-US"/>
              </w:rPr>
              <w:t>This Regulation shall enter into force on the twentieth day following that of its publication in the Official Journal of the European Union.</w:t>
            </w:r>
          </w:p>
          <w:p w14:paraId="29EDA41F" w14:textId="77777777" w:rsidR="00DE69DD" w:rsidRPr="00141A1F" w:rsidRDefault="00DE69DD" w:rsidP="00141A1F">
            <w:pPr>
              <w:spacing w:after="120"/>
              <w:rPr>
                <w:rFonts w:asciiTheme="minorHAnsi" w:eastAsiaTheme="minorHAnsi" w:hAnsiTheme="minorHAnsi" w:cstheme="minorBidi"/>
                <w:b/>
                <w:i/>
                <w:szCs w:val="22"/>
                <w:lang w:eastAsia="en-US"/>
              </w:rPr>
            </w:pPr>
            <w:commentRangeStart w:id="0"/>
            <w:commentRangeEnd w:id="0"/>
            <w:r w:rsidRPr="00141A1F">
              <w:rPr>
                <w:rFonts w:asciiTheme="minorHAnsi" w:eastAsiaTheme="minorHAnsi" w:hAnsiTheme="minorHAnsi" w:cstheme="minorBidi"/>
                <w:b/>
                <w:i/>
                <w:szCs w:val="22"/>
                <w:lang w:eastAsia="en-US"/>
              </w:rPr>
              <w:t>It shall apply from the date of entry into force of a Directive of the European Parliament and of the Council amending Directive (EU) 2018/2001 on the promotion of the use of energy from renewable sources, Directive 2010/31/EU on the energy performance of buildings and Directive 2012/27/EU on energy efficiency.</w:t>
            </w:r>
          </w:p>
        </w:tc>
      </w:tr>
    </w:tbl>
    <w:p w14:paraId="5F9C26D8" w14:textId="77777777" w:rsidR="00044492" w:rsidRPr="00141A1F" w:rsidRDefault="00044492" w:rsidP="00141A1F">
      <w:pPr>
        <w:pStyle w:val="Olang"/>
        <w:rPr>
          <w:lang w:val="en-GB"/>
        </w:rPr>
      </w:pPr>
      <w:r w:rsidRPr="00141A1F">
        <w:rPr>
          <w:noProof w:val="0"/>
          <w:lang w:val="en-GB"/>
        </w:rPr>
        <w:t xml:space="preserve">Or. </w:t>
      </w:r>
      <w:r w:rsidRPr="00141A1F">
        <w:rPr>
          <w:rStyle w:val="HideTWBExt"/>
          <w:lang w:val="en-GB"/>
        </w:rPr>
        <w:t>&lt;Original&gt;</w:t>
      </w:r>
      <w:r w:rsidRPr="00141A1F">
        <w:rPr>
          <w:rStyle w:val="HideTWBInt"/>
          <w:lang w:val="en-GB"/>
        </w:rPr>
        <w:t>{EN}</w:t>
      </w:r>
      <w:r w:rsidRPr="00141A1F">
        <w:rPr>
          <w:noProof w:val="0"/>
          <w:lang w:val="en-GB"/>
        </w:rPr>
        <w:t>en</w:t>
      </w:r>
      <w:r w:rsidRPr="00141A1F">
        <w:rPr>
          <w:rStyle w:val="HideTWBExt"/>
          <w:lang w:val="en-GB"/>
        </w:rPr>
        <w:t>&lt;/Original&gt;</w:t>
      </w:r>
    </w:p>
    <w:p w14:paraId="39D9BCA0" w14:textId="13DDB7CA" w:rsidR="00AD172C" w:rsidRPr="00141A1F" w:rsidRDefault="00AD172C" w:rsidP="00141A1F">
      <w:pPr>
        <w:keepNext/>
        <w:rPr>
          <w:rFonts w:ascii="Arial" w:hAnsi="Arial" w:cs="Arial"/>
          <w:noProof/>
          <w:color w:val="FF0000"/>
          <w:sz w:val="20"/>
        </w:rPr>
      </w:pPr>
      <w:r w:rsidRPr="00141A1F">
        <w:rPr>
          <w:rFonts w:ascii="Arial" w:hAnsi="Arial" w:cs="Arial"/>
          <w:noProof/>
          <w:color w:val="FF0000"/>
          <w:sz w:val="20"/>
        </w:rPr>
        <w:lastRenderedPageBreak/>
        <w:t>Basket of revenue</w:t>
      </w:r>
    </w:p>
    <w:p w14:paraId="2CDEE96A" w14:textId="77777777" w:rsidR="007739F5" w:rsidRPr="00141A1F" w:rsidRDefault="007739F5" w:rsidP="00141A1F">
      <w:pPr>
        <w:keepNext/>
        <w:rPr>
          <w:rFonts w:ascii="Arial" w:hAnsi="Arial" w:cs="Arial"/>
          <w:noProof/>
          <w:color w:val="000080"/>
          <w:sz w:val="20"/>
        </w:rPr>
      </w:pPr>
    </w:p>
    <w:p w14:paraId="5B58810A" w14:textId="2F2155A2" w:rsidR="007739F5" w:rsidRPr="00141A1F" w:rsidRDefault="007739F5"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6D5B3B6A" w14:textId="77777777" w:rsidR="007739F5" w:rsidRPr="00141A1F" w:rsidRDefault="007739F5" w:rsidP="00141A1F">
      <w:pPr>
        <w:rPr>
          <w:b/>
        </w:rPr>
      </w:pPr>
      <w:r w:rsidRPr="00141A1F">
        <w:rPr>
          <w:rFonts w:ascii="Arial" w:hAnsi="Arial" w:cs="Arial"/>
          <w:noProof/>
          <w:vanish/>
          <w:color w:val="000080"/>
          <w:sz w:val="20"/>
        </w:rPr>
        <w:t>&lt;Article&gt;</w:t>
      </w:r>
      <w:r w:rsidRPr="00141A1F">
        <w:rPr>
          <w:b/>
        </w:rPr>
        <w:t>Article 4 – paragraph 1</w:t>
      </w:r>
      <w:r w:rsidRPr="00141A1F">
        <w:rPr>
          <w:rFonts w:ascii="Arial" w:hAnsi="Arial" w:cs="Arial"/>
          <w:noProof/>
          <w:vanish/>
          <w:color w:val="000080"/>
          <w:sz w:val="20"/>
        </w:rPr>
        <w:t>&lt;/Article&gt;</w:t>
      </w:r>
    </w:p>
    <w:p w14:paraId="60034917" w14:textId="77777777" w:rsidR="007739F5" w:rsidRPr="00141A1F" w:rsidRDefault="007739F5" w:rsidP="00141A1F">
      <w:pPr>
        <w:keepNext/>
      </w:pPr>
      <w:r w:rsidRPr="00141A1F">
        <w:rPr>
          <w:rFonts w:ascii="Arial" w:hAnsi="Arial" w:cs="Arial"/>
          <w:noProof/>
          <w:vanish/>
          <w:color w:val="000080"/>
          <w:sz w:val="20"/>
        </w:rPr>
        <w:t>&lt;DocAmend2&gt;</w:t>
      </w:r>
      <w:r w:rsidRPr="00141A1F">
        <w:t>Decision (EU) 2015/1814</w:t>
      </w:r>
      <w:r w:rsidRPr="00141A1F">
        <w:rPr>
          <w:rFonts w:ascii="Arial" w:hAnsi="Arial" w:cs="Arial"/>
          <w:noProof/>
          <w:vanish/>
          <w:color w:val="000080"/>
          <w:sz w:val="20"/>
        </w:rPr>
        <w:t>&lt;/DocAmend2&gt;</w:t>
      </w:r>
    </w:p>
    <w:p w14:paraId="7917F3A9" w14:textId="77777777" w:rsidR="007739F5" w:rsidRPr="00141A1F" w:rsidRDefault="007739F5" w:rsidP="00141A1F">
      <w:r w:rsidRPr="00141A1F">
        <w:rPr>
          <w:rFonts w:ascii="Arial" w:hAnsi="Arial" w:cs="Arial"/>
          <w:noProof/>
          <w:vanish/>
          <w:color w:val="000080"/>
          <w:sz w:val="20"/>
        </w:rPr>
        <w:t>&lt;Article2&gt;</w:t>
      </w:r>
      <w:r w:rsidRPr="00141A1F">
        <w:t>Artícle 10e – paragraph 1</w:t>
      </w:r>
      <w:r w:rsidRPr="00141A1F">
        <w:rPr>
          <w:rFonts w:ascii="Arial" w:hAnsi="Arial" w:cs="Arial"/>
          <w:noProof/>
          <w:vanish/>
          <w:color w:val="000080"/>
          <w:sz w:val="20"/>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7739F5" w:rsidRPr="00141A1F" w14:paraId="33CDFCFD" w14:textId="77777777" w:rsidTr="00604BB8">
        <w:trPr>
          <w:jc w:val="center"/>
        </w:trPr>
        <w:tc>
          <w:tcPr>
            <w:tcW w:w="9752" w:type="dxa"/>
            <w:gridSpan w:val="2"/>
          </w:tcPr>
          <w:p w14:paraId="26EB8159" w14:textId="77777777" w:rsidR="007739F5" w:rsidRPr="00141A1F" w:rsidRDefault="007739F5" w:rsidP="00141A1F">
            <w:pPr>
              <w:keepNext/>
            </w:pPr>
          </w:p>
        </w:tc>
      </w:tr>
      <w:tr w:rsidR="007739F5" w:rsidRPr="00141A1F" w14:paraId="765E31A9" w14:textId="77777777" w:rsidTr="00604BB8">
        <w:trPr>
          <w:jc w:val="center"/>
        </w:trPr>
        <w:tc>
          <w:tcPr>
            <w:tcW w:w="4876" w:type="dxa"/>
            <w:hideMark/>
          </w:tcPr>
          <w:p w14:paraId="006F3E98" w14:textId="77777777" w:rsidR="007739F5" w:rsidRPr="00141A1F" w:rsidRDefault="007739F5" w:rsidP="00141A1F">
            <w:pPr>
              <w:keepNext/>
              <w:spacing w:after="240"/>
              <w:jc w:val="center"/>
              <w:rPr>
                <w:i/>
              </w:rPr>
            </w:pPr>
            <w:r w:rsidRPr="00141A1F">
              <w:rPr>
                <w:i/>
              </w:rPr>
              <w:t>Text proposed by the Commission</w:t>
            </w:r>
          </w:p>
        </w:tc>
        <w:tc>
          <w:tcPr>
            <w:tcW w:w="4876" w:type="dxa"/>
            <w:hideMark/>
          </w:tcPr>
          <w:p w14:paraId="46C1080A" w14:textId="77777777" w:rsidR="007739F5" w:rsidRPr="00141A1F" w:rsidRDefault="007739F5" w:rsidP="00141A1F">
            <w:pPr>
              <w:keepNext/>
              <w:spacing w:after="240"/>
              <w:jc w:val="center"/>
              <w:rPr>
                <w:i/>
              </w:rPr>
            </w:pPr>
            <w:r w:rsidRPr="00141A1F">
              <w:rPr>
                <w:i/>
              </w:rPr>
              <w:t>Amendment</w:t>
            </w:r>
          </w:p>
        </w:tc>
      </w:tr>
      <w:tr w:rsidR="007739F5" w:rsidRPr="00141A1F" w14:paraId="1C153974" w14:textId="77777777" w:rsidTr="00604BB8">
        <w:trPr>
          <w:jc w:val="center"/>
        </w:trPr>
        <w:tc>
          <w:tcPr>
            <w:tcW w:w="4876" w:type="dxa"/>
            <w:hideMark/>
          </w:tcPr>
          <w:p w14:paraId="16A41762" w14:textId="77777777" w:rsidR="007739F5" w:rsidRPr="00141A1F" w:rsidRDefault="007739F5" w:rsidP="00141A1F">
            <w:pPr>
              <w:spacing w:after="120"/>
            </w:pPr>
            <w:r w:rsidRPr="00141A1F">
              <w:t>(1)</w:t>
            </w:r>
            <w:r w:rsidRPr="00141A1F">
              <w:tab/>
              <w:t xml:space="preserve">For the period until 31 December </w:t>
            </w:r>
            <w:r w:rsidRPr="00141A1F">
              <w:rPr>
                <w:b/>
                <w:i/>
              </w:rPr>
              <w:t>2026</w:t>
            </w:r>
            <w:r w:rsidRPr="00141A1F">
              <w:t xml:space="preserve">, the allowances released pursuant to Article 1(6) of Decision (EU) 2015/1814 </w:t>
            </w:r>
            <w:r w:rsidRPr="00141A1F">
              <w:rPr>
                <w:b/>
                <w:i/>
              </w:rPr>
              <w:t>shall be auctioned</w:t>
            </w:r>
            <w:r w:rsidRPr="00141A1F">
              <w:t xml:space="preserve"> until the amount of revenue obtained from such auctioning has reached EUR </w:t>
            </w:r>
            <w:r w:rsidRPr="00141A1F">
              <w:rPr>
                <w:b/>
                <w:i/>
              </w:rPr>
              <w:t>20</w:t>
            </w:r>
            <w:r w:rsidRPr="00141A1F">
              <w:t xml:space="preserve"> billion</w:t>
            </w:r>
            <w:r w:rsidRPr="00141A1F">
              <w:rPr>
                <w:b/>
                <w:i/>
              </w:rPr>
              <w:t>. This</w:t>
            </w:r>
            <w:r w:rsidRPr="00141A1F">
              <w:t xml:space="preserve"> revenue shall be made </w:t>
            </w:r>
            <w:r w:rsidRPr="00141A1F">
              <w:rPr>
                <w:b/>
                <w:i/>
              </w:rPr>
              <w:t>available to</w:t>
            </w:r>
            <w:r w:rsidRPr="00141A1F">
              <w:t xml:space="preserve"> the Recovery and Resilience Facility established by Regulation (EU) </w:t>
            </w:r>
            <w:r w:rsidRPr="00141A1F">
              <w:rPr>
                <w:b/>
                <w:i/>
              </w:rPr>
              <w:t>2021/241</w:t>
            </w:r>
            <w:r w:rsidRPr="00141A1F">
              <w:t xml:space="preserve"> and shall be implemented in accordance with </w:t>
            </w:r>
            <w:r w:rsidRPr="00141A1F">
              <w:rPr>
                <w:b/>
                <w:i/>
              </w:rPr>
              <w:t>the provisions</w:t>
            </w:r>
            <w:r w:rsidRPr="00141A1F">
              <w:t xml:space="preserve"> of that Regulation.</w:t>
            </w:r>
          </w:p>
        </w:tc>
        <w:tc>
          <w:tcPr>
            <w:tcW w:w="4876" w:type="dxa"/>
            <w:hideMark/>
          </w:tcPr>
          <w:p w14:paraId="3021CF2A" w14:textId="48F9CB9E" w:rsidR="007739F5" w:rsidRPr="00141A1F" w:rsidRDefault="007739F5" w:rsidP="00141A1F">
            <w:pPr>
              <w:spacing w:after="120"/>
              <w:rPr>
                <w:szCs w:val="24"/>
              </w:rPr>
            </w:pPr>
            <w:r w:rsidRPr="00141A1F">
              <w:t>(1)</w:t>
            </w:r>
            <w:r w:rsidRPr="00141A1F">
              <w:tab/>
              <w:t xml:space="preserve">For the period until </w:t>
            </w:r>
            <w:r w:rsidR="00A81737" w:rsidRPr="00141A1F">
              <w:t xml:space="preserve">31 December </w:t>
            </w:r>
            <w:r w:rsidR="00A81737" w:rsidRPr="00141A1F">
              <w:rPr>
                <w:b/>
                <w:i/>
              </w:rPr>
              <w:t>2025</w:t>
            </w:r>
            <w:r w:rsidRPr="00141A1F">
              <w:t xml:space="preserve">, </w:t>
            </w:r>
            <w:r w:rsidRPr="00141A1F">
              <w:rPr>
                <w:b/>
                <w:i/>
              </w:rPr>
              <w:t xml:space="preserve">the </w:t>
            </w:r>
          </w:p>
        </w:tc>
      </w:tr>
      <w:tr w:rsidR="007739F5" w:rsidRPr="00141A1F" w14:paraId="131A5929" w14:textId="77777777" w:rsidTr="00604BB8">
        <w:trPr>
          <w:jc w:val="center"/>
        </w:trPr>
        <w:tc>
          <w:tcPr>
            <w:tcW w:w="4876" w:type="dxa"/>
          </w:tcPr>
          <w:p w14:paraId="7549DDA5" w14:textId="77777777" w:rsidR="007739F5" w:rsidRPr="00141A1F" w:rsidRDefault="007739F5" w:rsidP="00141A1F">
            <w:pPr>
              <w:spacing w:after="120"/>
            </w:pPr>
          </w:p>
        </w:tc>
        <w:tc>
          <w:tcPr>
            <w:tcW w:w="4876" w:type="dxa"/>
            <w:hideMark/>
          </w:tcPr>
          <w:p w14:paraId="2DC90039" w14:textId="145C85E9" w:rsidR="007739F5" w:rsidRPr="00141A1F" w:rsidRDefault="007739F5" w:rsidP="00141A1F">
            <w:pPr>
              <w:spacing w:after="120"/>
              <w:rPr>
                <w:szCs w:val="24"/>
              </w:rPr>
            </w:pPr>
          </w:p>
        </w:tc>
      </w:tr>
      <w:tr w:rsidR="007739F5" w:rsidRPr="00141A1F" w14:paraId="4E52F397" w14:textId="77777777" w:rsidTr="00604BB8">
        <w:trPr>
          <w:jc w:val="center"/>
        </w:trPr>
        <w:tc>
          <w:tcPr>
            <w:tcW w:w="4876" w:type="dxa"/>
          </w:tcPr>
          <w:p w14:paraId="74DB3430" w14:textId="77777777" w:rsidR="007739F5" w:rsidRPr="00141A1F" w:rsidRDefault="007739F5" w:rsidP="00141A1F">
            <w:pPr>
              <w:spacing w:after="120"/>
            </w:pPr>
          </w:p>
        </w:tc>
        <w:tc>
          <w:tcPr>
            <w:tcW w:w="4876" w:type="dxa"/>
            <w:hideMark/>
          </w:tcPr>
          <w:p w14:paraId="186DFB6B" w14:textId="06013A28" w:rsidR="007739F5" w:rsidRPr="00141A1F" w:rsidRDefault="007739F5" w:rsidP="00141A1F">
            <w:pPr>
              <w:spacing w:after="120"/>
              <w:rPr>
                <w:szCs w:val="24"/>
              </w:rPr>
            </w:pPr>
          </w:p>
        </w:tc>
      </w:tr>
      <w:tr w:rsidR="007739F5" w:rsidRPr="00141A1F" w14:paraId="36CED2A5" w14:textId="77777777" w:rsidTr="00604BB8">
        <w:trPr>
          <w:jc w:val="center"/>
        </w:trPr>
        <w:tc>
          <w:tcPr>
            <w:tcW w:w="4876" w:type="dxa"/>
          </w:tcPr>
          <w:p w14:paraId="5F57B8C7" w14:textId="77777777" w:rsidR="007739F5" w:rsidRPr="00141A1F" w:rsidRDefault="007739F5" w:rsidP="00141A1F">
            <w:pPr>
              <w:spacing w:after="120"/>
            </w:pPr>
          </w:p>
        </w:tc>
        <w:tc>
          <w:tcPr>
            <w:tcW w:w="4876" w:type="dxa"/>
            <w:hideMark/>
          </w:tcPr>
          <w:p w14:paraId="43588ABA" w14:textId="32054C28" w:rsidR="007739F5" w:rsidRPr="00141A1F" w:rsidRDefault="007739F5" w:rsidP="00141A1F">
            <w:pPr>
              <w:spacing w:after="120"/>
              <w:rPr>
                <w:szCs w:val="24"/>
              </w:rPr>
            </w:pPr>
            <w:r w:rsidRPr="00141A1F">
              <w:rPr>
                <w:b/>
                <w:i/>
              </w:rPr>
              <w:t>allowances referred to in Article 10(3), second subparagraph,</w:t>
            </w:r>
            <w:r w:rsidR="00E00BA4" w:rsidRPr="00141A1F">
              <w:rPr>
                <w:b/>
                <w:i/>
              </w:rPr>
              <w:t xml:space="preserve"> shall be auctioned</w:t>
            </w:r>
            <w:r w:rsidRPr="00141A1F">
              <w:rPr>
                <w:b/>
                <w:i/>
              </w:rPr>
              <w:t xml:space="preserve"> until the amount of revenue obtained from such auctioning has reached EUR </w:t>
            </w:r>
            <w:r w:rsidR="00A81737" w:rsidRPr="00141A1F">
              <w:rPr>
                <w:b/>
                <w:i/>
              </w:rPr>
              <w:t>20</w:t>
            </w:r>
            <w:r w:rsidR="00567515" w:rsidRPr="00141A1F">
              <w:rPr>
                <w:b/>
                <w:i/>
              </w:rPr>
              <w:t xml:space="preserve"> </w:t>
            </w:r>
            <w:r w:rsidRPr="00141A1F">
              <w:rPr>
                <w:b/>
                <w:i/>
              </w:rPr>
              <w:t>billion;</w:t>
            </w:r>
          </w:p>
        </w:tc>
      </w:tr>
      <w:tr w:rsidR="007739F5" w:rsidRPr="00141A1F" w14:paraId="454BE4ED" w14:textId="77777777" w:rsidTr="00604BB8">
        <w:trPr>
          <w:jc w:val="center"/>
        </w:trPr>
        <w:tc>
          <w:tcPr>
            <w:tcW w:w="4876" w:type="dxa"/>
          </w:tcPr>
          <w:p w14:paraId="3773CBF3" w14:textId="77777777" w:rsidR="007739F5" w:rsidRPr="00141A1F" w:rsidRDefault="007739F5" w:rsidP="00141A1F">
            <w:pPr>
              <w:spacing w:after="120"/>
            </w:pPr>
          </w:p>
        </w:tc>
        <w:tc>
          <w:tcPr>
            <w:tcW w:w="4876" w:type="dxa"/>
            <w:hideMark/>
          </w:tcPr>
          <w:p w14:paraId="7063F21B" w14:textId="3D550865" w:rsidR="007739F5" w:rsidRPr="00141A1F" w:rsidRDefault="007739F5" w:rsidP="00141A1F">
            <w:pPr>
              <w:spacing w:after="120"/>
              <w:rPr>
                <w:szCs w:val="24"/>
              </w:rPr>
            </w:pPr>
            <w:r w:rsidRPr="00141A1F">
              <w:rPr>
                <w:b/>
                <w:i/>
              </w:rPr>
              <w:t>The revenue referred to in the first subparagraph of this paragraph</w:t>
            </w:r>
            <w:r w:rsidRPr="00141A1F">
              <w:t xml:space="preserve"> shall be made </w:t>
            </w:r>
            <w:r w:rsidRPr="00141A1F">
              <w:rPr>
                <w:b/>
                <w:i/>
              </w:rPr>
              <w:t>available</w:t>
            </w:r>
            <w:r w:rsidR="00AD172C" w:rsidRPr="00141A1F">
              <w:rPr>
                <w:b/>
                <w:i/>
              </w:rPr>
              <w:t xml:space="preserve"> </w:t>
            </w:r>
            <w:r w:rsidRPr="00141A1F">
              <w:rPr>
                <w:b/>
                <w:i/>
              </w:rPr>
              <w:t>to</w:t>
            </w:r>
            <w:r w:rsidRPr="00141A1F">
              <w:t xml:space="preserve"> the Recovery and Resilience Facility established by Regulation (EU) </w:t>
            </w:r>
            <w:r w:rsidRPr="00141A1F">
              <w:rPr>
                <w:b/>
                <w:i/>
              </w:rPr>
              <w:t>2021/241</w:t>
            </w:r>
            <w:r w:rsidR="00AD172C" w:rsidRPr="00141A1F">
              <w:rPr>
                <w:b/>
                <w:i/>
              </w:rPr>
              <w:t xml:space="preserve"> </w:t>
            </w:r>
            <w:r w:rsidRPr="00141A1F">
              <w:rPr>
                <w:b/>
                <w:i/>
              </w:rPr>
              <w:t>for the purpose of contributing to the REPowerEU objectives as set out in Article 21c(1) of that Regulation</w:t>
            </w:r>
            <w:r w:rsidRPr="00141A1F">
              <w:t xml:space="preserve"> and shall be implemented in accordance with </w:t>
            </w:r>
            <w:r w:rsidRPr="00141A1F">
              <w:rPr>
                <w:b/>
                <w:i/>
              </w:rPr>
              <w:t>the provisions</w:t>
            </w:r>
            <w:r w:rsidRPr="00141A1F">
              <w:t xml:space="preserve"> of that Regulation.</w:t>
            </w:r>
          </w:p>
        </w:tc>
      </w:tr>
    </w:tbl>
    <w:p w14:paraId="0B9A4054" w14:textId="6B13F78E" w:rsidR="007739F5" w:rsidRPr="00141A1F" w:rsidRDefault="007739F5" w:rsidP="00141A1F">
      <w:pPr>
        <w:spacing w:before="240" w:after="240"/>
        <w:jc w:val="right"/>
        <w:rPr>
          <w:noProof/>
          <w:szCs w:val="24"/>
        </w:rPr>
      </w:pPr>
      <w:r w:rsidRPr="00141A1F">
        <w:rPr>
          <w:szCs w:val="24"/>
        </w:rPr>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3FC786A1" w14:textId="77777777" w:rsidR="00AD172C" w:rsidRPr="00141A1F" w:rsidRDefault="00AD172C" w:rsidP="00141A1F">
      <w:r w:rsidRPr="00141A1F">
        <w:rPr>
          <w:rFonts w:ascii="Arial" w:hAnsi="Arial" w:cs="Arial"/>
          <w:noProof/>
          <w:vanish/>
          <w:color w:val="000080"/>
          <w:sz w:val="20"/>
        </w:rPr>
        <w:t>&lt;/Amend&gt;</w:t>
      </w:r>
    </w:p>
    <w:p w14:paraId="4ECF9F9E" w14:textId="77777777" w:rsidR="00AD172C" w:rsidRPr="00141A1F" w:rsidRDefault="00AD172C"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0E2B5B79" w14:textId="77777777" w:rsidR="00AD172C" w:rsidRPr="00141A1F" w:rsidRDefault="00AD172C" w:rsidP="00141A1F">
      <w:pPr>
        <w:rPr>
          <w:b/>
          <w:lang w:val="fr-FR"/>
        </w:rPr>
      </w:pPr>
      <w:r w:rsidRPr="00141A1F">
        <w:rPr>
          <w:rFonts w:ascii="Arial" w:hAnsi="Arial" w:cs="Arial"/>
          <w:noProof/>
          <w:vanish/>
          <w:color w:val="000080"/>
          <w:sz w:val="20"/>
          <w:lang w:val="fr-FR"/>
        </w:rPr>
        <w:t>&lt;Article&gt;</w:t>
      </w:r>
      <w:r w:rsidRPr="00141A1F">
        <w:rPr>
          <w:b/>
          <w:lang w:val="fr-FR"/>
        </w:rPr>
        <w:t>Article 4 – paragraph 1 – point 1b</w:t>
      </w:r>
      <w:r w:rsidRPr="00141A1F">
        <w:rPr>
          <w:rFonts w:ascii="Arial" w:hAnsi="Arial" w:cs="Arial"/>
          <w:noProof/>
          <w:vanish/>
          <w:color w:val="000080"/>
          <w:sz w:val="20"/>
          <w:lang w:val="fr-FR"/>
        </w:rPr>
        <w:t>&lt;/Article&gt;</w:t>
      </w:r>
    </w:p>
    <w:p w14:paraId="3060FA17" w14:textId="77777777" w:rsidR="00AD172C" w:rsidRPr="00141A1F" w:rsidRDefault="00AD172C" w:rsidP="00141A1F">
      <w:pPr>
        <w:keepNext/>
        <w:rPr>
          <w:lang w:val="fr-FR"/>
        </w:rPr>
      </w:pPr>
      <w:r w:rsidRPr="00141A1F">
        <w:rPr>
          <w:rFonts w:ascii="Arial" w:hAnsi="Arial" w:cs="Arial"/>
          <w:noProof/>
          <w:vanish/>
          <w:color w:val="000080"/>
          <w:sz w:val="20"/>
          <w:lang w:val="fr-FR"/>
        </w:rPr>
        <w:t>&lt;DocAmend2&gt;</w:t>
      </w:r>
      <w:r w:rsidRPr="00141A1F">
        <w:rPr>
          <w:lang w:val="fr-FR"/>
        </w:rPr>
        <w:t>Directive 2003/87/EC</w:t>
      </w:r>
      <w:r w:rsidRPr="00141A1F">
        <w:rPr>
          <w:rFonts w:ascii="Arial" w:hAnsi="Arial" w:cs="Arial"/>
          <w:noProof/>
          <w:vanish/>
          <w:color w:val="000080"/>
          <w:sz w:val="20"/>
          <w:lang w:val="fr-FR"/>
        </w:rPr>
        <w:t>&lt;/DocAmend2&gt;</w:t>
      </w:r>
    </w:p>
    <w:p w14:paraId="136702A0" w14:textId="77777777" w:rsidR="00AD172C" w:rsidRPr="00141A1F" w:rsidRDefault="00AD172C" w:rsidP="00141A1F">
      <w:r w:rsidRPr="00141A1F">
        <w:rPr>
          <w:rFonts w:ascii="Arial" w:hAnsi="Arial" w:cs="Arial"/>
          <w:noProof/>
          <w:vanish/>
          <w:color w:val="000080"/>
          <w:sz w:val="20"/>
        </w:rPr>
        <w:t>&lt;Article2&gt;</w:t>
      </w:r>
      <w:r w:rsidRPr="00141A1F">
        <w:t>Article 10 – paragraph 3</w:t>
      </w:r>
      <w:r w:rsidRPr="00141A1F">
        <w:rPr>
          <w:rFonts w:ascii="Arial" w:hAnsi="Arial" w:cs="Arial"/>
          <w:noProof/>
          <w:vanish/>
          <w:color w:val="000080"/>
          <w:sz w:val="20"/>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AD172C" w:rsidRPr="00141A1F" w14:paraId="2F2BF45E" w14:textId="77777777" w:rsidTr="00604BB8">
        <w:trPr>
          <w:jc w:val="center"/>
        </w:trPr>
        <w:tc>
          <w:tcPr>
            <w:tcW w:w="9752" w:type="dxa"/>
            <w:gridSpan w:val="2"/>
          </w:tcPr>
          <w:p w14:paraId="71DC656D" w14:textId="77777777" w:rsidR="00AD172C" w:rsidRPr="00141A1F" w:rsidRDefault="00AD172C" w:rsidP="00141A1F">
            <w:pPr>
              <w:keepNext/>
            </w:pPr>
          </w:p>
        </w:tc>
      </w:tr>
      <w:tr w:rsidR="00AD172C" w:rsidRPr="00141A1F" w14:paraId="2141DD9E" w14:textId="77777777" w:rsidTr="00604BB8">
        <w:trPr>
          <w:jc w:val="center"/>
        </w:trPr>
        <w:tc>
          <w:tcPr>
            <w:tcW w:w="4876" w:type="dxa"/>
            <w:hideMark/>
          </w:tcPr>
          <w:p w14:paraId="444A9809" w14:textId="77777777" w:rsidR="00AD172C" w:rsidRPr="00141A1F" w:rsidRDefault="00AD172C" w:rsidP="00141A1F">
            <w:pPr>
              <w:keepNext/>
              <w:spacing w:after="240"/>
              <w:jc w:val="center"/>
              <w:rPr>
                <w:i/>
              </w:rPr>
            </w:pPr>
            <w:r w:rsidRPr="00141A1F">
              <w:rPr>
                <w:i/>
              </w:rPr>
              <w:t>Text proposed by the Commission</w:t>
            </w:r>
          </w:p>
        </w:tc>
        <w:tc>
          <w:tcPr>
            <w:tcW w:w="4876" w:type="dxa"/>
            <w:hideMark/>
          </w:tcPr>
          <w:p w14:paraId="7CB75B98" w14:textId="77777777" w:rsidR="00AD172C" w:rsidRPr="00141A1F" w:rsidRDefault="00AD172C" w:rsidP="00141A1F">
            <w:pPr>
              <w:keepNext/>
              <w:spacing w:after="240"/>
              <w:jc w:val="center"/>
              <w:rPr>
                <w:i/>
              </w:rPr>
            </w:pPr>
            <w:r w:rsidRPr="00141A1F">
              <w:rPr>
                <w:i/>
              </w:rPr>
              <w:t>Amendment</w:t>
            </w:r>
          </w:p>
        </w:tc>
      </w:tr>
      <w:tr w:rsidR="00AD172C" w:rsidRPr="00141A1F" w14:paraId="61E34937" w14:textId="77777777" w:rsidTr="00604BB8">
        <w:trPr>
          <w:jc w:val="center"/>
        </w:trPr>
        <w:tc>
          <w:tcPr>
            <w:tcW w:w="4876" w:type="dxa"/>
          </w:tcPr>
          <w:p w14:paraId="76DFB290" w14:textId="77777777" w:rsidR="00AD172C" w:rsidRPr="00141A1F" w:rsidRDefault="00AD172C" w:rsidP="00141A1F">
            <w:pPr>
              <w:spacing w:after="120"/>
            </w:pPr>
          </w:p>
        </w:tc>
        <w:tc>
          <w:tcPr>
            <w:tcW w:w="4876" w:type="dxa"/>
            <w:hideMark/>
          </w:tcPr>
          <w:p w14:paraId="7ED2390B" w14:textId="77777777" w:rsidR="00AD172C" w:rsidRPr="00141A1F" w:rsidRDefault="00AD172C" w:rsidP="00141A1F">
            <w:pPr>
              <w:spacing w:after="120"/>
              <w:rPr>
                <w:szCs w:val="24"/>
              </w:rPr>
            </w:pPr>
            <w:r w:rsidRPr="00141A1F">
              <w:rPr>
                <w:b/>
                <w:i/>
              </w:rPr>
              <w:t>(3)</w:t>
            </w:r>
            <w:r w:rsidRPr="00141A1F">
              <w:rPr>
                <w:b/>
                <w:i/>
              </w:rPr>
              <w:tab/>
              <w:t>in Article 10(3) of Directive 2003/87/EC, the following subparagraph is inserted after the first subparagraph:</w:t>
            </w:r>
          </w:p>
        </w:tc>
      </w:tr>
      <w:tr w:rsidR="00AD172C" w:rsidRPr="00141A1F" w14:paraId="44A214D3" w14:textId="77777777" w:rsidTr="00604BB8">
        <w:trPr>
          <w:jc w:val="center"/>
        </w:trPr>
        <w:tc>
          <w:tcPr>
            <w:tcW w:w="4876" w:type="dxa"/>
          </w:tcPr>
          <w:p w14:paraId="677CA44F" w14:textId="77777777" w:rsidR="00AD172C" w:rsidRPr="00141A1F" w:rsidRDefault="00AD172C" w:rsidP="00141A1F">
            <w:pPr>
              <w:spacing w:after="120"/>
            </w:pPr>
          </w:p>
        </w:tc>
        <w:tc>
          <w:tcPr>
            <w:tcW w:w="4876" w:type="dxa"/>
            <w:hideMark/>
          </w:tcPr>
          <w:p w14:paraId="33B86908" w14:textId="138DB0AD" w:rsidR="00AD172C" w:rsidRPr="00141A1F" w:rsidRDefault="00AD172C" w:rsidP="00141A1F">
            <w:pPr>
              <w:spacing w:after="120"/>
              <w:rPr>
                <w:szCs w:val="24"/>
              </w:rPr>
            </w:pPr>
            <w:r w:rsidRPr="00141A1F">
              <w:rPr>
                <w:b/>
                <w:i/>
              </w:rPr>
              <w:t xml:space="preserve">“By way of derogation from the first subparagraph of this paragraph, </w:t>
            </w:r>
            <w:r w:rsidR="00A52DA2" w:rsidRPr="00141A1F">
              <w:rPr>
                <w:b/>
                <w:i/>
              </w:rPr>
              <w:t xml:space="preserve">as an extraordinary and one-time measure, </w:t>
            </w:r>
            <w:r w:rsidRPr="00141A1F">
              <w:rPr>
                <w:b/>
                <w:i/>
              </w:rPr>
              <w:t xml:space="preserve">for the period until </w:t>
            </w:r>
            <w:r w:rsidR="00A81737" w:rsidRPr="00141A1F">
              <w:t xml:space="preserve">31 December </w:t>
            </w:r>
            <w:r w:rsidR="00A81737" w:rsidRPr="00141A1F">
              <w:rPr>
                <w:b/>
                <w:i/>
              </w:rPr>
              <w:t>2025</w:t>
            </w:r>
            <w:r w:rsidRPr="00141A1F">
              <w:rPr>
                <w:b/>
                <w:i/>
              </w:rPr>
              <w:t xml:space="preserve">, a number of allowances shall be deducted from the volume of allowances to be auctioned </w:t>
            </w:r>
            <w:r w:rsidR="009D414A" w:rsidRPr="00141A1F">
              <w:rPr>
                <w:b/>
                <w:bCs/>
                <w:i/>
                <w:iCs/>
                <w:color w:val="8064A2"/>
                <w:u w:val="single"/>
              </w:rPr>
              <w:t>from 1 January 2027 to 31 December 2030</w:t>
            </w:r>
            <w:r w:rsidR="009D414A" w:rsidRPr="00141A1F">
              <w:rPr>
                <w:b/>
                <w:bCs/>
                <w:i/>
                <w:iCs/>
                <w:color w:val="8064A2"/>
              </w:rPr>
              <w:t xml:space="preserve"> </w:t>
            </w:r>
            <w:r w:rsidRPr="00141A1F">
              <w:rPr>
                <w:b/>
                <w:i/>
              </w:rPr>
              <w:t xml:space="preserve">by Member States in accordance with paragraph 2 of this Article and shall be auctioned </w:t>
            </w:r>
            <w:r w:rsidR="009D414A" w:rsidRPr="00141A1F">
              <w:rPr>
                <w:b/>
                <w:bCs/>
                <w:i/>
                <w:iCs/>
                <w:color w:val="8064A2"/>
                <w:u w:val="single"/>
              </w:rPr>
              <w:t xml:space="preserve">over the period until </w:t>
            </w:r>
            <w:r w:rsidR="00A81737" w:rsidRPr="00141A1F">
              <w:t xml:space="preserve">31 December </w:t>
            </w:r>
            <w:r w:rsidR="00A81737" w:rsidRPr="00141A1F">
              <w:rPr>
                <w:b/>
                <w:i/>
              </w:rPr>
              <w:t>2025</w:t>
            </w:r>
            <w:r w:rsidR="009D414A" w:rsidRPr="00141A1F" w:rsidDel="009D414A">
              <w:rPr>
                <w:b/>
                <w:i/>
              </w:rPr>
              <w:t xml:space="preserve"> </w:t>
            </w:r>
            <w:r w:rsidRPr="00141A1F">
              <w:rPr>
                <w:b/>
                <w:i/>
              </w:rPr>
              <w:t xml:space="preserve">in accordance with Article 10e, until the amount of revenue obtained from such auctioning has reached EUR </w:t>
            </w:r>
            <w:r w:rsidR="00A81737" w:rsidRPr="00141A1F">
              <w:rPr>
                <w:b/>
                <w:i/>
              </w:rPr>
              <w:t>20</w:t>
            </w:r>
            <w:r w:rsidR="00470624" w:rsidRPr="00141A1F">
              <w:rPr>
                <w:b/>
                <w:i/>
              </w:rPr>
              <w:t xml:space="preserve"> </w:t>
            </w:r>
            <w:r w:rsidRPr="00141A1F">
              <w:rPr>
                <w:b/>
                <w:i/>
              </w:rPr>
              <w:t>billion.”</w:t>
            </w:r>
          </w:p>
        </w:tc>
      </w:tr>
    </w:tbl>
    <w:p w14:paraId="1905AFFB" w14:textId="77777777" w:rsidR="00AD172C" w:rsidRPr="00141A1F" w:rsidRDefault="00AD172C" w:rsidP="00141A1F">
      <w:pPr>
        <w:spacing w:before="240" w:after="240"/>
        <w:jc w:val="right"/>
        <w:rPr>
          <w:noProof/>
          <w:szCs w:val="24"/>
        </w:rPr>
      </w:pPr>
      <w:r w:rsidRPr="00141A1F">
        <w:rPr>
          <w:szCs w:val="24"/>
        </w:rPr>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6E8587BE" w14:textId="77777777" w:rsidR="00A8012B" w:rsidRPr="00141A1F" w:rsidRDefault="00A8012B" w:rsidP="00141A1F">
      <w:r w:rsidRPr="00141A1F">
        <w:rPr>
          <w:rFonts w:ascii="Arial" w:hAnsi="Arial" w:cs="Arial"/>
          <w:noProof/>
          <w:vanish/>
          <w:color w:val="000080"/>
          <w:sz w:val="20"/>
        </w:rPr>
        <w:t>&lt;/Amend&gt;</w:t>
      </w:r>
    </w:p>
    <w:p w14:paraId="00F7FC08" w14:textId="5E3D3671" w:rsidR="00A8012B" w:rsidRPr="00141A1F" w:rsidRDefault="00A8012B" w:rsidP="00141A1F">
      <w:pPr>
        <w:spacing w:before="240" w:after="240"/>
        <w:jc w:val="right"/>
        <w:rPr>
          <w:noProof/>
          <w:szCs w:val="24"/>
        </w:rPr>
      </w:pPr>
    </w:p>
    <w:p w14:paraId="2F45811A" w14:textId="77777777" w:rsidR="00A8012B" w:rsidRPr="00141A1F" w:rsidRDefault="00A8012B" w:rsidP="00141A1F">
      <w:pPr>
        <w:keepNext/>
        <w:rPr>
          <w:rFonts w:ascii="Arial" w:hAnsi="Arial" w:cs="Arial"/>
          <w:noProof/>
          <w:color w:val="FF0000"/>
          <w:sz w:val="20"/>
        </w:rPr>
      </w:pPr>
      <w:r w:rsidRPr="00141A1F">
        <w:rPr>
          <w:rFonts w:ascii="Arial" w:hAnsi="Arial" w:cs="Arial"/>
          <w:noProof/>
          <w:color w:val="FF0000"/>
          <w:sz w:val="20"/>
        </w:rPr>
        <w:t>MSR</w:t>
      </w:r>
    </w:p>
    <w:p w14:paraId="1C8B9390" w14:textId="77777777" w:rsidR="00A8012B" w:rsidRPr="00141A1F" w:rsidRDefault="00A8012B" w:rsidP="00141A1F">
      <w:pPr>
        <w:keepNext/>
        <w:rPr>
          <w:rFonts w:ascii="Arial" w:hAnsi="Arial" w:cs="Arial"/>
          <w:noProof/>
          <w:color w:val="000080"/>
          <w:sz w:val="20"/>
        </w:rPr>
      </w:pPr>
    </w:p>
    <w:p w14:paraId="1C503A66" w14:textId="55E064E5" w:rsidR="009D414A" w:rsidRPr="00141A1F" w:rsidRDefault="009D414A"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4CDD1413" w14:textId="3097B17F" w:rsidR="009D414A" w:rsidRPr="00141A1F" w:rsidRDefault="009D414A" w:rsidP="00141A1F">
      <w:pPr>
        <w:rPr>
          <w:b/>
          <w:lang w:val="fr-FR"/>
        </w:rPr>
      </w:pPr>
      <w:r w:rsidRPr="00141A1F">
        <w:rPr>
          <w:rFonts w:ascii="Arial" w:hAnsi="Arial" w:cs="Arial"/>
          <w:noProof/>
          <w:vanish/>
          <w:color w:val="000080"/>
          <w:sz w:val="20"/>
          <w:lang w:val="fr-FR"/>
        </w:rPr>
        <w:t>&lt;Article&gt;</w:t>
      </w:r>
      <w:r w:rsidRPr="00141A1F">
        <w:rPr>
          <w:b/>
          <w:lang w:val="fr-FR"/>
        </w:rPr>
        <w:t>Article 5 – paragraph 1 – subparagraph 2</w:t>
      </w:r>
      <w:r w:rsidRPr="00141A1F">
        <w:rPr>
          <w:rFonts w:ascii="Arial" w:hAnsi="Arial" w:cs="Arial"/>
          <w:noProof/>
          <w:vanish/>
          <w:color w:val="000080"/>
          <w:sz w:val="20"/>
          <w:lang w:val="fr-FR"/>
        </w:rPr>
        <w:t>&lt;/Article&gt;</w:t>
      </w:r>
    </w:p>
    <w:p w14:paraId="5857FF82" w14:textId="09BABE8B" w:rsidR="009D414A" w:rsidRPr="00141A1F" w:rsidRDefault="009D414A" w:rsidP="00141A1F">
      <w:pPr>
        <w:keepNext/>
        <w:rPr>
          <w:lang w:val="fr-FR"/>
        </w:rPr>
      </w:pPr>
      <w:r w:rsidRPr="00141A1F">
        <w:rPr>
          <w:rFonts w:ascii="Arial" w:hAnsi="Arial" w:cs="Arial"/>
          <w:noProof/>
          <w:vanish/>
          <w:color w:val="000080"/>
          <w:sz w:val="20"/>
          <w:lang w:val="fr-FR"/>
        </w:rPr>
        <w:t>&lt;DocAmend2&gt;</w:t>
      </w:r>
      <w:r w:rsidRPr="00141A1F">
        <w:rPr>
          <w:lang w:val="fr-FR"/>
        </w:rPr>
        <w:t>Decision 2015/1814/EU</w:t>
      </w:r>
      <w:r w:rsidRPr="00141A1F">
        <w:rPr>
          <w:rFonts w:ascii="Arial" w:hAnsi="Arial" w:cs="Arial"/>
          <w:noProof/>
          <w:vanish/>
          <w:color w:val="000080"/>
          <w:sz w:val="20"/>
          <w:lang w:val="fr-FR"/>
        </w:rPr>
        <w:t>&lt;/DocAmend2&gt;</w:t>
      </w:r>
    </w:p>
    <w:p w14:paraId="42F1F990" w14:textId="43F81C10" w:rsidR="009D414A" w:rsidRPr="00141A1F" w:rsidRDefault="009D414A" w:rsidP="00141A1F">
      <w:pPr>
        <w:rPr>
          <w:lang w:val="fr-FR"/>
        </w:rPr>
      </w:pPr>
      <w:r w:rsidRPr="00141A1F">
        <w:rPr>
          <w:rFonts w:ascii="Arial" w:hAnsi="Arial" w:cs="Arial"/>
          <w:noProof/>
          <w:vanish/>
          <w:color w:val="000080"/>
          <w:sz w:val="20"/>
          <w:lang w:val="fr-FR"/>
        </w:rPr>
        <w:t>&lt;Article2&gt;</w:t>
      </w:r>
      <w:r w:rsidRPr="00141A1F">
        <w:rPr>
          <w:lang w:val="fr-FR"/>
        </w:rPr>
        <w:t>Article 1 – paragraph 6</w:t>
      </w:r>
      <w:r w:rsidRPr="00141A1F">
        <w:rPr>
          <w:rFonts w:ascii="Arial" w:hAnsi="Arial" w:cs="Arial"/>
          <w:noProof/>
          <w:vanish/>
          <w:color w:val="000080"/>
          <w:sz w:val="20"/>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9D414A" w:rsidRPr="00141A1F" w14:paraId="1124250A" w14:textId="21333AF7" w:rsidTr="00B84E5D">
        <w:trPr>
          <w:jc w:val="center"/>
        </w:trPr>
        <w:tc>
          <w:tcPr>
            <w:tcW w:w="9752" w:type="dxa"/>
            <w:gridSpan w:val="2"/>
          </w:tcPr>
          <w:p w14:paraId="57FFF343" w14:textId="2059698E" w:rsidR="009D414A" w:rsidRPr="00141A1F" w:rsidRDefault="009D414A" w:rsidP="00141A1F">
            <w:pPr>
              <w:keepNext/>
              <w:rPr>
                <w:lang w:val="fr-FR"/>
              </w:rPr>
            </w:pPr>
          </w:p>
        </w:tc>
      </w:tr>
      <w:tr w:rsidR="009D414A" w:rsidRPr="00141A1F" w14:paraId="1E1652E0" w14:textId="0784373C" w:rsidTr="00B84E5D">
        <w:trPr>
          <w:jc w:val="center"/>
        </w:trPr>
        <w:tc>
          <w:tcPr>
            <w:tcW w:w="4876" w:type="dxa"/>
            <w:hideMark/>
          </w:tcPr>
          <w:p w14:paraId="32AD9FFD" w14:textId="06530830" w:rsidR="009D414A" w:rsidRPr="00141A1F" w:rsidRDefault="009D414A" w:rsidP="00141A1F">
            <w:pPr>
              <w:keepNext/>
              <w:spacing w:after="240"/>
              <w:jc w:val="center"/>
              <w:rPr>
                <w:i/>
              </w:rPr>
            </w:pPr>
            <w:r w:rsidRPr="00141A1F">
              <w:rPr>
                <w:i/>
              </w:rPr>
              <w:t>Text proposed by the Commission</w:t>
            </w:r>
          </w:p>
        </w:tc>
        <w:tc>
          <w:tcPr>
            <w:tcW w:w="4876" w:type="dxa"/>
            <w:hideMark/>
          </w:tcPr>
          <w:p w14:paraId="49DF7EF5" w14:textId="2285F13B" w:rsidR="009D414A" w:rsidRPr="00141A1F" w:rsidRDefault="009D414A" w:rsidP="00141A1F">
            <w:pPr>
              <w:keepNext/>
              <w:spacing w:after="240"/>
              <w:jc w:val="center"/>
              <w:rPr>
                <w:i/>
              </w:rPr>
            </w:pPr>
            <w:r w:rsidRPr="00141A1F">
              <w:rPr>
                <w:i/>
              </w:rPr>
              <w:t>Amendment</w:t>
            </w:r>
          </w:p>
        </w:tc>
      </w:tr>
      <w:tr w:rsidR="009D414A" w:rsidRPr="00141A1F" w14:paraId="65B11312" w14:textId="0107C08D" w:rsidTr="00B84E5D">
        <w:trPr>
          <w:jc w:val="center"/>
        </w:trPr>
        <w:tc>
          <w:tcPr>
            <w:tcW w:w="4876" w:type="dxa"/>
            <w:hideMark/>
          </w:tcPr>
          <w:p w14:paraId="597614FE" w14:textId="62D2DC7E" w:rsidR="009D414A" w:rsidRPr="00141A1F" w:rsidRDefault="009D414A" w:rsidP="00141A1F">
            <w:pPr>
              <w:spacing w:after="120"/>
              <w:rPr>
                <w:b/>
                <w:i/>
              </w:rPr>
            </w:pPr>
            <w:r w:rsidRPr="00141A1F">
              <w:rPr>
                <w:b/>
                <w:i/>
              </w:rPr>
              <w:t>By way of derogation from the first subparagraph, for a period until 31 December 2026, a number of allowances shall be released from the reserve and auctioned in accordance with Article 10e of Directive 2003/87/EC, until the amount of revenue obtained from such auctioning has reached EUR 20 billion.</w:t>
            </w:r>
          </w:p>
        </w:tc>
        <w:tc>
          <w:tcPr>
            <w:tcW w:w="4876" w:type="dxa"/>
            <w:hideMark/>
          </w:tcPr>
          <w:p w14:paraId="22104844" w14:textId="62BF25BE" w:rsidR="009D414A" w:rsidRPr="00141A1F" w:rsidRDefault="00A8012B" w:rsidP="00141A1F">
            <w:pPr>
              <w:spacing w:after="120"/>
              <w:rPr>
                <w:szCs w:val="24"/>
              </w:rPr>
            </w:pPr>
            <w:r w:rsidRPr="00141A1F">
              <w:rPr>
                <w:b/>
                <w:i/>
              </w:rPr>
              <w:t>Deleted</w:t>
            </w:r>
          </w:p>
        </w:tc>
      </w:tr>
    </w:tbl>
    <w:p w14:paraId="5535867C" w14:textId="5B9D92C1" w:rsidR="009D414A" w:rsidRPr="00141A1F" w:rsidRDefault="009D414A" w:rsidP="00141A1F">
      <w:pPr>
        <w:spacing w:before="240" w:after="240"/>
        <w:jc w:val="right"/>
        <w:rPr>
          <w:noProof/>
          <w:szCs w:val="24"/>
        </w:rPr>
      </w:pPr>
      <w:r w:rsidRPr="00141A1F">
        <w:rPr>
          <w:szCs w:val="24"/>
        </w:rPr>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0A3CF50C" w14:textId="77777777" w:rsidR="00AD172C" w:rsidRPr="00141A1F" w:rsidRDefault="00AD172C" w:rsidP="00141A1F">
      <w:r w:rsidRPr="00141A1F">
        <w:rPr>
          <w:rFonts w:ascii="Arial" w:hAnsi="Arial" w:cs="Arial"/>
          <w:noProof/>
          <w:vanish/>
          <w:color w:val="000080"/>
          <w:sz w:val="20"/>
        </w:rPr>
        <w:t>&lt;/Amend&gt;</w:t>
      </w:r>
    </w:p>
    <w:p w14:paraId="7DA12E0D" w14:textId="77777777" w:rsidR="00604BB8" w:rsidRPr="00141A1F" w:rsidRDefault="00604BB8"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2B709DE9" w14:textId="77777777" w:rsidR="00604BB8" w:rsidRPr="00141A1F" w:rsidRDefault="00604BB8" w:rsidP="00141A1F">
      <w:pPr>
        <w:rPr>
          <w:b/>
          <w:lang w:val="fr-FR"/>
        </w:rPr>
      </w:pPr>
      <w:r w:rsidRPr="00141A1F">
        <w:rPr>
          <w:rFonts w:ascii="Arial" w:hAnsi="Arial" w:cs="Arial"/>
          <w:noProof/>
          <w:vanish/>
          <w:color w:val="000080"/>
          <w:sz w:val="20"/>
          <w:lang w:val="fr-FR"/>
        </w:rPr>
        <w:t>&lt;Article&gt;</w:t>
      </w:r>
      <w:r w:rsidRPr="00141A1F">
        <w:rPr>
          <w:b/>
          <w:lang w:val="fr-FR"/>
        </w:rPr>
        <w:t>Article 5 – paragraph 1 – subparagraph 1</w:t>
      </w:r>
      <w:r w:rsidRPr="00141A1F">
        <w:rPr>
          <w:rFonts w:ascii="Arial" w:hAnsi="Arial" w:cs="Arial"/>
          <w:noProof/>
          <w:vanish/>
          <w:color w:val="000080"/>
          <w:sz w:val="20"/>
          <w:lang w:val="fr-FR"/>
        </w:rPr>
        <w:t>&lt;/Article&gt;</w:t>
      </w:r>
    </w:p>
    <w:p w14:paraId="1A66D0C8" w14:textId="77777777" w:rsidR="00604BB8" w:rsidRPr="00141A1F" w:rsidRDefault="00604BB8" w:rsidP="00141A1F">
      <w:pPr>
        <w:keepNext/>
        <w:rPr>
          <w:lang w:val="fr-FR"/>
        </w:rPr>
      </w:pPr>
      <w:r w:rsidRPr="00141A1F">
        <w:rPr>
          <w:rFonts w:ascii="Arial" w:hAnsi="Arial" w:cs="Arial"/>
          <w:noProof/>
          <w:vanish/>
          <w:color w:val="000080"/>
          <w:sz w:val="20"/>
          <w:lang w:val="fr-FR"/>
        </w:rPr>
        <w:lastRenderedPageBreak/>
        <w:t>&lt;DocAmend2&gt;</w:t>
      </w:r>
      <w:r w:rsidRPr="00141A1F">
        <w:rPr>
          <w:lang w:val="fr-FR"/>
        </w:rPr>
        <w:t>Decision (EU) 2015/1814</w:t>
      </w:r>
      <w:r w:rsidRPr="00141A1F">
        <w:rPr>
          <w:rFonts w:ascii="Arial" w:hAnsi="Arial" w:cs="Arial"/>
          <w:noProof/>
          <w:vanish/>
          <w:color w:val="000080"/>
          <w:sz w:val="20"/>
          <w:lang w:val="fr-FR"/>
        </w:rPr>
        <w:t>&lt;/DocAmend2&gt;</w:t>
      </w:r>
    </w:p>
    <w:p w14:paraId="75645A07" w14:textId="77777777" w:rsidR="00604BB8" w:rsidRPr="00141A1F" w:rsidRDefault="00604BB8" w:rsidP="00141A1F">
      <w:r w:rsidRPr="00141A1F">
        <w:rPr>
          <w:rFonts w:ascii="Arial" w:hAnsi="Arial" w:cs="Arial"/>
          <w:noProof/>
          <w:vanish/>
          <w:color w:val="000080"/>
          <w:sz w:val="20"/>
        </w:rPr>
        <w:t>&lt;Article2&gt;</w:t>
      </w:r>
      <w:r w:rsidRPr="00141A1F">
        <w:t>Article 1 – paragraph 5 – subparagraph 1</w:t>
      </w:r>
      <w:r w:rsidRPr="00141A1F">
        <w:rPr>
          <w:rFonts w:ascii="Arial" w:hAnsi="Arial" w:cs="Arial"/>
          <w:noProof/>
          <w:vanish/>
          <w:color w:val="000080"/>
          <w:sz w:val="20"/>
        </w:rPr>
        <w:t>&lt;/Article2&gt;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604BB8" w:rsidRPr="00141A1F" w14:paraId="6909E804" w14:textId="77777777" w:rsidTr="00604BB8">
        <w:trPr>
          <w:jc w:val="center"/>
        </w:trPr>
        <w:tc>
          <w:tcPr>
            <w:tcW w:w="9752" w:type="dxa"/>
            <w:gridSpan w:val="2"/>
          </w:tcPr>
          <w:p w14:paraId="25DEA26D" w14:textId="77777777" w:rsidR="00604BB8" w:rsidRPr="00141A1F" w:rsidRDefault="00604BB8" w:rsidP="00141A1F">
            <w:pPr>
              <w:keepNext/>
            </w:pPr>
          </w:p>
        </w:tc>
      </w:tr>
      <w:tr w:rsidR="00604BB8" w:rsidRPr="00141A1F" w14:paraId="031B305C" w14:textId="77777777" w:rsidTr="00604BB8">
        <w:trPr>
          <w:jc w:val="center"/>
        </w:trPr>
        <w:tc>
          <w:tcPr>
            <w:tcW w:w="4876" w:type="dxa"/>
            <w:hideMark/>
          </w:tcPr>
          <w:p w14:paraId="3C16D90A" w14:textId="77777777" w:rsidR="00604BB8" w:rsidRPr="00141A1F" w:rsidRDefault="00604BB8" w:rsidP="00141A1F">
            <w:pPr>
              <w:keepNext/>
              <w:spacing w:after="240"/>
              <w:jc w:val="center"/>
              <w:rPr>
                <w:i/>
              </w:rPr>
            </w:pPr>
            <w:r w:rsidRPr="00141A1F">
              <w:rPr>
                <w:i/>
              </w:rPr>
              <w:t>Text proposed by the Commission</w:t>
            </w:r>
          </w:p>
        </w:tc>
        <w:tc>
          <w:tcPr>
            <w:tcW w:w="4876" w:type="dxa"/>
            <w:hideMark/>
          </w:tcPr>
          <w:p w14:paraId="53912A93" w14:textId="77777777" w:rsidR="00604BB8" w:rsidRPr="00141A1F" w:rsidRDefault="00604BB8" w:rsidP="00141A1F">
            <w:pPr>
              <w:keepNext/>
              <w:spacing w:after="240"/>
              <w:jc w:val="center"/>
              <w:rPr>
                <w:i/>
              </w:rPr>
            </w:pPr>
            <w:r w:rsidRPr="00141A1F">
              <w:rPr>
                <w:i/>
              </w:rPr>
              <w:t>Amendment</w:t>
            </w:r>
          </w:p>
        </w:tc>
      </w:tr>
      <w:tr w:rsidR="00604BB8" w:rsidRPr="00141A1F" w14:paraId="4E82464C" w14:textId="77777777" w:rsidTr="00604BB8">
        <w:trPr>
          <w:jc w:val="center"/>
        </w:trPr>
        <w:tc>
          <w:tcPr>
            <w:tcW w:w="4876" w:type="dxa"/>
          </w:tcPr>
          <w:p w14:paraId="451ADC90" w14:textId="77777777" w:rsidR="00604BB8" w:rsidRPr="00141A1F" w:rsidRDefault="00604BB8" w:rsidP="00141A1F">
            <w:pPr>
              <w:spacing w:after="120"/>
            </w:pPr>
            <w:r w:rsidRPr="00141A1F">
              <w:rPr>
                <w:b/>
                <w:i/>
              </w:rPr>
              <w:t>In</w:t>
            </w:r>
            <w:r w:rsidRPr="00141A1F">
              <w:t xml:space="preserve"> paragraph 5</w:t>
            </w:r>
            <w:r w:rsidRPr="00141A1F">
              <w:rPr>
                <w:b/>
                <w:i/>
              </w:rPr>
              <w:t>, first</w:t>
            </w:r>
            <w:r w:rsidRPr="00141A1F">
              <w:t xml:space="preserve"> subparagraph</w:t>
            </w:r>
            <w:r w:rsidRPr="00141A1F">
              <w:rPr>
                <w:b/>
                <w:i/>
              </w:rPr>
              <w:t>, the third sentence</w:t>
            </w:r>
            <w:r w:rsidRPr="00141A1F">
              <w:t xml:space="preserve"> is replaced by the following:</w:t>
            </w:r>
          </w:p>
        </w:tc>
        <w:tc>
          <w:tcPr>
            <w:tcW w:w="4876" w:type="dxa"/>
          </w:tcPr>
          <w:p w14:paraId="328C616C" w14:textId="77777777" w:rsidR="00604BB8" w:rsidRPr="00141A1F" w:rsidRDefault="00604BB8" w:rsidP="00141A1F">
            <w:pPr>
              <w:spacing w:after="120"/>
              <w:rPr>
                <w:szCs w:val="24"/>
              </w:rPr>
            </w:pPr>
            <w:r w:rsidRPr="00141A1F">
              <w:t xml:space="preserve">Paragraph 5 subparagraph </w:t>
            </w:r>
            <w:r w:rsidRPr="00141A1F">
              <w:rPr>
                <w:b/>
                <w:i/>
              </w:rPr>
              <w:t>1</w:t>
            </w:r>
            <w:r w:rsidRPr="00141A1F">
              <w:t xml:space="preserve"> is replaced by the following:</w:t>
            </w:r>
          </w:p>
        </w:tc>
      </w:tr>
      <w:tr w:rsidR="00604BB8" w:rsidRPr="00141A1F" w14:paraId="55056294" w14:textId="77777777" w:rsidTr="00604BB8">
        <w:trPr>
          <w:jc w:val="center"/>
        </w:trPr>
        <w:tc>
          <w:tcPr>
            <w:tcW w:w="4876" w:type="dxa"/>
            <w:hideMark/>
          </w:tcPr>
          <w:p w14:paraId="76CFB82F" w14:textId="77777777" w:rsidR="00604BB8" w:rsidRPr="00141A1F" w:rsidRDefault="00604BB8" w:rsidP="00141A1F">
            <w:pPr>
              <w:spacing w:after="120"/>
            </w:pPr>
            <w:r w:rsidRPr="00141A1F">
              <w:t xml:space="preserve">By way of derogation from the </w:t>
            </w:r>
            <w:r w:rsidRPr="00141A1F">
              <w:rPr>
                <w:b/>
                <w:i/>
              </w:rPr>
              <w:t>first and second sentences</w:t>
            </w:r>
            <w:r w:rsidRPr="00141A1F">
              <w:t xml:space="preserve">, until 31 December 2030, the </w:t>
            </w:r>
            <w:r w:rsidRPr="00141A1F">
              <w:rPr>
                <w:b/>
                <w:i/>
              </w:rPr>
              <w:t>percentages and the 100 million</w:t>
            </w:r>
            <w:r w:rsidRPr="00141A1F">
              <w:t xml:space="preserve"> allowances referred to in </w:t>
            </w:r>
            <w:r w:rsidRPr="00141A1F">
              <w:rPr>
                <w:b/>
                <w:i/>
              </w:rPr>
              <w:t>those sentences shall be doubled</w:t>
            </w:r>
            <w:r w:rsidRPr="00141A1F">
              <w:t>.</w:t>
            </w:r>
          </w:p>
        </w:tc>
        <w:tc>
          <w:tcPr>
            <w:tcW w:w="4876" w:type="dxa"/>
            <w:hideMark/>
          </w:tcPr>
          <w:p w14:paraId="19D9D677" w14:textId="77777777" w:rsidR="00604BB8" w:rsidRPr="00141A1F" w:rsidRDefault="00604BB8" w:rsidP="00141A1F">
            <w:pPr>
              <w:spacing w:after="120"/>
              <w:rPr>
                <w:szCs w:val="24"/>
              </w:rPr>
            </w:pPr>
            <w:r w:rsidRPr="00141A1F">
              <w:rPr>
                <w:b/>
                <w:i/>
              </w:rPr>
              <w:t>In any given year, if the total number of allowances in circulation is between 700 million and 921 million, a number of allowances equal to the difference between the total number of allowances in circulation, as set out in the most recent publication as referred to in paragraph 4 of this Article, and 700 million, shall be deducted from the volume of allowances to be auctioned by the Member States under Article 10(2) of Directive 2003/87/EC and shall be placed in the reserve over a period of 12 months beginning on 1 September of that year. If the total number of allowances in circulation is above 921 million allowances, the number of allowances to be deducted from the volume of allowances to be auctioned by the Member States under Article 10(2) of Directive 2003/87/EC and to be placed in the reserve over a period of 12 months beginning on 1 September of that year shall be equal to 12 % of the total number of allowances in circulation.</w:t>
            </w:r>
            <w:r w:rsidRPr="00141A1F">
              <w:t xml:space="preserve"> By way of derogation from the </w:t>
            </w:r>
            <w:r w:rsidRPr="00141A1F">
              <w:rPr>
                <w:b/>
                <w:i/>
              </w:rPr>
              <w:t>last sentence</w:t>
            </w:r>
            <w:r w:rsidRPr="00141A1F">
              <w:t xml:space="preserve">, until 31 December 2030, the </w:t>
            </w:r>
            <w:r w:rsidRPr="00141A1F">
              <w:rPr>
                <w:b/>
                <w:i/>
              </w:rPr>
              <w:t>percentage shall be doubled. As from 2025, the thresholds referred to in this subparagraph shall be reduced in proportion to the reduction of the Union-wide quantity of</w:t>
            </w:r>
            <w:r w:rsidRPr="00141A1F">
              <w:t xml:space="preserve"> allowances referred to in </w:t>
            </w:r>
            <w:r w:rsidRPr="00141A1F">
              <w:rPr>
                <w:b/>
                <w:i/>
              </w:rPr>
              <w:t>Article 9 of Directive 2003/87/EC in the same year</w:t>
            </w:r>
            <w:r w:rsidRPr="00141A1F">
              <w:t>.</w:t>
            </w:r>
          </w:p>
        </w:tc>
      </w:tr>
    </w:tbl>
    <w:p w14:paraId="3F04C53A" w14:textId="75C18595" w:rsidR="007739F5" w:rsidRPr="00141A1F" w:rsidRDefault="00604BB8" w:rsidP="00141A1F">
      <w:pPr>
        <w:spacing w:before="240" w:after="240"/>
        <w:jc w:val="right"/>
        <w:rPr>
          <w:noProof/>
          <w:szCs w:val="24"/>
        </w:rPr>
      </w:pPr>
      <w:r w:rsidRPr="00141A1F">
        <w:rPr>
          <w:szCs w:val="24"/>
        </w:rPr>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6BDBCFB6" w14:textId="5C7EC6B1" w:rsidR="00523645" w:rsidRPr="00141A1F" w:rsidRDefault="00523645" w:rsidP="00141A1F">
      <w:pPr>
        <w:keepNext/>
        <w:rPr>
          <w:rFonts w:ascii="Arial" w:hAnsi="Arial" w:cs="Arial"/>
          <w:noProof/>
          <w:color w:val="FF0000"/>
          <w:sz w:val="20"/>
        </w:rPr>
      </w:pPr>
      <w:r w:rsidRPr="00141A1F">
        <w:rPr>
          <w:rFonts w:ascii="Arial" w:hAnsi="Arial" w:cs="Arial"/>
          <w:noProof/>
          <w:color w:val="FF0000"/>
          <w:sz w:val="20"/>
        </w:rPr>
        <w:t>Recitals</w:t>
      </w:r>
    </w:p>
    <w:p w14:paraId="7D8BEE4F" w14:textId="77777777" w:rsidR="00E619CD" w:rsidRPr="00141A1F" w:rsidRDefault="00E619CD" w:rsidP="00141A1F">
      <w:pPr>
        <w:pStyle w:val="NormalBold"/>
        <w:keepNext/>
        <w:rPr>
          <w:rStyle w:val="HideTWBExt"/>
          <w:b w:val="0"/>
          <w:vanish w:val="0"/>
        </w:rPr>
      </w:pPr>
    </w:p>
    <w:p w14:paraId="5B0ACF02" w14:textId="0B66B073" w:rsidR="00E619CD" w:rsidRPr="00141A1F" w:rsidRDefault="00E619CD" w:rsidP="00141A1F">
      <w:pPr>
        <w:pStyle w:val="NormalBold"/>
        <w:keepNext/>
      </w:pPr>
      <w:r w:rsidRPr="00141A1F">
        <w:rPr>
          <w:rStyle w:val="HideTWBExt"/>
          <w:b w:val="0"/>
        </w:rPr>
        <w:t>&lt;DocAmend&gt;</w:t>
      </w:r>
      <w:r w:rsidRPr="00141A1F">
        <w:t>Proposal for a regulation</w:t>
      </w:r>
      <w:r w:rsidRPr="00141A1F">
        <w:rPr>
          <w:rStyle w:val="HideTWBExt"/>
          <w:b w:val="0"/>
        </w:rPr>
        <w:t>&lt;/DocAmend&gt;</w:t>
      </w:r>
    </w:p>
    <w:p w14:paraId="48B47284" w14:textId="77777777" w:rsidR="00E619CD" w:rsidRPr="00141A1F" w:rsidRDefault="00E619CD" w:rsidP="00141A1F">
      <w:pPr>
        <w:pStyle w:val="NormalBold"/>
      </w:pPr>
      <w:r w:rsidRPr="00141A1F">
        <w:rPr>
          <w:rStyle w:val="HideTWBExt"/>
          <w:b w:val="0"/>
        </w:rPr>
        <w:t>&lt;Article&gt;</w:t>
      </w:r>
      <w:r w:rsidRPr="00141A1F">
        <w:t>Recital 15</w:t>
      </w:r>
      <w:r w:rsidRPr="00141A1F">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E619CD" w:rsidRPr="00141A1F" w14:paraId="2B55AA50" w14:textId="77777777" w:rsidTr="00E619CD">
        <w:trPr>
          <w:jc w:val="center"/>
        </w:trPr>
        <w:tc>
          <w:tcPr>
            <w:tcW w:w="9752" w:type="dxa"/>
            <w:gridSpan w:val="2"/>
          </w:tcPr>
          <w:p w14:paraId="4D9A1648" w14:textId="77777777" w:rsidR="00E619CD" w:rsidRPr="00141A1F" w:rsidRDefault="00E619CD" w:rsidP="00141A1F">
            <w:pPr>
              <w:keepNext/>
            </w:pPr>
          </w:p>
        </w:tc>
      </w:tr>
      <w:tr w:rsidR="00E619CD" w:rsidRPr="00141A1F" w14:paraId="7CAC6416" w14:textId="77777777" w:rsidTr="00E619CD">
        <w:trPr>
          <w:jc w:val="center"/>
        </w:trPr>
        <w:tc>
          <w:tcPr>
            <w:tcW w:w="4876" w:type="dxa"/>
            <w:hideMark/>
          </w:tcPr>
          <w:p w14:paraId="107396F5" w14:textId="77777777" w:rsidR="00E619CD" w:rsidRPr="00141A1F" w:rsidRDefault="00E619CD" w:rsidP="00141A1F">
            <w:pPr>
              <w:pStyle w:val="ColumnHeading"/>
              <w:keepNext/>
              <w:rPr>
                <w:lang w:val="en-GB"/>
              </w:rPr>
            </w:pPr>
            <w:r w:rsidRPr="00141A1F">
              <w:rPr>
                <w:lang w:val="en-GB"/>
              </w:rPr>
              <w:t>Text proposed by the Commission</w:t>
            </w:r>
          </w:p>
        </w:tc>
        <w:tc>
          <w:tcPr>
            <w:tcW w:w="4876" w:type="dxa"/>
            <w:hideMark/>
          </w:tcPr>
          <w:p w14:paraId="3D72EAF4" w14:textId="77777777" w:rsidR="00E619CD" w:rsidRPr="00141A1F" w:rsidRDefault="00E619CD" w:rsidP="00141A1F">
            <w:pPr>
              <w:pStyle w:val="ColumnHeading"/>
              <w:keepNext/>
              <w:rPr>
                <w:lang w:val="en-GB"/>
              </w:rPr>
            </w:pPr>
            <w:r w:rsidRPr="00141A1F">
              <w:rPr>
                <w:lang w:val="en-GB"/>
              </w:rPr>
              <w:t>Amendment</w:t>
            </w:r>
          </w:p>
        </w:tc>
      </w:tr>
      <w:tr w:rsidR="00E619CD" w:rsidRPr="00141A1F" w14:paraId="364F1B1C" w14:textId="77777777" w:rsidTr="00E619CD">
        <w:trPr>
          <w:jc w:val="center"/>
        </w:trPr>
        <w:tc>
          <w:tcPr>
            <w:tcW w:w="4876" w:type="dxa"/>
            <w:hideMark/>
          </w:tcPr>
          <w:p w14:paraId="7C888AD6" w14:textId="77777777" w:rsidR="00E619CD" w:rsidRPr="00141A1F" w:rsidRDefault="00E619CD" w:rsidP="00141A1F">
            <w:pPr>
              <w:pStyle w:val="Normal6"/>
              <w:rPr>
                <w:lang w:val="en-GB"/>
              </w:rPr>
            </w:pPr>
            <w:r w:rsidRPr="00141A1F">
              <w:rPr>
                <w:lang w:val="en-GB"/>
              </w:rPr>
              <w:t>(15)</w:t>
            </w:r>
            <w:r w:rsidRPr="00141A1F">
              <w:rPr>
                <w:lang w:val="en-GB"/>
              </w:rPr>
              <w:tab/>
              <w:t>In addition, to incentivise a high level of ambition for reforms and investments to be included in the REPowerEU chapter, new dedicated funding sources should be provided.</w:t>
            </w:r>
          </w:p>
        </w:tc>
        <w:tc>
          <w:tcPr>
            <w:tcW w:w="4876" w:type="dxa"/>
            <w:hideMark/>
          </w:tcPr>
          <w:p w14:paraId="1D4334D9" w14:textId="11CEDBD0" w:rsidR="00E619CD" w:rsidRPr="00141A1F" w:rsidRDefault="00E619CD" w:rsidP="00141A1F">
            <w:pPr>
              <w:pStyle w:val="Normal6"/>
              <w:rPr>
                <w:szCs w:val="24"/>
                <w:lang w:val="en-GB"/>
              </w:rPr>
            </w:pPr>
            <w:r w:rsidRPr="00141A1F">
              <w:rPr>
                <w:lang w:val="en-GB"/>
              </w:rPr>
              <w:t>(15)</w:t>
            </w:r>
            <w:r w:rsidRPr="00141A1F">
              <w:rPr>
                <w:lang w:val="en-GB"/>
              </w:rPr>
              <w:tab/>
              <w:t>In addition, to incentivise a high level of ambition for reforms and investments to be included in the REPowerEU chapter, new dedicated funding sources should be provided.</w:t>
            </w:r>
          </w:p>
        </w:tc>
      </w:tr>
    </w:tbl>
    <w:p w14:paraId="13CFD671" w14:textId="77777777" w:rsidR="00E619CD" w:rsidRPr="00141A1F" w:rsidRDefault="00E619CD" w:rsidP="00141A1F">
      <w:pPr>
        <w:pStyle w:val="Olang"/>
        <w:rPr>
          <w:lang w:val="en-GB"/>
        </w:rPr>
      </w:pPr>
      <w:r w:rsidRPr="00141A1F">
        <w:rPr>
          <w:noProof w:val="0"/>
          <w:lang w:val="en-GB"/>
        </w:rPr>
        <w:t xml:space="preserve">Or. </w:t>
      </w:r>
      <w:r w:rsidRPr="00141A1F">
        <w:rPr>
          <w:rStyle w:val="HideTWBExt"/>
          <w:lang w:val="en-GB"/>
        </w:rPr>
        <w:t>&lt;Original&gt;</w:t>
      </w:r>
      <w:r w:rsidRPr="00141A1F">
        <w:rPr>
          <w:rStyle w:val="HideTWBInt"/>
          <w:lang w:val="en-GB"/>
        </w:rPr>
        <w:t>{EN}</w:t>
      </w:r>
      <w:r w:rsidRPr="00141A1F">
        <w:rPr>
          <w:noProof w:val="0"/>
          <w:lang w:val="en-GB"/>
        </w:rPr>
        <w:t>en</w:t>
      </w:r>
      <w:r w:rsidRPr="00141A1F">
        <w:rPr>
          <w:rStyle w:val="HideTWBExt"/>
          <w:lang w:val="en-GB"/>
        </w:rPr>
        <w:t>&lt;/Original&gt;</w:t>
      </w:r>
    </w:p>
    <w:p w14:paraId="28AFA617" w14:textId="77777777" w:rsidR="005722AF" w:rsidRPr="00141A1F" w:rsidRDefault="005722AF" w:rsidP="00141A1F">
      <w:pPr>
        <w:pStyle w:val="NormalBold"/>
        <w:keepNext/>
      </w:pPr>
      <w:r w:rsidRPr="00141A1F">
        <w:rPr>
          <w:rStyle w:val="HideTWBExt"/>
          <w:b w:val="0"/>
        </w:rPr>
        <w:t>&lt;DocAmend&gt;</w:t>
      </w:r>
      <w:r w:rsidRPr="00141A1F">
        <w:t>Proposal for a regulation</w:t>
      </w:r>
      <w:r w:rsidRPr="00141A1F">
        <w:rPr>
          <w:rStyle w:val="HideTWBExt"/>
          <w:b w:val="0"/>
        </w:rPr>
        <w:t>&lt;/DocAmend&gt;</w:t>
      </w:r>
    </w:p>
    <w:p w14:paraId="7583877F" w14:textId="77777777" w:rsidR="005722AF" w:rsidRPr="00141A1F" w:rsidRDefault="005722AF" w:rsidP="00141A1F">
      <w:pPr>
        <w:pStyle w:val="NormalBold"/>
      </w:pPr>
      <w:r w:rsidRPr="00141A1F">
        <w:rPr>
          <w:rStyle w:val="HideTWBExt"/>
          <w:b w:val="0"/>
        </w:rPr>
        <w:t>&lt;Article&gt;</w:t>
      </w:r>
      <w:r w:rsidRPr="00141A1F">
        <w:t>Recital 16</w:t>
      </w:r>
      <w:r w:rsidRPr="00141A1F">
        <w:rPr>
          <w:rStyle w:val="HideTWBExt"/>
          <w:b w:val="0"/>
        </w:rPr>
        <w:t>&lt;/Article&gt;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5722AF" w:rsidRPr="00141A1F" w14:paraId="4EAD5486" w14:textId="77777777" w:rsidTr="005722AF">
        <w:trPr>
          <w:jc w:val="center"/>
        </w:trPr>
        <w:tc>
          <w:tcPr>
            <w:tcW w:w="9752" w:type="dxa"/>
            <w:gridSpan w:val="2"/>
          </w:tcPr>
          <w:p w14:paraId="51F2121A" w14:textId="77777777" w:rsidR="005722AF" w:rsidRPr="00141A1F" w:rsidRDefault="005722AF" w:rsidP="00141A1F">
            <w:pPr>
              <w:keepNext/>
            </w:pPr>
          </w:p>
        </w:tc>
      </w:tr>
      <w:tr w:rsidR="005722AF" w:rsidRPr="00141A1F" w14:paraId="02B2B072" w14:textId="77777777" w:rsidTr="005722AF">
        <w:trPr>
          <w:jc w:val="center"/>
        </w:trPr>
        <w:tc>
          <w:tcPr>
            <w:tcW w:w="4876" w:type="dxa"/>
            <w:hideMark/>
          </w:tcPr>
          <w:p w14:paraId="6A9073CA" w14:textId="77777777" w:rsidR="005722AF" w:rsidRPr="00141A1F" w:rsidRDefault="005722AF" w:rsidP="00141A1F">
            <w:pPr>
              <w:pStyle w:val="ColumnHeading"/>
              <w:keepNext/>
              <w:rPr>
                <w:lang w:val="en-GB"/>
              </w:rPr>
            </w:pPr>
            <w:r w:rsidRPr="00141A1F">
              <w:rPr>
                <w:lang w:val="en-GB"/>
              </w:rPr>
              <w:t>Text proposed by the Commission</w:t>
            </w:r>
          </w:p>
        </w:tc>
        <w:tc>
          <w:tcPr>
            <w:tcW w:w="4876" w:type="dxa"/>
            <w:hideMark/>
          </w:tcPr>
          <w:p w14:paraId="42B707CA" w14:textId="77777777" w:rsidR="005722AF" w:rsidRPr="00141A1F" w:rsidRDefault="005722AF" w:rsidP="00141A1F">
            <w:pPr>
              <w:pStyle w:val="ColumnHeading"/>
              <w:keepNext/>
              <w:rPr>
                <w:lang w:val="en-GB"/>
              </w:rPr>
            </w:pPr>
            <w:r w:rsidRPr="00141A1F">
              <w:rPr>
                <w:lang w:val="en-GB"/>
              </w:rPr>
              <w:t>Amendment</w:t>
            </w:r>
          </w:p>
        </w:tc>
      </w:tr>
      <w:tr w:rsidR="005722AF" w:rsidRPr="00141A1F" w14:paraId="03602E8D" w14:textId="77777777" w:rsidTr="005722AF">
        <w:trPr>
          <w:jc w:val="center"/>
        </w:trPr>
        <w:tc>
          <w:tcPr>
            <w:tcW w:w="4876" w:type="dxa"/>
            <w:hideMark/>
          </w:tcPr>
          <w:p w14:paraId="1C27B3A6" w14:textId="77777777" w:rsidR="005722AF" w:rsidRPr="00141A1F" w:rsidRDefault="005722AF" w:rsidP="00141A1F">
            <w:pPr>
              <w:pStyle w:val="Normal6"/>
              <w:rPr>
                <w:lang w:val="en-GB"/>
              </w:rPr>
            </w:pPr>
            <w:r w:rsidRPr="00141A1F">
              <w:rPr>
                <w:lang w:val="en-GB"/>
              </w:rPr>
              <w:t>(16)</w:t>
            </w:r>
            <w:r w:rsidRPr="00141A1F">
              <w:rPr>
                <w:lang w:val="en-GB"/>
              </w:rPr>
              <w:tab/>
            </w:r>
            <w:r w:rsidRPr="00141A1F">
              <w:rPr>
                <w:b/>
                <w:i/>
                <w:lang w:val="en-GB"/>
              </w:rPr>
              <w:t>While extending the current intake rate of allowances to the Market Stability Reserve is needed to prevent in long term a significant increase of the surplus of allowances in the greenhouse gas emission allowance trading within the Union,</w:t>
            </w:r>
            <w:r w:rsidRPr="00141A1F">
              <w:rPr>
                <w:lang w:val="en-GB"/>
              </w:rPr>
              <w:t xml:space="preserve"> the current economical and geopolitical situation requires the Union to mobilise available resources to rapidly diversify Union’s energy supply and reduce dependence on fossil fuels before 2030. In this context, </w:t>
            </w:r>
            <w:r w:rsidRPr="00141A1F">
              <w:rPr>
                <w:b/>
                <w:i/>
                <w:lang w:val="en-GB"/>
              </w:rPr>
              <w:t>Decision (EU) 2015/1814 of the European Parliament and of the Council</w:t>
            </w:r>
            <w:r w:rsidRPr="00141A1F">
              <w:rPr>
                <w:b/>
                <w:i/>
                <w:vertAlign w:val="superscript"/>
                <w:lang w:val="en-GB"/>
              </w:rPr>
              <w:t>4</w:t>
            </w:r>
            <w:r w:rsidRPr="00141A1F">
              <w:rPr>
                <w:lang w:val="en-GB"/>
              </w:rPr>
              <w:t xml:space="preserve"> </w:t>
            </w:r>
            <w:r w:rsidRPr="00141A1F">
              <w:rPr>
                <w:b/>
                <w:i/>
                <w:lang w:val="en-GB"/>
              </w:rPr>
              <w:t>and</w:t>
            </w:r>
            <w:r w:rsidRPr="00141A1F">
              <w:rPr>
                <w:lang w:val="en-GB"/>
              </w:rPr>
              <w:t xml:space="preserve"> Directive 2003/87/EC of the European Parliament and of the Council</w:t>
            </w:r>
            <w:r w:rsidRPr="00141A1F">
              <w:rPr>
                <w:vertAlign w:val="superscript"/>
                <w:lang w:val="en-GB"/>
              </w:rPr>
              <w:t>5</w:t>
            </w:r>
            <w:r w:rsidRPr="00141A1F">
              <w:rPr>
                <w:lang w:val="en-GB"/>
              </w:rPr>
              <w:t xml:space="preserve"> should be amended to </w:t>
            </w:r>
            <w:r w:rsidRPr="00141A1F">
              <w:rPr>
                <w:b/>
                <w:i/>
                <w:lang w:val="en-GB"/>
              </w:rPr>
              <w:t>extend the doubling of the 24% intake rate of the Market Stability Reserve until 2030, while allowing for an exceptional release and monetisation of a portion</w:t>
            </w:r>
            <w:r w:rsidRPr="00141A1F">
              <w:rPr>
                <w:lang w:val="en-GB"/>
              </w:rPr>
              <w:t xml:space="preserve"> of allowances </w:t>
            </w:r>
            <w:r w:rsidRPr="00141A1F">
              <w:rPr>
                <w:b/>
                <w:i/>
                <w:lang w:val="en-GB"/>
              </w:rPr>
              <w:t>from the Market Stability Reserve and directing revenues</w:t>
            </w:r>
            <w:r w:rsidRPr="00141A1F">
              <w:rPr>
                <w:lang w:val="en-GB"/>
              </w:rPr>
              <w:t xml:space="preserve"> towards reforms and investments contributing to REPowerEU objectives, in the Recovery and Resilience Facility framework.</w:t>
            </w:r>
          </w:p>
        </w:tc>
        <w:tc>
          <w:tcPr>
            <w:tcW w:w="4876" w:type="dxa"/>
            <w:hideMark/>
          </w:tcPr>
          <w:p w14:paraId="6EDFC481" w14:textId="77777777" w:rsidR="005722AF" w:rsidRPr="00141A1F" w:rsidRDefault="005722AF" w:rsidP="00141A1F">
            <w:pPr>
              <w:pStyle w:val="Normal6"/>
              <w:rPr>
                <w:b/>
                <w:i/>
                <w:lang w:val="en-GB"/>
              </w:rPr>
            </w:pPr>
            <w:r w:rsidRPr="00141A1F">
              <w:rPr>
                <w:lang w:val="en-GB"/>
              </w:rPr>
              <w:t>(16)</w:t>
            </w:r>
            <w:r w:rsidRPr="00141A1F">
              <w:rPr>
                <w:lang w:val="en-GB"/>
              </w:rPr>
              <w:tab/>
              <w:t>The current economical and geopolitical situation requires the Union to mobilise available resources to rapidly diversify Union’s energy supply and reduce dependence on fossil fuels before 2030. In this context, Directive 2003/87/EC of the European Parliament and of the Council</w:t>
            </w:r>
            <w:r w:rsidRPr="00141A1F">
              <w:rPr>
                <w:vertAlign w:val="superscript"/>
                <w:lang w:val="en-GB"/>
              </w:rPr>
              <w:t>5</w:t>
            </w:r>
            <w:r w:rsidRPr="00141A1F">
              <w:rPr>
                <w:lang w:val="en-GB"/>
              </w:rPr>
              <w:t xml:space="preserve"> should be amended to </w:t>
            </w:r>
            <w:r w:rsidRPr="00141A1F">
              <w:rPr>
                <w:b/>
                <w:i/>
                <w:lang w:val="en-GB"/>
              </w:rPr>
              <w:t>frontload the auctioning</w:t>
            </w:r>
            <w:r w:rsidRPr="00141A1F">
              <w:rPr>
                <w:lang w:val="en-GB"/>
              </w:rPr>
              <w:t xml:space="preserve"> of allowances </w:t>
            </w:r>
            <w:r w:rsidRPr="00141A1F">
              <w:rPr>
                <w:b/>
                <w:i/>
                <w:lang w:val="en-GB"/>
              </w:rPr>
              <w:t>from the cap</w:t>
            </w:r>
            <w:r w:rsidRPr="00141A1F">
              <w:rPr>
                <w:lang w:val="en-GB"/>
              </w:rPr>
              <w:t xml:space="preserve"> towards reforms and investments contributing to REPowerEU objectives, in the Recovery and Resilience Facility framework. </w:t>
            </w:r>
            <w:r w:rsidRPr="00141A1F">
              <w:rPr>
                <w:b/>
                <w:i/>
                <w:lang w:val="en-GB"/>
              </w:rPr>
              <w:t>In keeping with the objectives of Directive 2003/87/EC, such revenues should not support investments in fossil fuel infrastructure or facilities.</w:t>
            </w:r>
          </w:p>
          <w:p w14:paraId="469B27D1" w14:textId="77777777" w:rsidR="005722AF" w:rsidRPr="00141A1F" w:rsidRDefault="005722AF" w:rsidP="00141A1F">
            <w:pPr>
              <w:pStyle w:val="Normal6"/>
              <w:rPr>
                <w:b/>
                <w:i/>
                <w:lang w:val="en-GB"/>
              </w:rPr>
            </w:pPr>
          </w:p>
          <w:p w14:paraId="3A239D8E" w14:textId="1D451F1C" w:rsidR="005722AF" w:rsidRPr="00141A1F" w:rsidRDefault="005722AF" w:rsidP="00141A1F">
            <w:pPr>
              <w:pStyle w:val="Normal6"/>
              <w:rPr>
                <w:szCs w:val="24"/>
                <w:lang w:val="en-GB"/>
              </w:rPr>
            </w:pPr>
          </w:p>
        </w:tc>
      </w:tr>
      <w:tr w:rsidR="005722AF" w:rsidRPr="00141A1F" w14:paraId="516F72E1" w14:textId="77777777" w:rsidTr="005722AF">
        <w:trPr>
          <w:jc w:val="center"/>
        </w:trPr>
        <w:tc>
          <w:tcPr>
            <w:tcW w:w="4876" w:type="dxa"/>
            <w:hideMark/>
          </w:tcPr>
          <w:p w14:paraId="1BE68229" w14:textId="77777777" w:rsidR="005722AF" w:rsidRPr="00141A1F" w:rsidRDefault="005722AF" w:rsidP="00141A1F">
            <w:pPr>
              <w:pStyle w:val="Normal6"/>
              <w:rPr>
                <w:lang w:val="en-GB"/>
              </w:rPr>
            </w:pPr>
            <w:r w:rsidRPr="00141A1F">
              <w:rPr>
                <w:lang w:val="en-GB"/>
              </w:rPr>
              <w:t>__________________</w:t>
            </w:r>
          </w:p>
        </w:tc>
        <w:tc>
          <w:tcPr>
            <w:tcW w:w="4876" w:type="dxa"/>
            <w:hideMark/>
          </w:tcPr>
          <w:p w14:paraId="751C1570" w14:textId="77777777" w:rsidR="005722AF" w:rsidRPr="00141A1F" w:rsidRDefault="005722AF" w:rsidP="00141A1F">
            <w:pPr>
              <w:pStyle w:val="Normal6"/>
              <w:rPr>
                <w:szCs w:val="24"/>
                <w:lang w:val="en-GB"/>
              </w:rPr>
            </w:pPr>
            <w:r w:rsidRPr="00141A1F">
              <w:rPr>
                <w:lang w:val="en-GB"/>
              </w:rPr>
              <w:t>__________________</w:t>
            </w:r>
          </w:p>
        </w:tc>
      </w:tr>
      <w:tr w:rsidR="005722AF" w:rsidRPr="00141A1F" w14:paraId="690C6F46" w14:textId="77777777" w:rsidTr="005722AF">
        <w:trPr>
          <w:jc w:val="center"/>
        </w:trPr>
        <w:tc>
          <w:tcPr>
            <w:tcW w:w="4876" w:type="dxa"/>
            <w:hideMark/>
          </w:tcPr>
          <w:p w14:paraId="3B97120E" w14:textId="77777777" w:rsidR="005722AF" w:rsidRPr="00141A1F" w:rsidRDefault="005722AF" w:rsidP="00141A1F">
            <w:pPr>
              <w:pStyle w:val="Normal6"/>
              <w:rPr>
                <w:lang w:val="en-GB"/>
              </w:rPr>
            </w:pPr>
            <w:r w:rsidRPr="00141A1F">
              <w:rPr>
                <w:vertAlign w:val="superscript"/>
                <w:lang w:val="en-GB"/>
              </w:rPr>
              <w:t>4</w:t>
            </w:r>
            <w:r w:rsidRPr="00141A1F">
              <w:rPr>
                <w:lang w:val="en-GB"/>
              </w:rPr>
              <w:t xml:space="preserve"> Decision (EU) 2015/1814 of the European Parliament and of the Council of 6 October 2015 concerning the establishment and operation of a market stability reserve for the Union greenhouse gas emission trading scheme and amending </w:t>
            </w:r>
            <w:r w:rsidRPr="00141A1F">
              <w:rPr>
                <w:lang w:val="en-GB"/>
              </w:rPr>
              <w:lastRenderedPageBreak/>
              <w:t>Directive 2003/87/EC, OJ L 264/1</w:t>
            </w:r>
          </w:p>
        </w:tc>
        <w:tc>
          <w:tcPr>
            <w:tcW w:w="4876" w:type="dxa"/>
            <w:hideMark/>
          </w:tcPr>
          <w:p w14:paraId="2D9C87A4" w14:textId="77777777" w:rsidR="005722AF" w:rsidRPr="00141A1F" w:rsidRDefault="005722AF" w:rsidP="00141A1F">
            <w:pPr>
              <w:pStyle w:val="Normal6"/>
              <w:rPr>
                <w:szCs w:val="24"/>
                <w:lang w:val="en-GB"/>
              </w:rPr>
            </w:pPr>
            <w:r w:rsidRPr="00141A1F">
              <w:rPr>
                <w:vertAlign w:val="superscript"/>
                <w:lang w:val="en-GB"/>
              </w:rPr>
              <w:lastRenderedPageBreak/>
              <w:t>4</w:t>
            </w:r>
            <w:r w:rsidRPr="00141A1F">
              <w:rPr>
                <w:lang w:val="en-GB"/>
              </w:rPr>
              <w:t xml:space="preserve"> Decision (EU) 2015/1814 of the European Parliament and of the Council of 6 October 2015 concerning the establishment and operation of a market stability reserve for the Union greenhouse gas emission trading scheme and amending </w:t>
            </w:r>
            <w:r w:rsidRPr="00141A1F">
              <w:rPr>
                <w:lang w:val="en-GB"/>
              </w:rPr>
              <w:lastRenderedPageBreak/>
              <w:t>Directive 2003/87/EC, OJ L 264/1</w:t>
            </w:r>
          </w:p>
        </w:tc>
      </w:tr>
      <w:tr w:rsidR="005722AF" w:rsidRPr="00141A1F" w14:paraId="5351F4F4" w14:textId="77777777" w:rsidTr="005722AF">
        <w:trPr>
          <w:jc w:val="center"/>
        </w:trPr>
        <w:tc>
          <w:tcPr>
            <w:tcW w:w="4876" w:type="dxa"/>
            <w:hideMark/>
          </w:tcPr>
          <w:p w14:paraId="1D15C253" w14:textId="77777777" w:rsidR="005722AF" w:rsidRPr="00141A1F" w:rsidRDefault="005722AF" w:rsidP="00141A1F">
            <w:pPr>
              <w:pStyle w:val="Normal6"/>
              <w:spacing w:after="0"/>
              <w:rPr>
                <w:lang w:val="en-GB"/>
              </w:rPr>
            </w:pPr>
            <w:r w:rsidRPr="00141A1F">
              <w:rPr>
                <w:vertAlign w:val="superscript"/>
                <w:lang w:val="en-GB"/>
              </w:rPr>
              <w:lastRenderedPageBreak/>
              <w:t>5</w:t>
            </w:r>
            <w:r w:rsidRPr="00141A1F">
              <w:rPr>
                <w:lang w:val="en-GB"/>
              </w:rPr>
              <w:t xml:space="preserve"> Directive 2003/87/EC of the European Parliament and of the Council of 13 October 2003establishing a scheme for greenhouse gas emission allowance trading within the Community and amending Council Directive 96/61/EC</w:t>
            </w:r>
          </w:p>
        </w:tc>
        <w:tc>
          <w:tcPr>
            <w:tcW w:w="4876" w:type="dxa"/>
            <w:hideMark/>
          </w:tcPr>
          <w:p w14:paraId="66CCA139" w14:textId="77777777" w:rsidR="005722AF" w:rsidRPr="00141A1F" w:rsidRDefault="005722AF" w:rsidP="00141A1F">
            <w:pPr>
              <w:pStyle w:val="Normal6"/>
              <w:spacing w:after="0"/>
              <w:rPr>
                <w:szCs w:val="24"/>
                <w:lang w:val="en-GB"/>
              </w:rPr>
            </w:pPr>
            <w:r w:rsidRPr="00141A1F">
              <w:rPr>
                <w:vertAlign w:val="superscript"/>
                <w:lang w:val="en-GB"/>
              </w:rPr>
              <w:t>5</w:t>
            </w:r>
            <w:r w:rsidRPr="00141A1F">
              <w:rPr>
                <w:lang w:val="en-GB"/>
              </w:rPr>
              <w:t xml:space="preserve"> Directive 2003/87/EC of the European Parliament and of the Council of 13 October 2003establishing a scheme for greenhouse gas emission allowance trading within the Community and amending Council Directive 96/61/EC</w:t>
            </w:r>
          </w:p>
        </w:tc>
      </w:tr>
    </w:tbl>
    <w:p w14:paraId="1DDC1789" w14:textId="77777777" w:rsidR="005722AF" w:rsidRPr="00141A1F" w:rsidRDefault="005722AF" w:rsidP="00141A1F">
      <w:pPr>
        <w:pStyle w:val="NormalBold"/>
        <w:keepNext/>
        <w:rPr>
          <w:rStyle w:val="HideTWBExt"/>
          <w:b w:val="0"/>
          <w:vanish w:val="0"/>
        </w:rPr>
      </w:pPr>
    </w:p>
    <w:p w14:paraId="51F9526C" w14:textId="77777777" w:rsidR="005722AF" w:rsidRPr="00141A1F" w:rsidRDefault="005722AF" w:rsidP="00141A1F">
      <w:pPr>
        <w:pStyle w:val="NormalBold"/>
        <w:keepNext/>
        <w:rPr>
          <w:rStyle w:val="HideTWBExt"/>
          <w:b w:val="0"/>
          <w:vanish w:val="0"/>
        </w:rPr>
      </w:pPr>
    </w:p>
    <w:p w14:paraId="3FDEE5EF" w14:textId="4E5C9CD4" w:rsidR="005722AF" w:rsidRPr="00141A1F" w:rsidRDefault="005722AF" w:rsidP="00141A1F">
      <w:pPr>
        <w:pStyle w:val="NormalBold"/>
        <w:keepNext/>
      </w:pPr>
      <w:r w:rsidRPr="00141A1F">
        <w:rPr>
          <w:rStyle w:val="HideTWBExt"/>
          <w:b w:val="0"/>
        </w:rPr>
        <w:t>&lt;DocAmend&gt;</w:t>
      </w:r>
      <w:r w:rsidRPr="00141A1F">
        <w:t>Proposal for a regulation</w:t>
      </w:r>
      <w:r w:rsidRPr="00141A1F">
        <w:rPr>
          <w:rStyle w:val="HideTWBExt"/>
          <w:b w:val="0"/>
        </w:rPr>
        <w:t>&lt;/DocAmend&gt;</w:t>
      </w:r>
    </w:p>
    <w:p w14:paraId="042E5270" w14:textId="4643EA43" w:rsidR="005722AF" w:rsidRPr="00141A1F" w:rsidRDefault="005722AF" w:rsidP="00141A1F">
      <w:pPr>
        <w:pStyle w:val="NormalBold"/>
      </w:pPr>
      <w:r w:rsidRPr="00141A1F">
        <w:rPr>
          <w:rStyle w:val="HideTWBExt"/>
          <w:b w:val="0"/>
        </w:rPr>
        <w:t>&lt;Article&gt;</w:t>
      </w:r>
      <w:r w:rsidRPr="00141A1F">
        <w:t>Recital 16</w:t>
      </w:r>
      <w:r w:rsidR="00405FC1" w:rsidRPr="00141A1F">
        <w:t>a (new)</w:t>
      </w:r>
    </w:p>
    <w:p w14:paraId="1E2ECEE8" w14:textId="77777777" w:rsidR="005722AF" w:rsidRPr="00141A1F" w:rsidRDefault="005722AF" w:rsidP="00141A1F">
      <w:pPr>
        <w:pStyle w:val="NormalBold"/>
      </w:pP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5722AF" w:rsidRPr="00141A1F" w14:paraId="117F290D" w14:textId="77777777" w:rsidTr="00073AEF">
        <w:trPr>
          <w:jc w:val="center"/>
        </w:trPr>
        <w:tc>
          <w:tcPr>
            <w:tcW w:w="4876" w:type="dxa"/>
            <w:hideMark/>
          </w:tcPr>
          <w:p w14:paraId="625B22C1" w14:textId="77777777" w:rsidR="005722AF" w:rsidRPr="00141A1F" w:rsidRDefault="005722AF" w:rsidP="00141A1F">
            <w:pPr>
              <w:pStyle w:val="ColumnHeading"/>
              <w:keepNext/>
              <w:spacing w:after="0"/>
              <w:rPr>
                <w:lang w:val="en-GB"/>
              </w:rPr>
            </w:pPr>
            <w:r w:rsidRPr="00141A1F">
              <w:rPr>
                <w:lang w:val="en-GB"/>
              </w:rPr>
              <w:t>Text proposed by the Commission</w:t>
            </w:r>
          </w:p>
        </w:tc>
        <w:tc>
          <w:tcPr>
            <w:tcW w:w="4876" w:type="dxa"/>
            <w:hideMark/>
          </w:tcPr>
          <w:p w14:paraId="2F34A327" w14:textId="77777777" w:rsidR="005722AF" w:rsidRPr="00141A1F" w:rsidRDefault="005722AF" w:rsidP="00141A1F">
            <w:pPr>
              <w:pStyle w:val="ColumnHeading"/>
              <w:keepNext/>
              <w:spacing w:after="0"/>
              <w:rPr>
                <w:lang w:val="en-GB"/>
              </w:rPr>
            </w:pPr>
            <w:r w:rsidRPr="00141A1F">
              <w:rPr>
                <w:lang w:val="en-GB"/>
              </w:rPr>
              <w:t>Amendment</w:t>
            </w:r>
          </w:p>
          <w:p w14:paraId="5D5142DE" w14:textId="649E7D2A" w:rsidR="008C5D1E" w:rsidRPr="00141A1F" w:rsidRDefault="008C5D1E" w:rsidP="00141A1F">
            <w:pPr>
              <w:pStyle w:val="ColumnHeading"/>
              <w:keepNext/>
              <w:spacing w:after="0"/>
              <w:rPr>
                <w:lang w:val="en-GB"/>
              </w:rPr>
            </w:pPr>
          </w:p>
        </w:tc>
      </w:tr>
      <w:tr w:rsidR="005722AF" w:rsidRPr="00141A1F" w14:paraId="5CB29ADA" w14:textId="77777777" w:rsidTr="00073AEF">
        <w:trPr>
          <w:jc w:val="center"/>
        </w:trPr>
        <w:tc>
          <w:tcPr>
            <w:tcW w:w="4876" w:type="dxa"/>
          </w:tcPr>
          <w:p w14:paraId="56568880" w14:textId="77777777" w:rsidR="005722AF" w:rsidRPr="00141A1F" w:rsidRDefault="005722AF" w:rsidP="00141A1F">
            <w:pPr>
              <w:pStyle w:val="ColumnHeading"/>
              <w:keepNext/>
              <w:rPr>
                <w:lang w:val="en-GB"/>
              </w:rPr>
            </w:pPr>
          </w:p>
        </w:tc>
        <w:tc>
          <w:tcPr>
            <w:tcW w:w="4876" w:type="dxa"/>
          </w:tcPr>
          <w:p w14:paraId="50BF79DB" w14:textId="33FB02D0" w:rsidR="005722AF" w:rsidRPr="00141A1F" w:rsidRDefault="005722AF" w:rsidP="00141A1F">
            <w:pPr>
              <w:pStyle w:val="ColumnHeading"/>
              <w:keepNext/>
              <w:jc w:val="left"/>
              <w:rPr>
                <w:b/>
                <w:lang w:val="en-GB"/>
              </w:rPr>
            </w:pPr>
            <w:r w:rsidRPr="00141A1F">
              <w:rPr>
                <w:b/>
                <w:lang w:val="en-GB"/>
              </w:rPr>
              <w:t>The current intake rate of allowances to the Market Stability Reserve is needed to prevent in the long term a significant increase of the surplus of allowances in the greenhouse gas emission allowance trading within the Union. Therefore, Decision (EU) 2015/1814 of the European Parliament and of the Council</w:t>
            </w:r>
            <w:r w:rsidRPr="00141A1F">
              <w:rPr>
                <w:b/>
                <w:vertAlign w:val="superscript"/>
                <w:lang w:val="en-GB"/>
              </w:rPr>
              <w:t>4</w:t>
            </w:r>
            <w:r w:rsidRPr="00141A1F">
              <w:rPr>
                <w:b/>
                <w:lang w:val="en-GB"/>
              </w:rPr>
              <w:t xml:space="preserve"> and Directive 2003/87/EC of the European Parliament and of the Council</w:t>
            </w:r>
            <w:r w:rsidRPr="00141A1F">
              <w:rPr>
                <w:b/>
                <w:vertAlign w:val="superscript"/>
                <w:lang w:val="en-GB"/>
              </w:rPr>
              <w:t>5</w:t>
            </w:r>
            <w:r w:rsidRPr="00141A1F">
              <w:rPr>
                <w:b/>
                <w:lang w:val="en-GB"/>
              </w:rPr>
              <w:t xml:space="preserve"> should be amended to extend the doubling of the intake rate of the Market Stability Reserve </w:t>
            </w:r>
            <w:r w:rsidR="00D71FD5" w:rsidRPr="00141A1F">
              <w:rPr>
                <w:b/>
                <w:lang w:val="en-GB"/>
              </w:rPr>
              <w:t xml:space="preserve">to 24% </w:t>
            </w:r>
            <w:r w:rsidRPr="00141A1F">
              <w:rPr>
                <w:b/>
                <w:lang w:val="en-GB"/>
              </w:rPr>
              <w:t>until 2030</w:t>
            </w:r>
            <w:r w:rsidR="00F577B5" w:rsidRPr="00141A1F">
              <w:rPr>
                <w:b/>
                <w:lang w:val="en-GB"/>
              </w:rPr>
              <w:t xml:space="preserve"> and to reduce the upper </w:t>
            </w:r>
            <w:r w:rsidR="00E11D4C" w:rsidRPr="00141A1F">
              <w:rPr>
                <w:b/>
                <w:lang w:val="en-GB"/>
              </w:rPr>
              <w:t xml:space="preserve">and buffer </w:t>
            </w:r>
            <w:r w:rsidR="00F577B5" w:rsidRPr="00141A1F">
              <w:rPr>
                <w:b/>
                <w:lang w:val="en-GB"/>
              </w:rPr>
              <w:t>thresholds in proportion to the reduction of the Union-wide quantity of allowances as from 2025</w:t>
            </w:r>
          </w:p>
        </w:tc>
      </w:tr>
    </w:tbl>
    <w:p w14:paraId="7A80AE61" w14:textId="77777777" w:rsidR="00DA4920" w:rsidRPr="00141A1F" w:rsidRDefault="00DA4920" w:rsidP="00141A1F">
      <w:pPr>
        <w:pStyle w:val="NormalBold"/>
        <w:rPr>
          <w:rStyle w:val="HideTWBExt"/>
          <w:b w:val="0"/>
          <w:vanish w:val="0"/>
        </w:rPr>
      </w:pPr>
    </w:p>
    <w:p w14:paraId="4ED1FD95" w14:textId="77777777" w:rsidR="00DA4920" w:rsidRPr="00141A1F" w:rsidRDefault="00DA4920" w:rsidP="00141A1F">
      <w:pPr>
        <w:pStyle w:val="NormalBold"/>
        <w:keepNext/>
      </w:pPr>
      <w:r w:rsidRPr="00141A1F">
        <w:rPr>
          <w:rStyle w:val="HideTWBExt"/>
          <w:b w:val="0"/>
        </w:rPr>
        <w:t>&lt;DocAmend&gt;</w:t>
      </w:r>
      <w:r w:rsidRPr="00141A1F">
        <w:t>Proposal for a regulation</w:t>
      </w:r>
      <w:r w:rsidRPr="00141A1F">
        <w:rPr>
          <w:rStyle w:val="HideTWBExt"/>
          <w:b w:val="0"/>
        </w:rPr>
        <w:t>&lt;/DocAmend&gt;</w:t>
      </w:r>
    </w:p>
    <w:p w14:paraId="68FA2ECB" w14:textId="77777777" w:rsidR="00DA4920" w:rsidRPr="00141A1F" w:rsidRDefault="00DA4920" w:rsidP="00141A1F">
      <w:pPr>
        <w:pStyle w:val="NormalBold"/>
      </w:pPr>
      <w:r w:rsidRPr="00141A1F">
        <w:rPr>
          <w:rStyle w:val="HideTWBExt"/>
          <w:b w:val="0"/>
        </w:rPr>
        <w:t>&lt;Article&gt;</w:t>
      </w:r>
      <w:r w:rsidRPr="00141A1F">
        <w:t>Recital 20</w:t>
      </w:r>
      <w:r w:rsidRPr="00141A1F">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DA4920" w:rsidRPr="00141A1F" w14:paraId="5BA536D2" w14:textId="77777777" w:rsidTr="00DA4920">
        <w:trPr>
          <w:jc w:val="center"/>
        </w:trPr>
        <w:tc>
          <w:tcPr>
            <w:tcW w:w="9752" w:type="dxa"/>
            <w:gridSpan w:val="2"/>
          </w:tcPr>
          <w:p w14:paraId="60E210A3" w14:textId="77777777" w:rsidR="00DA4920" w:rsidRPr="00141A1F" w:rsidRDefault="00DA4920" w:rsidP="00141A1F">
            <w:pPr>
              <w:keepNext/>
            </w:pPr>
          </w:p>
        </w:tc>
      </w:tr>
      <w:tr w:rsidR="00DA4920" w:rsidRPr="00141A1F" w14:paraId="395874EC" w14:textId="77777777" w:rsidTr="00DA4920">
        <w:trPr>
          <w:jc w:val="center"/>
        </w:trPr>
        <w:tc>
          <w:tcPr>
            <w:tcW w:w="4876" w:type="dxa"/>
            <w:hideMark/>
          </w:tcPr>
          <w:p w14:paraId="6C350EEC" w14:textId="77777777" w:rsidR="00DA4920" w:rsidRPr="00141A1F" w:rsidRDefault="00DA4920" w:rsidP="00141A1F">
            <w:pPr>
              <w:pStyle w:val="ColumnHeading"/>
              <w:keepNext/>
              <w:rPr>
                <w:lang w:val="en-GB"/>
              </w:rPr>
            </w:pPr>
            <w:r w:rsidRPr="00141A1F">
              <w:rPr>
                <w:lang w:val="en-GB"/>
              </w:rPr>
              <w:t>Text proposed by the Commission</w:t>
            </w:r>
          </w:p>
        </w:tc>
        <w:tc>
          <w:tcPr>
            <w:tcW w:w="4876" w:type="dxa"/>
            <w:hideMark/>
          </w:tcPr>
          <w:p w14:paraId="4A8A5E82" w14:textId="77777777" w:rsidR="00DA4920" w:rsidRPr="00141A1F" w:rsidRDefault="00DA4920" w:rsidP="00141A1F">
            <w:pPr>
              <w:pStyle w:val="ColumnHeading"/>
              <w:keepNext/>
              <w:rPr>
                <w:lang w:val="en-GB"/>
              </w:rPr>
            </w:pPr>
            <w:r w:rsidRPr="00141A1F">
              <w:rPr>
                <w:lang w:val="en-GB"/>
              </w:rPr>
              <w:t>Amendment</w:t>
            </w:r>
          </w:p>
        </w:tc>
      </w:tr>
      <w:tr w:rsidR="00DA4920" w:rsidRPr="00141A1F" w14:paraId="419E3A4E" w14:textId="77777777" w:rsidTr="00DA4920">
        <w:trPr>
          <w:jc w:val="center"/>
        </w:trPr>
        <w:tc>
          <w:tcPr>
            <w:tcW w:w="4876" w:type="dxa"/>
            <w:hideMark/>
          </w:tcPr>
          <w:p w14:paraId="118A5775" w14:textId="77777777" w:rsidR="00DA4920" w:rsidRPr="00141A1F" w:rsidRDefault="00DA4920" w:rsidP="00141A1F">
            <w:pPr>
              <w:pStyle w:val="Normal6"/>
              <w:rPr>
                <w:lang w:val="en-GB"/>
              </w:rPr>
            </w:pPr>
            <w:r w:rsidRPr="00141A1F">
              <w:rPr>
                <w:lang w:val="en-GB"/>
              </w:rPr>
              <w:t>(20)</w:t>
            </w:r>
            <w:r w:rsidRPr="00141A1F">
              <w:rPr>
                <w:lang w:val="en-GB"/>
              </w:rPr>
              <w:tab/>
              <w:t xml:space="preserve">A request for a dedicated funding for REPowerEU measures, including </w:t>
            </w:r>
            <w:r w:rsidRPr="00141A1F">
              <w:rPr>
                <w:b/>
                <w:i/>
                <w:lang w:val="en-GB"/>
              </w:rPr>
              <w:t>allocation</w:t>
            </w:r>
            <w:r w:rsidRPr="00141A1F">
              <w:rPr>
                <w:lang w:val="en-GB"/>
              </w:rPr>
              <w:t xml:space="preserve"> </w:t>
            </w:r>
            <w:r w:rsidRPr="00141A1F">
              <w:rPr>
                <w:b/>
                <w:i/>
                <w:lang w:val="en-GB"/>
              </w:rPr>
              <w:t>from the Market Stability Reserve</w:t>
            </w:r>
            <w:r w:rsidRPr="00141A1F">
              <w:rPr>
                <w:lang w:val="en-GB"/>
              </w:rPr>
              <w:t>, transfers from the funds governed by Regulation (EU) 2021/1060 and allocated from European Agricultural Fund for Rural Development, submitted in a plan, should be justified by a higher financial need linked to additional reforms and investments included in the REPowerEU chapter.</w:t>
            </w:r>
          </w:p>
        </w:tc>
        <w:tc>
          <w:tcPr>
            <w:tcW w:w="4876" w:type="dxa"/>
            <w:hideMark/>
          </w:tcPr>
          <w:p w14:paraId="0349CF31" w14:textId="65126054" w:rsidR="00DA4920" w:rsidRPr="00141A1F" w:rsidRDefault="00DA4920" w:rsidP="00141A1F">
            <w:pPr>
              <w:pStyle w:val="Normal6"/>
              <w:rPr>
                <w:szCs w:val="24"/>
                <w:lang w:val="en-GB"/>
              </w:rPr>
            </w:pPr>
            <w:r w:rsidRPr="00141A1F">
              <w:rPr>
                <w:lang w:val="en-GB"/>
              </w:rPr>
              <w:t>(20)</w:t>
            </w:r>
            <w:r w:rsidRPr="00141A1F">
              <w:rPr>
                <w:lang w:val="en-GB"/>
              </w:rPr>
              <w:tab/>
              <w:t>A request for a dedicated funding for REP</w:t>
            </w:r>
            <w:r w:rsidR="001C4F97" w:rsidRPr="00141A1F">
              <w:rPr>
                <w:lang w:val="en-GB"/>
              </w:rPr>
              <w:t xml:space="preserve">owerEU measures, including </w:t>
            </w:r>
            <w:r w:rsidR="001C4F97" w:rsidRPr="00141A1F">
              <w:rPr>
                <w:b/>
                <w:i/>
                <w:lang w:val="en-GB"/>
              </w:rPr>
              <w:t xml:space="preserve">allowances for auctioning frontloaded within the EU Emissions Trading System, </w:t>
            </w:r>
            <w:r w:rsidRPr="00141A1F">
              <w:rPr>
                <w:lang w:val="en-GB"/>
              </w:rPr>
              <w:t>transfers from the funds governed by Regulation (EU) 2021/1060 and allocated from European Agricultural Fund for Rural Development, submitted in a plan, should be justified by a higher financial need linked to additional reforms and investments included in the REPowerEU chapter.</w:t>
            </w:r>
          </w:p>
        </w:tc>
      </w:tr>
    </w:tbl>
    <w:p w14:paraId="6E2FA252" w14:textId="77777777" w:rsidR="00DA4920" w:rsidRPr="00141A1F" w:rsidRDefault="00DA4920" w:rsidP="00141A1F">
      <w:pPr>
        <w:pStyle w:val="Olang"/>
        <w:rPr>
          <w:lang w:val="en-GB"/>
        </w:rPr>
      </w:pPr>
      <w:r w:rsidRPr="00141A1F">
        <w:rPr>
          <w:noProof w:val="0"/>
          <w:lang w:val="en-GB"/>
        </w:rPr>
        <w:lastRenderedPageBreak/>
        <w:t xml:space="preserve">Or. </w:t>
      </w:r>
      <w:r w:rsidRPr="00141A1F">
        <w:rPr>
          <w:rStyle w:val="HideTWBExt"/>
          <w:lang w:val="en-GB"/>
        </w:rPr>
        <w:t>&lt;Original&gt;</w:t>
      </w:r>
      <w:r w:rsidRPr="00141A1F">
        <w:rPr>
          <w:rStyle w:val="HideTWBInt"/>
          <w:lang w:val="en-GB"/>
        </w:rPr>
        <w:t>{EN}</w:t>
      </w:r>
      <w:r w:rsidRPr="00141A1F">
        <w:rPr>
          <w:noProof w:val="0"/>
          <w:lang w:val="en-GB"/>
        </w:rPr>
        <w:t>en</w:t>
      </w:r>
      <w:r w:rsidRPr="00141A1F">
        <w:rPr>
          <w:rStyle w:val="HideTWBExt"/>
          <w:lang w:val="en-GB"/>
        </w:rPr>
        <w:t>&lt;/Original&gt;</w:t>
      </w:r>
    </w:p>
    <w:p w14:paraId="455E101D" w14:textId="7DBDEED7" w:rsidR="00F670F2" w:rsidRPr="00141A1F" w:rsidRDefault="005722AF" w:rsidP="00141A1F">
      <w:pPr>
        <w:pStyle w:val="NormalBold"/>
      </w:pPr>
      <w:r w:rsidRPr="00141A1F">
        <w:rPr>
          <w:rStyle w:val="HideTWBExt"/>
          <w:b w:val="0"/>
        </w:rPr>
        <w:t>&lt;/Article&gt;</w:t>
      </w:r>
    </w:p>
    <w:p w14:paraId="493D99D8" w14:textId="77777777" w:rsidR="00E619CD" w:rsidRPr="00141A1F" w:rsidRDefault="00E619CD" w:rsidP="00141A1F">
      <w:pPr>
        <w:pStyle w:val="AmNumberTabs"/>
        <w:keepNext/>
      </w:pPr>
    </w:p>
    <w:tbl>
      <w:tblPr>
        <w:tblStyle w:val="TableGrid"/>
        <w:tblW w:w="0" w:type="auto"/>
        <w:tblLook w:val="04A0" w:firstRow="1" w:lastRow="0" w:firstColumn="1" w:lastColumn="0" w:noHBand="0" w:noVBand="1"/>
      </w:tblPr>
      <w:tblGrid>
        <w:gridCol w:w="9060"/>
      </w:tblGrid>
      <w:tr w:rsidR="00F670F2" w:rsidRPr="00141A1F" w14:paraId="16F60B11" w14:textId="77777777" w:rsidTr="00F670F2">
        <w:trPr>
          <w:hidden/>
        </w:trPr>
        <w:tc>
          <w:tcPr>
            <w:tcW w:w="9060" w:type="dxa"/>
          </w:tcPr>
          <w:p w14:paraId="28BB1D05" w14:textId="4C38FB5B" w:rsidR="00F670F2" w:rsidRPr="00141A1F" w:rsidRDefault="00F670F2" w:rsidP="00141A1F">
            <w:pPr>
              <w:pStyle w:val="AmNumberTabs"/>
              <w:keepNext/>
              <w:spacing w:before="0"/>
              <w:rPr>
                <w:sz w:val="40"/>
                <w:szCs w:val="40"/>
              </w:rPr>
            </w:pPr>
            <w:r w:rsidRPr="00141A1F">
              <w:rPr>
                <w:rStyle w:val="HideTWBExt"/>
                <w:b w:val="0"/>
                <w:noProof w:val="0"/>
                <w:sz w:val="40"/>
                <w:szCs w:val="40"/>
              </w:rPr>
              <w:t>&lt;RepeatBlock-Amend&gt;&lt;Amend&gt;CC</w:t>
            </w:r>
            <w:r w:rsidRPr="00141A1F">
              <w:rPr>
                <w:sz w:val="40"/>
                <w:szCs w:val="40"/>
              </w:rPr>
              <w:t xml:space="preserve">Compromise amendment 2 </w:t>
            </w:r>
          </w:p>
          <w:p w14:paraId="2D55134C" w14:textId="204326D0" w:rsidR="00F670F2" w:rsidRPr="00141A1F" w:rsidRDefault="006757BD" w:rsidP="00141A1F">
            <w:pPr>
              <w:pStyle w:val="AmNumberTabs"/>
              <w:keepNext/>
              <w:spacing w:before="0"/>
              <w:rPr>
                <w:sz w:val="40"/>
                <w:szCs w:val="40"/>
              </w:rPr>
            </w:pPr>
            <w:r w:rsidRPr="00141A1F">
              <w:rPr>
                <w:sz w:val="40"/>
                <w:szCs w:val="40"/>
              </w:rPr>
              <w:t>RePowerEU o</w:t>
            </w:r>
            <w:r w:rsidR="00F670F2" w:rsidRPr="00141A1F">
              <w:rPr>
                <w:sz w:val="40"/>
                <w:szCs w:val="40"/>
              </w:rPr>
              <w:t>bjectives</w:t>
            </w:r>
          </w:p>
          <w:p w14:paraId="33D21337" w14:textId="77777777" w:rsidR="00F670F2" w:rsidRPr="00141A1F" w:rsidRDefault="00F670F2" w:rsidP="00141A1F">
            <w:pPr>
              <w:pStyle w:val="AmNumberTabs"/>
              <w:keepNext/>
              <w:spacing w:before="0"/>
              <w:rPr>
                <w:sz w:val="40"/>
                <w:szCs w:val="40"/>
              </w:rPr>
            </w:pPr>
          </w:p>
          <w:p w14:paraId="1D37FF32" w14:textId="77777777" w:rsidR="00F670F2" w:rsidRPr="00141A1F" w:rsidRDefault="00F670F2" w:rsidP="00141A1F">
            <w:pPr>
              <w:pStyle w:val="AmNumberTabs"/>
              <w:keepNext/>
              <w:spacing w:before="0"/>
              <w:rPr>
                <w:sz w:val="40"/>
                <w:szCs w:val="40"/>
              </w:rPr>
            </w:pPr>
            <w:r w:rsidRPr="00141A1F">
              <w:rPr>
                <w:sz w:val="40"/>
                <w:szCs w:val="40"/>
              </w:rPr>
              <w:t>ENVI SHARED</w:t>
            </w:r>
          </w:p>
          <w:p w14:paraId="0845EF51" w14:textId="77777777" w:rsidR="00F670F2" w:rsidRPr="00141A1F" w:rsidRDefault="00F670F2" w:rsidP="00141A1F">
            <w:pPr>
              <w:pStyle w:val="AmNumberTabs"/>
              <w:keepNext/>
              <w:spacing w:before="0"/>
              <w:rPr>
                <w:rStyle w:val="HideTWBExt"/>
                <w:rFonts w:ascii="Times New Roman" w:hAnsi="Times New Roman"/>
                <w:noProof w:val="0"/>
                <w:vanish w:val="0"/>
                <w:color w:val="auto"/>
                <w:sz w:val="40"/>
                <w:szCs w:val="40"/>
              </w:rPr>
            </w:pPr>
            <w:r w:rsidRPr="00141A1F">
              <w:rPr>
                <w:rStyle w:val="HideTWBExt"/>
                <w:b w:val="0"/>
                <w:noProof w:val="0"/>
                <w:sz w:val="40"/>
                <w:szCs w:val="40"/>
              </w:rPr>
              <w:t>&lt;NumAm&gt;&lt;/NumAm&gt;</w:t>
            </w:r>
          </w:p>
          <w:p w14:paraId="7DFABB35" w14:textId="3DE949E4" w:rsidR="00F670F2" w:rsidRPr="00141A1F" w:rsidRDefault="00F670F2" w:rsidP="00141A1F">
            <w:r w:rsidRPr="00141A1F">
              <w:t xml:space="preserve">Article </w:t>
            </w:r>
            <w:r w:rsidR="00600D6B" w:rsidRPr="00141A1F">
              <w:t xml:space="preserve">21a(3); </w:t>
            </w:r>
            <w:r w:rsidRPr="00141A1F">
              <w:t xml:space="preserve">21(c)(1); </w:t>
            </w:r>
            <w:r w:rsidR="006E6B1E" w:rsidRPr="00141A1F">
              <w:t>Annex</w:t>
            </w:r>
            <w:r w:rsidR="00A75BA7" w:rsidRPr="00141A1F">
              <w:t xml:space="preserve"> V</w:t>
            </w:r>
            <w:r w:rsidR="006E6B1E" w:rsidRPr="00141A1F">
              <w:t xml:space="preserve">; </w:t>
            </w:r>
            <w:r w:rsidRPr="00141A1F">
              <w:t>Recital 6</w:t>
            </w:r>
          </w:p>
          <w:p w14:paraId="16ECD6B8" w14:textId="12A204A8" w:rsidR="00F670F2" w:rsidRPr="00141A1F" w:rsidRDefault="00F670F2" w:rsidP="00141A1F">
            <w:r w:rsidRPr="00141A1F">
              <w:rPr>
                <w:rStyle w:val="HideTWBExt"/>
                <w:noProof w:val="0"/>
              </w:rPr>
              <w:t>&lt;/RepeatBlock-By&gt;&lt;Compromise&gt;</w:t>
            </w:r>
            <w:r w:rsidRPr="00141A1F">
              <w:t xml:space="preserve">Compromise amendment replacing Amendments </w:t>
            </w:r>
            <w:r w:rsidR="00600D6B" w:rsidRPr="00141A1F">
              <w:t xml:space="preserve">118-119; </w:t>
            </w:r>
            <w:r w:rsidRPr="00141A1F">
              <w:t>126-</w:t>
            </w:r>
            <w:r w:rsidR="004A1EE1" w:rsidRPr="00141A1F">
              <w:t xml:space="preserve">147; </w:t>
            </w:r>
            <w:r w:rsidR="006E6B1E" w:rsidRPr="00141A1F">
              <w:t>199-2</w:t>
            </w:r>
            <w:r w:rsidR="00A75BA7" w:rsidRPr="00141A1F">
              <w:t>12</w:t>
            </w:r>
            <w:r w:rsidR="006E6B1E" w:rsidRPr="00141A1F">
              <w:t xml:space="preserve">; </w:t>
            </w:r>
            <w:r w:rsidR="00CA552E" w:rsidRPr="00141A1F">
              <w:t>25-29</w:t>
            </w:r>
            <w:r w:rsidR="00ED270E" w:rsidRPr="00141A1F">
              <w:t>; 55</w:t>
            </w:r>
          </w:p>
        </w:tc>
      </w:tr>
    </w:tbl>
    <w:p w14:paraId="10499657" w14:textId="77777777" w:rsidR="00F670F2" w:rsidRPr="00141A1F" w:rsidRDefault="00F670F2" w:rsidP="00141A1F">
      <w:pPr>
        <w:pStyle w:val="AmNumberTabs"/>
        <w:keepNext/>
      </w:pPr>
    </w:p>
    <w:p w14:paraId="263FD2E7" w14:textId="77777777" w:rsidR="00F670F2" w:rsidRPr="00141A1F" w:rsidRDefault="00F670F2"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798AB936" w14:textId="77777777" w:rsidR="00F670F2" w:rsidRPr="00141A1F" w:rsidRDefault="00F670F2" w:rsidP="00141A1F">
      <w:pPr>
        <w:rPr>
          <w:b/>
        </w:rPr>
      </w:pPr>
      <w:r w:rsidRPr="00141A1F">
        <w:rPr>
          <w:rFonts w:ascii="Arial" w:hAnsi="Arial" w:cs="Arial"/>
          <w:noProof/>
          <w:vanish/>
          <w:color w:val="000080"/>
          <w:sz w:val="20"/>
        </w:rPr>
        <w:t>&lt;Article&gt;</w:t>
      </w:r>
      <w:r w:rsidRPr="00141A1F">
        <w:rPr>
          <w:b/>
        </w:rPr>
        <w:t>Article 1 – paragraph 1 – point 6</w:t>
      </w:r>
      <w:r w:rsidRPr="00141A1F">
        <w:rPr>
          <w:rFonts w:ascii="Arial" w:hAnsi="Arial" w:cs="Arial"/>
          <w:noProof/>
          <w:vanish/>
          <w:color w:val="000080"/>
          <w:sz w:val="20"/>
        </w:rPr>
        <w:t>&lt;/Article&gt;</w:t>
      </w:r>
    </w:p>
    <w:p w14:paraId="59F04FE4" w14:textId="77777777" w:rsidR="00F670F2" w:rsidRPr="00141A1F" w:rsidRDefault="00F670F2" w:rsidP="00141A1F">
      <w:pPr>
        <w:keepNext/>
      </w:pPr>
      <w:r w:rsidRPr="00141A1F">
        <w:rPr>
          <w:rFonts w:ascii="Arial" w:hAnsi="Arial" w:cs="Arial"/>
          <w:noProof/>
          <w:vanish/>
          <w:color w:val="000080"/>
          <w:sz w:val="20"/>
        </w:rPr>
        <w:t>&lt;DocAmend2&gt;</w:t>
      </w:r>
      <w:r w:rsidRPr="00141A1F">
        <w:t>Regulation (EU) 2021/241</w:t>
      </w:r>
      <w:r w:rsidRPr="00141A1F">
        <w:rPr>
          <w:rFonts w:ascii="Arial" w:hAnsi="Arial" w:cs="Arial"/>
          <w:noProof/>
          <w:vanish/>
          <w:color w:val="000080"/>
          <w:sz w:val="20"/>
        </w:rPr>
        <w:t>&lt;/DocAmend2&gt;</w:t>
      </w:r>
    </w:p>
    <w:p w14:paraId="7335C0A8" w14:textId="77777777" w:rsidR="00F670F2" w:rsidRPr="00141A1F" w:rsidRDefault="00F670F2" w:rsidP="00141A1F">
      <w:r w:rsidRPr="00141A1F">
        <w:rPr>
          <w:rFonts w:ascii="Arial" w:hAnsi="Arial" w:cs="Arial"/>
          <w:noProof/>
          <w:vanish/>
          <w:color w:val="000080"/>
          <w:sz w:val="20"/>
        </w:rPr>
        <w:t>&lt;Article2&gt;</w:t>
      </w:r>
      <w:r w:rsidRPr="00141A1F">
        <w:t>Article 21c – paragraph 1</w:t>
      </w:r>
      <w:r w:rsidRPr="00141A1F">
        <w:rPr>
          <w:rFonts w:ascii="Arial" w:hAnsi="Arial" w:cs="Arial"/>
          <w:noProof/>
          <w:vanish/>
          <w:color w:val="000080"/>
          <w:sz w:val="20"/>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F670F2" w:rsidRPr="00141A1F" w14:paraId="0431A42B" w14:textId="77777777" w:rsidTr="00F670F2">
        <w:trPr>
          <w:jc w:val="center"/>
        </w:trPr>
        <w:tc>
          <w:tcPr>
            <w:tcW w:w="9752" w:type="dxa"/>
            <w:gridSpan w:val="2"/>
          </w:tcPr>
          <w:p w14:paraId="702CDD45" w14:textId="77777777" w:rsidR="00F670F2" w:rsidRPr="00141A1F" w:rsidRDefault="00F670F2" w:rsidP="00141A1F">
            <w:pPr>
              <w:keepNext/>
            </w:pPr>
          </w:p>
        </w:tc>
      </w:tr>
      <w:tr w:rsidR="00F670F2" w:rsidRPr="00141A1F" w14:paraId="1F00F989" w14:textId="77777777" w:rsidTr="00F670F2">
        <w:trPr>
          <w:jc w:val="center"/>
        </w:trPr>
        <w:tc>
          <w:tcPr>
            <w:tcW w:w="4876" w:type="dxa"/>
            <w:hideMark/>
          </w:tcPr>
          <w:p w14:paraId="7F73C216" w14:textId="77777777" w:rsidR="00F670F2" w:rsidRPr="00141A1F" w:rsidRDefault="00F670F2" w:rsidP="00141A1F">
            <w:pPr>
              <w:keepNext/>
              <w:spacing w:after="240"/>
              <w:jc w:val="center"/>
              <w:rPr>
                <w:i/>
              </w:rPr>
            </w:pPr>
            <w:r w:rsidRPr="00141A1F">
              <w:rPr>
                <w:i/>
              </w:rPr>
              <w:t>Text proposed by the Commission</w:t>
            </w:r>
          </w:p>
        </w:tc>
        <w:tc>
          <w:tcPr>
            <w:tcW w:w="4876" w:type="dxa"/>
            <w:hideMark/>
          </w:tcPr>
          <w:p w14:paraId="16E9B63D" w14:textId="77777777" w:rsidR="00F670F2" w:rsidRPr="00141A1F" w:rsidRDefault="00F670F2" w:rsidP="00141A1F">
            <w:pPr>
              <w:keepNext/>
              <w:spacing w:after="240"/>
              <w:jc w:val="center"/>
              <w:rPr>
                <w:i/>
              </w:rPr>
            </w:pPr>
            <w:r w:rsidRPr="00141A1F">
              <w:rPr>
                <w:i/>
              </w:rPr>
              <w:t>Amendment</w:t>
            </w:r>
          </w:p>
        </w:tc>
      </w:tr>
      <w:tr w:rsidR="00F670F2" w:rsidRPr="00141A1F" w14:paraId="6AF5C64A" w14:textId="77777777" w:rsidTr="00F670F2">
        <w:trPr>
          <w:jc w:val="center"/>
        </w:trPr>
        <w:tc>
          <w:tcPr>
            <w:tcW w:w="4876" w:type="dxa"/>
          </w:tcPr>
          <w:p w14:paraId="718F32D9" w14:textId="55C8CF67" w:rsidR="00F670F2" w:rsidRPr="00141A1F" w:rsidRDefault="00F670F2" w:rsidP="00141A1F">
            <w:pPr>
              <w:keepNext/>
              <w:spacing w:after="240"/>
            </w:pPr>
            <w:r w:rsidRPr="00141A1F">
              <w:t xml:space="preserve">The recovery and resilience plan submitted to the Commission after [the entry into force of this amending Regulation] shall contain a REPowerEU chapter. The REPowerEU chapter shall outline reforms and investments, with their corresponding milestones and targets, other than measures referred in paragraph 2 (a), aiming to contribute to the REPowerEU objectives, by:  </w:t>
            </w:r>
          </w:p>
        </w:tc>
        <w:tc>
          <w:tcPr>
            <w:tcW w:w="4876" w:type="dxa"/>
          </w:tcPr>
          <w:p w14:paraId="1D9EAA3E" w14:textId="29ACEFBF" w:rsidR="00F670F2" w:rsidRPr="00141A1F" w:rsidRDefault="00F670F2" w:rsidP="00141A1F">
            <w:pPr>
              <w:keepNext/>
              <w:spacing w:after="240"/>
              <w:rPr>
                <w:i/>
              </w:rPr>
            </w:pPr>
            <w:r w:rsidRPr="00141A1F">
              <w:t xml:space="preserve">The recovery and resilience plan submitted to the Commission after [the entry into force of this amending Regulation] shall contain a REPowerEU chapter. The REPowerEU chapter shall outline reforms and investments, with their corresponding milestones and targets, other than measures referred in paragraph 2 (a), aiming to contribute to the REPowerEU objectives, by:  </w:t>
            </w:r>
          </w:p>
        </w:tc>
      </w:tr>
    </w:tbl>
    <w:p w14:paraId="57CD9966" w14:textId="77777777" w:rsidR="004A1EE1" w:rsidRPr="00141A1F" w:rsidRDefault="004A1EE1" w:rsidP="00141A1F">
      <w:pPr>
        <w:pStyle w:val="AmNumberTabs"/>
        <w:keepNext/>
      </w:pPr>
    </w:p>
    <w:p w14:paraId="647F52FC" w14:textId="77777777" w:rsidR="004A1EE1" w:rsidRPr="00141A1F" w:rsidRDefault="004A1EE1" w:rsidP="00141A1F">
      <w:pPr>
        <w:pStyle w:val="NormalBold"/>
        <w:keepNext/>
      </w:pPr>
      <w:r w:rsidRPr="00141A1F">
        <w:rPr>
          <w:rStyle w:val="HideTWBExt"/>
          <w:b w:val="0"/>
        </w:rPr>
        <w:t>&lt;DocAmend&gt;</w:t>
      </w:r>
      <w:r w:rsidRPr="00141A1F">
        <w:t>Proposal for a regulation</w:t>
      </w:r>
      <w:r w:rsidRPr="00141A1F">
        <w:rPr>
          <w:rStyle w:val="HideTWBExt"/>
          <w:b w:val="0"/>
        </w:rPr>
        <w:t>&lt;/DocAmend&gt;</w:t>
      </w:r>
    </w:p>
    <w:p w14:paraId="039F6E82" w14:textId="77777777" w:rsidR="004A1EE1" w:rsidRPr="00141A1F" w:rsidRDefault="004A1EE1" w:rsidP="00141A1F">
      <w:pPr>
        <w:pStyle w:val="NormalBold"/>
        <w:rPr>
          <w:lang w:val="fr-FR"/>
        </w:rPr>
      </w:pPr>
      <w:r w:rsidRPr="00141A1F">
        <w:rPr>
          <w:rStyle w:val="HideTWBExt"/>
          <w:b w:val="0"/>
          <w:lang w:val="fr-FR"/>
        </w:rPr>
        <w:t>&lt;Article&gt;</w:t>
      </w:r>
      <w:r w:rsidRPr="00141A1F">
        <w:rPr>
          <w:lang w:val="fr-FR"/>
        </w:rPr>
        <w:t>Article 1 – paragraph 1 – point 6</w:t>
      </w:r>
      <w:r w:rsidRPr="00141A1F">
        <w:rPr>
          <w:rStyle w:val="HideTWBExt"/>
          <w:b w:val="0"/>
          <w:lang w:val="fr-FR"/>
        </w:rPr>
        <w:t>&lt;/Article&gt;</w:t>
      </w:r>
    </w:p>
    <w:p w14:paraId="165F265B" w14:textId="77777777" w:rsidR="004A1EE1" w:rsidRPr="00141A1F" w:rsidRDefault="004A1EE1" w:rsidP="00141A1F">
      <w:pPr>
        <w:keepNext/>
        <w:rPr>
          <w:lang w:val="fr-FR"/>
        </w:rPr>
      </w:pPr>
      <w:r w:rsidRPr="00141A1F">
        <w:rPr>
          <w:rStyle w:val="HideTWBExt"/>
          <w:lang w:val="fr-FR"/>
        </w:rPr>
        <w:t>&lt;DocAmend2&gt;</w:t>
      </w:r>
      <w:r w:rsidRPr="00141A1F">
        <w:rPr>
          <w:lang w:val="fr-FR"/>
        </w:rPr>
        <w:t>Regulation (EU) 2021/241</w:t>
      </w:r>
      <w:r w:rsidRPr="00141A1F">
        <w:rPr>
          <w:rStyle w:val="HideTWBExt"/>
          <w:lang w:val="fr-FR"/>
        </w:rPr>
        <w:t>&lt;/DocAmend2&gt;</w:t>
      </w:r>
    </w:p>
    <w:p w14:paraId="5B4F1C37" w14:textId="77777777" w:rsidR="004A1EE1" w:rsidRPr="00141A1F" w:rsidRDefault="004A1EE1" w:rsidP="00141A1F">
      <w:pPr>
        <w:rPr>
          <w:lang w:val="fr-FR"/>
        </w:rPr>
      </w:pPr>
      <w:r w:rsidRPr="00141A1F">
        <w:rPr>
          <w:rStyle w:val="HideTWBExt"/>
          <w:lang w:val="fr-FR"/>
        </w:rPr>
        <w:t>&lt;Article2&gt;</w:t>
      </w:r>
      <w:r w:rsidRPr="00141A1F">
        <w:rPr>
          <w:lang w:val="fr-FR"/>
        </w:rPr>
        <w:t>Article 21c – paragraph 1 – point a</w:t>
      </w:r>
      <w:r w:rsidRPr="00141A1F">
        <w:rPr>
          <w:rStyle w:val="HideTWBExt"/>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A1EE1" w:rsidRPr="00141A1F" w14:paraId="13A07794" w14:textId="77777777" w:rsidTr="00604BB8">
        <w:trPr>
          <w:jc w:val="center"/>
        </w:trPr>
        <w:tc>
          <w:tcPr>
            <w:tcW w:w="9752" w:type="dxa"/>
            <w:gridSpan w:val="2"/>
          </w:tcPr>
          <w:p w14:paraId="04FA5BCD" w14:textId="77777777" w:rsidR="004A1EE1" w:rsidRPr="00141A1F" w:rsidRDefault="004A1EE1" w:rsidP="00141A1F">
            <w:pPr>
              <w:keepNext/>
              <w:rPr>
                <w:lang w:val="fr-FR"/>
              </w:rPr>
            </w:pPr>
          </w:p>
        </w:tc>
      </w:tr>
      <w:tr w:rsidR="004A1EE1" w:rsidRPr="00141A1F" w14:paraId="3E3C6139" w14:textId="77777777" w:rsidTr="00604BB8">
        <w:trPr>
          <w:jc w:val="center"/>
        </w:trPr>
        <w:tc>
          <w:tcPr>
            <w:tcW w:w="4876" w:type="dxa"/>
            <w:hideMark/>
          </w:tcPr>
          <w:p w14:paraId="0E1833C6" w14:textId="77777777" w:rsidR="004A1EE1" w:rsidRPr="00141A1F" w:rsidRDefault="004A1EE1" w:rsidP="00141A1F">
            <w:pPr>
              <w:pStyle w:val="ColumnHeading"/>
              <w:keepNext/>
              <w:rPr>
                <w:lang w:val="en-GB"/>
              </w:rPr>
            </w:pPr>
            <w:r w:rsidRPr="00141A1F">
              <w:rPr>
                <w:lang w:val="en-GB"/>
              </w:rPr>
              <w:t>Text proposed by the Commission</w:t>
            </w:r>
          </w:p>
        </w:tc>
        <w:tc>
          <w:tcPr>
            <w:tcW w:w="4876" w:type="dxa"/>
            <w:hideMark/>
          </w:tcPr>
          <w:p w14:paraId="5186DF96" w14:textId="77777777" w:rsidR="004A1EE1" w:rsidRPr="00141A1F" w:rsidRDefault="004A1EE1" w:rsidP="00141A1F">
            <w:pPr>
              <w:pStyle w:val="ColumnHeading"/>
              <w:keepNext/>
              <w:rPr>
                <w:lang w:val="en-GB"/>
              </w:rPr>
            </w:pPr>
            <w:r w:rsidRPr="00141A1F">
              <w:rPr>
                <w:lang w:val="en-GB"/>
              </w:rPr>
              <w:t>Amendment</w:t>
            </w:r>
          </w:p>
        </w:tc>
      </w:tr>
      <w:tr w:rsidR="004A1EE1" w:rsidRPr="00141A1F" w14:paraId="5BFDB306" w14:textId="77777777" w:rsidTr="00604BB8">
        <w:trPr>
          <w:jc w:val="center"/>
        </w:trPr>
        <w:tc>
          <w:tcPr>
            <w:tcW w:w="4876" w:type="dxa"/>
            <w:hideMark/>
          </w:tcPr>
          <w:p w14:paraId="2D6A987B" w14:textId="77777777" w:rsidR="004A1EE1" w:rsidRPr="00141A1F" w:rsidRDefault="004A1EE1" w:rsidP="00141A1F">
            <w:pPr>
              <w:pStyle w:val="Normal6"/>
              <w:rPr>
                <w:lang w:val="en-GB"/>
              </w:rPr>
            </w:pPr>
            <w:r w:rsidRPr="00141A1F">
              <w:rPr>
                <w:lang w:val="en-GB"/>
              </w:rPr>
              <w:t>(a)</w:t>
            </w:r>
            <w:r w:rsidRPr="00141A1F">
              <w:rPr>
                <w:lang w:val="en-GB"/>
              </w:rPr>
              <w:tab/>
              <w:t xml:space="preserve">improving energy infrastructure and facilities to meet immediate security of supply needs for </w:t>
            </w:r>
            <w:r w:rsidRPr="00141A1F">
              <w:rPr>
                <w:b/>
                <w:i/>
                <w:lang w:val="en-GB"/>
              </w:rPr>
              <w:t>oil and</w:t>
            </w:r>
            <w:r w:rsidRPr="00141A1F">
              <w:rPr>
                <w:lang w:val="en-GB"/>
              </w:rPr>
              <w:t xml:space="preserve"> gas, notably to enable diversification of supply in the interest of the Union as a whole,</w:t>
            </w:r>
          </w:p>
        </w:tc>
        <w:tc>
          <w:tcPr>
            <w:tcW w:w="4876" w:type="dxa"/>
            <w:hideMark/>
          </w:tcPr>
          <w:p w14:paraId="6D68792D" w14:textId="5EB8B027" w:rsidR="004A1EE1" w:rsidRPr="00141A1F" w:rsidRDefault="004A1EE1" w:rsidP="00141A1F">
            <w:pPr>
              <w:pStyle w:val="Normal6"/>
              <w:rPr>
                <w:szCs w:val="24"/>
                <w:lang w:val="en-GB"/>
              </w:rPr>
            </w:pPr>
            <w:r w:rsidRPr="00141A1F">
              <w:rPr>
                <w:lang w:val="en-GB"/>
              </w:rPr>
              <w:t>(a)</w:t>
            </w:r>
            <w:r w:rsidRPr="00141A1F">
              <w:rPr>
                <w:lang w:val="en-GB"/>
              </w:rPr>
              <w:tab/>
              <w:t>improving energy infrastructure and facilities to meet immediate security of supply needs for gas</w:t>
            </w:r>
            <w:r w:rsidR="0005514A" w:rsidRPr="00141A1F">
              <w:rPr>
                <w:b/>
                <w:bCs/>
                <w:i/>
                <w:iCs/>
                <w:lang w:val="en-GB"/>
              </w:rPr>
              <w:t xml:space="preserve">, </w:t>
            </w:r>
            <w:r w:rsidR="00D3479B" w:rsidRPr="00141A1F">
              <w:rPr>
                <w:b/>
                <w:bCs/>
                <w:i/>
                <w:iCs/>
                <w:lang w:val="en-GB"/>
              </w:rPr>
              <w:t xml:space="preserve">especially </w:t>
            </w:r>
            <w:r w:rsidR="00DB3838" w:rsidRPr="00141A1F">
              <w:rPr>
                <w:b/>
                <w:bCs/>
                <w:i/>
                <w:iCs/>
                <w:lang w:val="en-GB"/>
              </w:rPr>
              <w:t>LNG</w:t>
            </w:r>
            <w:r w:rsidRPr="00141A1F">
              <w:rPr>
                <w:lang w:val="en-GB"/>
              </w:rPr>
              <w:t>, notably to enable diversification of supply in the interest of the Union as a whole,</w:t>
            </w:r>
          </w:p>
        </w:tc>
      </w:tr>
    </w:tbl>
    <w:p w14:paraId="2EC9DACD" w14:textId="77777777" w:rsidR="004A1EE1" w:rsidRPr="00141A1F" w:rsidRDefault="004A1EE1" w:rsidP="00141A1F">
      <w:pPr>
        <w:pStyle w:val="Olang"/>
        <w:rPr>
          <w:lang w:val="en-GB"/>
        </w:rPr>
      </w:pPr>
      <w:r w:rsidRPr="00141A1F">
        <w:rPr>
          <w:noProof w:val="0"/>
          <w:lang w:val="en-GB"/>
        </w:rPr>
        <w:lastRenderedPageBreak/>
        <w:t xml:space="preserve">Or. </w:t>
      </w:r>
      <w:r w:rsidRPr="00141A1F">
        <w:rPr>
          <w:rStyle w:val="HideTWBExt"/>
          <w:lang w:val="en-GB"/>
        </w:rPr>
        <w:t>&lt;Original&gt;</w:t>
      </w:r>
      <w:r w:rsidRPr="00141A1F">
        <w:rPr>
          <w:rStyle w:val="HideTWBInt"/>
          <w:lang w:val="en-GB"/>
        </w:rPr>
        <w:t>{EN}</w:t>
      </w:r>
      <w:r w:rsidRPr="00141A1F">
        <w:rPr>
          <w:noProof w:val="0"/>
          <w:lang w:val="en-GB"/>
        </w:rPr>
        <w:t>en</w:t>
      </w:r>
      <w:r w:rsidRPr="00141A1F">
        <w:rPr>
          <w:rStyle w:val="HideTWBExt"/>
          <w:lang w:val="en-GB"/>
        </w:rPr>
        <w:t>&lt;/Original&gt;</w:t>
      </w:r>
    </w:p>
    <w:p w14:paraId="3B76C9F8" w14:textId="77777777" w:rsidR="004A1EE1" w:rsidRPr="00141A1F" w:rsidRDefault="004A1EE1"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572EF766" w14:textId="77777777" w:rsidR="004A1EE1" w:rsidRPr="00141A1F" w:rsidRDefault="004A1EE1" w:rsidP="00141A1F">
      <w:pPr>
        <w:rPr>
          <w:b/>
          <w:lang w:val="fr-FR"/>
        </w:rPr>
      </w:pPr>
      <w:r w:rsidRPr="00141A1F">
        <w:rPr>
          <w:rFonts w:ascii="Arial" w:hAnsi="Arial" w:cs="Arial"/>
          <w:noProof/>
          <w:vanish/>
          <w:color w:val="000080"/>
          <w:sz w:val="20"/>
          <w:lang w:val="fr-FR"/>
        </w:rPr>
        <w:t>&lt;Article&gt;</w:t>
      </w:r>
      <w:r w:rsidRPr="00141A1F">
        <w:rPr>
          <w:b/>
          <w:lang w:val="fr-FR"/>
        </w:rPr>
        <w:t>Article 1 – paragraph 1 – point 6</w:t>
      </w:r>
      <w:r w:rsidRPr="00141A1F">
        <w:rPr>
          <w:rFonts w:ascii="Arial" w:hAnsi="Arial" w:cs="Arial"/>
          <w:noProof/>
          <w:vanish/>
          <w:color w:val="000080"/>
          <w:sz w:val="20"/>
          <w:lang w:val="fr-FR"/>
        </w:rPr>
        <w:t>&lt;/Article&gt;</w:t>
      </w:r>
    </w:p>
    <w:p w14:paraId="3FD5E8C2" w14:textId="77777777" w:rsidR="004A1EE1" w:rsidRPr="00141A1F" w:rsidRDefault="004A1EE1" w:rsidP="00141A1F">
      <w:pPr>
        <w:keepNext/>
        <w:rPr>
          <w:lang w:val="fr-FR"/>
        </w:rPr>
      </w:pPr>
      <w:r w:rsidRPr="00141A1F">
        <w:rPr>
          <w:rFonts w:ascii="Arial" w:hAnsi="Arial" w:cs="Arial"/>
          <w:noProof/>
          <w:vanish/>
          <w:color w:val="000080"/>
          <w:sz w:val="20"/>
          <w:lang w:val="fr-FR"/>
        </w:rPr>
        <w:t>&lt;DocAmend2&gt;</w:t>
      </w:r>
      <w:r w:rsidRPr="00141A1F">
        <w:rPr>
          <w:lang w:val="fr-FR"/>
        </w:rPr>
        <w:t>Regulation (EU) 2021/241</w:t>
      </w:r>
      <w:r w:rsidRPr="00141A1F">
        <w:rPr>
          <w:rFonts w:ascii="Arial" w:hAnsi="Arial" w:cs="Arial"/>
          <w:noProof/>
          <w:vanish/>
          <w:color w:val="000080"/>
          <w:sz w:val="20"/>
          <w:lang w:val="fr-FR"/>
        </w:rPr>
        <w:t>&lt;/DocAmend2&gt;</w:t>
      </w:r>
    </w:p>
    <w:p w14:paraId="0C4F391D" w14:textId="77777777" w:rsidR="004A1EE1" w:rsidRPr="00141A1F" w:rsidRDefault="004A1EE1" w:rsidP="00141A1F">
      <w:pPr>
        <w:rPr>
          <w:lang w:val="fr-FR"/>
        </w:rPr>
      </w:pPr>
      <w:r w:rsidRPr="00141A1F">
        <w:rPr>
          <w:rFonts w:ascii="Arial" w:hAnsi="Arial" w:cs="Arial"/>
          <w:noProof/>
          <w:vanish/>
          <w:color w:val="000080"/>
          <w:sz w:val="20"/>
          <w:lang w:val="fr-FR"/>
        </w:rPr>
        <w:t>&lt;Article2&gt;</w:t>
      </w:r>
      <w:r w:rsidRPr="00141A1F">
        <w:rPr>
          <w:lang w:val="fr-FR"/>
        </w:rPr>
        <w:t>Article 21c – paragraph 1 a (new)</w:t>
      </w:r>
      <w:r w:rsidRPr="00141A1F">
        <w:rPr>
          <w:rFonts w:ascii="Arial" w:hAnsi="Arial" w:cs="Arial"/>
          <w:noProof/>
          <w:vanish/>
          <w:color w:val="000080"/>
          <w:sz w:val="20"/>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A1EE1" w:rsidRPr="00141A1F" w14:paraId="28ADE67A" w14:textId="77777777" w:rsidTr="00604BB8">
        <w:trPr>
          <w:jc w:val="center"/>
        </w:trPr>
        <w:tc>
          <w:tcPr>
            <w:tcW w:w="9752" w:type="dxa"/>
            <w:gridSpan w:val="2"/>
          </w:tcPr>
          <w:p w14:paraId="564ED0D2" w14:textId="77777777" w:rsidR="004A1EE1" w:rsidRPr="00141A1F" w:rsidRDefault="004A1EE1" w:rsidP="00141A1F">
            <w:pPr>
              <w:keepNext/>
              <w:rPr>
                <w:lang w:val="fr-FR"/>
              </w:rPr>
            </w:pPr>
          </w:p>
        </w:tc>
      </w:tr>
      <w:tr w:rsidR="004A1EE1" w:rsidRPr="00141A1F" w14:paraId="26B99A02" w14:textId="77777777" w:rsidTr="00604BB8">
        <w:trPr>
          <w:jc w:val="center"/>
        </w:trPr>
        <w:tc>
          <w:tcPr>
            <w:tcW w:w="4876" w:type="dxa"/>
            <w:hideMark/>
          </w:tcPr>
          <w:p w14:paraId="326F9629" w14:textId="77777777" w:rsidR="004A1EE1" w:rsidRPr="00141A1F" w:rsidRDefault="004A1EE1" w:rsidP="00141A1F">
            <w:pPr>
              <w:keepNext/>
              <w:spacing w:after="240"/>
              <w:jc w:val="center"/>
              <w:rPr>
                <w:i/>
              </w:rPr>
            </w:pPr>
            <w:r w:rsidRPr="00141A1F">
              <w:rPr>
                <w:i/>
              </w:rPr>
              <w:t>Text proposed by the Commission</w:t>
            </w:r>
          </w:p>
        </w:tc>
        <w:tc>
          <w:tcPr>
            <w:tcW w:w="4876" w:type="dxa"/>
            <w:hideMark/>
          </w:tcPr>
          <w:p w14:paraId="7DE07370" w14:textId="77777777" w:rsidR="004A1EE1" w:rsidRPr="00141A1F" w:rsidRDefault="004A1EE1" w:rsidP="00141A1F">
            <w:pPr>
              <w:keepNext/>
              <w:spacing w:after="240"/>
              <w:jc w:val="center"/>
              <w:rPr>
                <w:i/>
              </w:rPr>
            </w:pPr>
            <w:r w:rsidRPr="00141A1F">
              <w:rPr>
                <w:i/>
              </w:rPr>
              <w:t>Amendment</w:t>
            </w:r>
          </w:p>
        </w:tc>
      </w:tr>
      <w:tr w:rsidR="004A1EE1" w:rsidRPr="00141A1F" w14:paraId="72EE4A35" w14:textId="77777777" w:rsidTr="00604BB8">
        <w:trPr>
          <w:jc w:val="center"/>
        </w:trPr>
        <w:tc>
          <w:tcPr>
            <w:tcW w:w="4876" w:type="dxa"/>
          </w:tcPr>
          <w:p w14:paraId="3955FE31" w14:textId="77777777" w:rsidR="004A1EE1" w:rsidRPr="00141A1F" w:rsidRDefault="004A1EE1" w:rsidP="00141A1F">
            <w:pPr>
              <w:spacing w:after="120"/>
            </w:pPr>
          </w:p>
        </w:tc>
        <w:tc>
          <w:tcPr>
            <w:tcW w:w="4876" w:type="dxa"/>
            <w:hideMark/>
          </w:tcPr>
          <w:p w14:paraId="330571DF" w14:textId="0A11C934" w:rsidR="00B84E5D" w:rsidRPr="00141A1F" w:rsidRDefault="004A1EE1" w:rsidP="00141A1F">
            <w:pPr>
              <w:spacing w:after="120"/>
              <w:rPr>
                <w:b/>
                <w:i/>
              </w:rPr>
            </w:pPr>
            <w:r w:rsidRPr="00141A1F">
              <w:rPr>
                <w:b/>
                <w:i/>
              </w:rPr>
              <w:t>(1 a)</w:t>
            </w:r>
            <w:r w:rsidRPr="00141A1F">
              <w:rPr>
                <w:b/>
                <w:i/>
              </w:rPr>
              <w:tab/>
              <w:t xml:space="preserve">The </w:t>
            </w:r>
            <w:r w:rsidR="0065653E" w:rsidRPr="00141A1F">
              <w:rPr>
                <w:b/>
                <w:i/>
              </w:rPr>
              <w:t xml:space="preserve">total amount of resources made available in accordance with Article 14(1) of this Regulation and Article 26a(1) of Regulation (EU) 2021/1060 for </w:t>
            </w:r>
            <w:r w:rsidRPr="00141A1F">
              <w:rPr>
                <w:b/>
                <w:i/>
              </w:rPr>
              <w:t xml:space="preserve">reforms and investments </w:t>
            </w:r>
            <w:r w:rsidR="0065653E" w:rsidRPr="00141A1F">
              <w:rPr>
                <w:b/>
                <w:i/>
              </w:rPr>
              <w:t xml:space="preserve">aiming to contribute to the REPowerEU objectives </w:t>
            </w:r>
            <w:r w:rsidRPr="00141A1F">
              <w:rPr>
                <w:b/>
                <w:i/>
              </w:rPr>
              <w:t xml:space="preserve">in accordance with </w:t>
            </w:r>
            <w:r w:rsidR="0065653E" w:rsidRPr="00141A1F">
              <w:rPr>
                <w:b/>
                <w:i/>
              </w:rPr>
              <w:t>paragraph 1, point (a), of this Article</w:t>
            </w:r>
            <w:r w:rsidR="0065653E" w:rsidRPr="00141A1F" w:rsidDel="0065653E">
              <w:rPr>
                <w:b/>
                <w:i/>
              </w:rPr>
              <w:t xml:space="preserve"> </w:t>
            </w:r>
            <w:r w:rsidRPr="00141A1F">
              <w:rPr>
                <w:b/>
                <w:i/>
              </w:rPr>
              <w:t xml:space="preserve">shall be limited to a maximum </w:t>
            </w:r>
            <w:r w:rsidR="0065653E" w:rsidRPr="00141A1F">
              <w:rPr>
                <w:b/>
                <w:i/>
              </w:rPr>
              <w:t xml:space="preserve">amount </w:t>
            </w:r>
            <w:r w:rsidRPr="00141A1F">
              <w:rPr>
                <w:b/>
                <w:i/>
              </w:rPr>
              <w:t xml:space="preserve">of </w:t>
            </w:r>
            <w:r w:rsidR="00DB3838" w:rsidRPr="00141A1F">
              <w:rPr>
                <w:b/>
                <w:i/>
              </w:rPr>
              <w:t xml:space="preserve">10 billion </w:t>
            </w:r>
            <w:r w:rsidR="00790040" w:rsidRPr="00141A1F">
              <w:rPr>
                <w:b/>
                <w:i/>
              </w:rPr>
              <w:t xml:space="preserve">EUR </w:t>
            </w:r>
            <w:r w:rsidR="0065653E" w:rsidRPr="00141A1F">
              <w:rPr>
                <w:b/>
                <w:i/>
              </w:rPr>
              <w:t xml:space="preserve">. The amount of revenue made available in accordance with Article 10e(1) of Directive 2003/87/EC for such reforms and investments shall </w:t>
            </w:r>
            <w:r w:rsidR="00B84E5D" w:rsidRPr="00141A1F">
              <w:rPr>
                <w:b/>
                <w:i/>
              </w:rPr>
              <w:t>not contribute to this objective</w:t>
            </w:r>
            <w:r w:rsidR="0065653E" w:rsidRPr="00141A1F">
              <w:rPr>
                <w:b/>
                <w:i/>
              </w:rPr>
              <w:t>.</w:t>
            </w:r>
          </w:p>
        </w:tc>
      </w:tr>
    </w:tbl>
    <w:p w14:paraId="3AA1B70F" w14:textId="77777777" w:rsidR="004A1EE1" w:rsidRPr="00141A1F" w:rsidRDefault="004A1EE1" w:rsidP="00141A1F">
      <w:pPr>
        <w:spacing w:before="240" w:after="240"/>
        <w:jc w:val="right"/>
        <w:rPr>
          <w:noProof/>
          <w:szCs w:val="24"/>
        </w:rPr>
      </w:pPr>
      <w:r w:rsidRPr="00141A1F">
        <w:rPr>
          <w:szCs w:val="24"/>
        </w:rPr>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1B807457" w14:textId="77777777" w:rsidR="00345900" w:rsidRPr="00141A1F" w:rsidRDefault="00345900" w:rsidP="00141A1F">
      <w:pPr>
        <w:pStyle w:val="AmNumberTabs"/>
        <w:keepNext/>
      </w:pPr>
    </w:p>
    <w:p w14:paraId="733DB773" w14:textId="77777777" w:rsidR="00345900" w:rsidRPr="00141A1F" w:rsidRDefault="00345900"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21B3B615" w14:textId="77777777" w:rsidR="00345900" w:rsidRPr="00141A1F" w:rsidRDefault="00345900" w:rsidP="00141A1F">
      <w:pPr>
        <w:rPr>
          <w:b/>
          <w:lang w:val="fr-FR"/>
        </w:rPr>
      </w:pPr>
      <w:r w:rsidRPr="00141A1F">
        <w:rPr>
          <w:rFonts w:ascii="Arial" w:hAnsi="Arial" w:cs="Arial"/>
          <w:noProof/>
          <w:vanish/>
          <w:color w:val="000080"/>
          <w:sz w:val="20"/>
          <w:lang w:val="fr-FR"/>
        </w:rPr>
        <w:t>&lt;Article&gt;</w:t>
      </w:r>
      <w:r w:rsidRPr="00141A1F">
        <w:rPr>
          <w:b/>
          <w:lang w:val="fr-FR"/>
        </w:rPr>
        <w:t>Article 1 – paragraph 1 – point 6</w:t>
      </w:r>
      <w:r w:rsidRPr="00141A1F">
        <w:rPr>
          <w:rFonts w:ascii="Arial" w:hAnsi="Arial" w:cs="Arial"/>
          <w:noProof/>
          <w:vanish/>
          <w:color w:val="000080"/>
          <w:sz w:val="20"/>
          <w:lang w:val="fr-FR"/>
        </w:rPr>
        <w:t>&lt;/Article&gt;</w:t>
      </w:r>
    </w:p>
    <w:p w14:paraId="065D0E7C" w14:textId="77777777" w:rsidR="00345900" w:rsidRPr="00141A1F" w:rsidRDefault="00345900" w:rsidP="00141A1F">
      <w:pPr>
        <w:keepNext/>
        <w:rPr>
          <w:lang w:val="fr-FR"/>
        </w:rPr>
      </w:pPr>
      <w:r w:rsidRPr="00141A1F">
        <w:rPr>
          <w:rFonts w:ascii="Arial" w:hAnsi="Arial" w:cs="Arial"/>
          <w:noProof/>
          <w:vanish/>
          <w:color w:val="000080"/>
          <w:sz w:val="20"/>
          <w:lang w:val="fr-FR"/>
        </w:rPr>
        <w:t>&lt;DocAmend2&gt;</w:t>
      </w:r>
      <w:r w:rsidRPr="00141A1F">
        <w:rPr>
          <w:lang w:val="fr-FR"/>
        </w:rPr>
        <w:t>Regulation (EU) 2021/241</w:t>
      </w:r>
      <w:r w:rsidRPr="00141A1F">
        <w:rPr>
          <w:rFonts w:ascii="Arial" w:hAnsi="Arial" w:cs="Arial"/>
          <w:noProof/>
          <w:vanish/>
          <w:color w:val="000080"/>
          <w:sz w:val="20"/>
          <w:lang w:val="fr-FR"/>
        </w:rPr>
        <w:t>&lt;/DocAmend2&gt;</w:t>
      </w:r>
    </w:p>
    <w:p w14:paraId="3B017022" w14:textId="77777777" w:rsidR="00345900" w:rsidRPr="00141A1F" w:rsidRDefault="00345900" w:rsidP="00141A1F">
      <w:pPr>
        <w:rPr>
          <w:lang w:val="fr-FR"/>
        </w:rPr>
      </w:pPr>
      <w:r w:rsidRPr="00141A1F">
        <w:rPr>
          <w:rFonts w:ascii="Arial" w:hAnsi="Arial" w:cs="Arial"/>
          <w:noProof/>
          <w:vanish/>
          <w:color w:val="000080"/>
          <w:sz w:val="20"/>
          <w:lang w:val="fr-FR"/>
        </w:rPr>
        <w:t>&lt;Article2&gt;</w:t>
      </w:r>
      <w:r w:rsidRPr="00141A1F">
        <w:rPr>
          <w:lang w:val="fr-FR"/>
        </w:rPr>
        <w:t>Article 21c – paragraph 1 – point b</w:t>
      </w:r>
      <w:r w:rsidRPr="00141A1F">
        <w:rPr>
          <w:rFonts w:ascii="Arial" w:hAnsi="Arial" w:cs="Arial"/>
          <w:noProof/>
          <w:vanish/>
          <w:color w:val="000080"/>
          <w:sz w:val="20"/>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345900" w:rsidRPr="00141A1F" w14:paraId="0B4DE665" w14:textId="77777777" w:rsidTr="00604BB8">
        <w:trPr>
          <w:jc w:val="center"/>
        </w:trPr>
        <w:tc>
          <w:tcPr>
            <w:tcW w:w="9752" w:type="dxa"/>
            <w:gridSpan w:val="2"/>
          </w:tcPr>
          <w:p w14:paraId="41378DF6" w14:textId="77777777" w:rsidR="00345900" w:rsidRPr="00141A1F" w:rsidRDefault="00345900" w:rsidP="00141A1F">
            <w:pPr>
              <w:keepNext/>
              <w:rPr>
                <w:lang w:val="fr-FR"/>
              </w:rPr>
            </w:pPr>
          </w:p>
        </w:tc>
      </w:tr>
      <w:tr w:rsidR="00345900" w:rsidRPr="00141A1F" w14:paraId="39FE4A13" w14:textId="77777777" w:rsidTr="00604BB8">
        <w:trPr>
          <w:jc w:val="center"/>
        </w:trPr>
        <w:tc>
          <w:tcPr>
            <w:tcW w:w="4876" w:type="dxa"/>
            <w:hideMark/>
          </w:tcPr>
          <w:p w14:paraId="468C63DE" w14:textId="77777777" w:rsidR="00345900" w:rsidRPr="00141A1F" w:rsidRDefault="00345900" w:rsidP="00141A1F">
            <w:pPr>
              <w:keepNext/>
              <w:spacing w:after="240"/>
              <w:jc w:val="center"/>
              <w:rPr>
                <w:i/>
              </w:rPr>
            </w:pPr>
            <w:r w:rsidRPr="00141A1F">
              <w:rPr>
                <w:i/>
              </w:rPr>
              <w:t>Text proposed by the Commission</w:t>
            </w:r>
          </w:p>
        </w:tc>
        <w:tc>
          <w:tcPr>
            <w:tcW w:w="4876" w:type="dxa"/>
            <w:hideMark/>
          </w:tcPr>
          <w:p w14:paraId="12E017D0" w14:textId="77777777" w:rsidR="00345900" w:rsidRPr="00141A1F" w:rsidRDefault="00345900" w:rsidP="00141A1F">
            <w:pPr>
              <w:keepNext/>
              <w:spacing w:after="240"/>
              <w:jc w:val="center"/>
              <w:rPr>
                <w:i/>
              </w:rPr>
            </w:pPr>
            <w:r w:rsidRPr="00141A1F">
              <w:rPr>
                <w:i/>
              </w:rPr>
              <w:t>Amendment</w:t>
            </w:r>
          </w:p>
        </w:tc>
      </w:tr>
      <w:tr w:rsidR="00345900" w:rsidRPr="00141A1F" w14:paraId="25853944" w14:textId="77777777" w:rsidTr="00604BB8">
        <w:trPr>
          <w:jc w:val="center"/>
        </w:trPr>
        <w:tc>
          <w:tcPr>
            <w:tcW w:w="4876" w:type="dxa"/>
            <w:hideMark/>
          </w:tcPr>
          <w:p w14:paraId="6B6C87A0" w14:textId="77777777" w:rsidR="00345900" w:rsidRPr="00141A1F" w:rsidRDefault="00345900" w:rsidP="00141A1F">
            <w:pPr>
              <w:spacing w:after="120"/>
            </w:pPr>
            <w:r w:rsidRPr="00141A1F">
              <w:t>(b)</w:t>
            </w:r>
            <w:r w:rsidRPr="00141A1F">
              <w:tab/>
              <w:t>boosting energy efficiency in buildings, decarbonising industry, increasing production and uptake of sustainable biomethane and renewable or fossil-free hydrogen and increasing the share of renewable energy,</w:t>
            </w:r>
          </w:p>
        </w:tc>
        <w:tc>
          <w:tcPr>
            <w:tcW w:w="4876" w:type="dxa"/>
            <w:hideMark/>
          </w:tcPr>
          <w:p w14:paraId="3D9C0554" w14:textId="153B5084" w:rsidR="00345900" w:rsidRPr="00141A1F" w:rsidRDefault="00345900" w:rsidP="00141A1F">
            <w:pPr>
              <w:spacing w:after="120"/>
              <w:rPr>
                <w:szCs w:val="24"/>
              </w:rPr>
            </w:pPr>
            <w:r w:rsidRPr="00141A1F">
              <w:t>(b)</w:t>
            </w:r>
            <w:r w:rsidRPr="00141A1F">
              <w:tab/>
              <w:t xml:space="preserve">boosting energy efficiency </w:t>
            </w:r>
            <w:r w:rsidRPr="00141A1F">
              <w:rPr>
                <w:b/>
                <w:i/>
              </w:rPr>
              <w:t xml:space="preserve">and savings </w:t>
            </w:r>
            <w:r w:rsidRPr="00141A1F">
              <w:t>in buildings</w:t>
            </w:r>
            <w:r w:rsidRPr="00141A1F">
              <w:rPr>
                <w:b/>
                <w:i/>
              </w:rPr>
              <w:t xml:space="preserve"> with adequate priority for the needs of energy poor and vulnerable households and consumers</w:t>
            </w:r>
            <w:r w:rsidRPr="00141A1F">
              <w:t xml:space="preserve">, </w:t>
            </w:r>
            <w:r w:rsidR="002A2069" w:rsidRPr="00141A1F">
              <w:rPr>
                <w:b/>
                <w:i/>
              </w:rPr>
              <w:t>implementing</w:t>
            </w:r>
            <w:r w:rsidR="002A2069" w:rsidRPr="00141A1F">
              <w:t xml:space="preserve"> </w:t>
            </w:r>
            <w:r w:rsidR="002A2069" w:rsidRPr="00141A1F">
              <w:rPr>
                <w:b/>
                <w:i/>
              </w:rPr>
              <w:t>demand-side measures to reduce energy use,</w:t>
            </w:r>
            <w:r w:rsidR="002A2069" w:rsidRPr="00141A1F">
              <w:t xml:space="preserve"> </w:t>
            </w:r>
            <w:r w:rsidRPr="00141A1F">
              <w:t xml:space="preserve">decarbonising industry, </w:t>
            </w:r>
            <w:r w:rsidR="00822B3A" w:rsidRPr="00141A1F">
              <w:t xml:space="preserve">increasing the share of renewable energy </w:t>
            </w:r>
            <w:r w:rsidR="00822B3A" w:rsidRPr="00141A1F">
              <w:rPr>
                <w:b/>
                <w:i/>
              </w:rPr>
              <w:t xml:space="preserve"> as defined under and, where applicable, meeting the sustainable criteria set out in Directive (EU) 2018/2001</w:t>
            </w:r>
            <w:commentRangeStart w:id="1"/>
            <w:commentRangeEnd w:id="1"/>
            <w:r w:rsidR="00822B3A" w:rsidRPr="00141A1F">
              <w:rPr>
                <w:b/>
                <w:i/>
              </w:rPr>
              <w:t xml:space="preserve">, in particular by </w:t>
            </w:r>
            <w:r w:rsidRPr="00141A1F">
              <w:t>increasing production and uptake of sustainable biomethane</w:t>
            </w:r>
            <w:r w:rsidR="00ED1CDC" w:rsidRPr="00141A1F">
              <w:t>,</w:t>
            </w:r>
            <w:r w:rsidR="00822B3A" w:rsidRPr="00141A1F">
              <w:t xml:space="preserve"> </w:t>
            </w:r>
            <w:r w:rsidR="00822B3A" w:rsidRPr="00141A1F">
              <w:rPr>
                <w:b/>
                <w:i/>
              </w:rPr>
              <w:t>thermal renewable energy and</w:t>
            </w:r>
            <w:r w:rsidR="00ED1CDC" w:rsidRPr="00141A1F">
              <w:t xml:space="preserve"> </w:t>
            </w:r>
            <w:r w:rsidR="00ED1CDC" w:rsidRPr="00141A1F">
              <w:rPr>
                <w:b/>
                <w:i/>
              </w:rPr>
              <w:t>renewable</w:t>
            </w:r>
            <w:r w:rsidR="00ED1CDC" w:rsidRPr="00141A1F">
              <w:t xml:space="preserve"> </w:t>
            </w:r>
            <w:r w:rsidR="00ED1CDC" w:rsidRPr="00141A1F">
              <w:rPr>
                <w:b/>
                <w:i/>
              </w:rPr>
              <w:t>fuels of non-biological origin (RFNBOs)</w:t>
            </w:r>
            <w:r w:rsidR="00822B3A" w:rsidRPr="00141A1F">
              <w:rPr>
                <w:b/>
                <w:i/>
              </w:rPr>
              <w:t xml:space="preserve">; </w:t>
            </w:r>
            <w:r w:rsidR="005C1DB8" w:rsidRPr="00141A1F">
              <w:rPr>
                <w:b/>
                <w:i/>
              </w:rPr>
              <w:t>improving related electrification infrastructure and facilities</w:t>
            </w:r>
            <w:commentRangeStart w:id="2"/>
            <w:commentRangeEnd w:id="2"/>
            <w:r w:rsidR="005C1DB8" w:rsidRPr="00141A1F">
              <w:rPr>
                <w:b/>
                <w:i/>
              </w:rPr>
              <w:t xml:space="preserve">; </w:t>
            </w:r>
            <w:r w:rsidR="00822B3A" w:rsidRPr="00141A1F">
              <w:rPr>
                <w:b/>
                <w:i/>
              </w:rPr>
              <w:t xml:space="preserve">increasing </w:t>
            </w:r>
            <w:r w:rsidR="00822B3A" w:rsidRPr="00141A1F">
              <w:rPr>
                <w:b/>
                <w:i/>
              </w:rPr>
              <w:lastRenderedPageBreak/>
              <w:t>the production and uptake of</w:t>
            </w:r>
            <w:r w:rsidRPr="00141A1F">
              <w:t xml:space="preserve"> renewable hydrogen</w:t>
            </w:r>
            <w:r w:rsidR="00822B3A" w:rsidRPr="00141A1F">
              <w:t xml:space="preserve">; </w:t>
            </w:r>
            <w:r w:rsidRPr="00141A1F">
              <w:t xml:space="preserve"> </w:t>
            </w:r>
            <w:r w:rsidR="00ED1CDC" w:rsidRPr="00141A1F">
              <w:rPr>
                <w:b/>
                <w:i/>
              </w:rPr>
              <w:t xml:space="preserve">and </w:t>
            </w:r>
            <w:r w:rsidRPr="00141A1F">
              <w:rPr>
                <w:b/>
                <w:i/>
              </w:rPr>
              <w:t>speed</w:t>
            </w:r>
            <w:r w:rsidR="005C1DB8" w:rsidRPr="00141A1F">
              <w:rPr>
                <w:b/>
                <w:i/>
              </w:rPr>
              <w:t>ing</w:t>
            </w:r>
            <w:r w:rsidRPr="00141A1F">
              <w:rPr>
                <w:b/>
                <w:i/>
              </w:rPr>
              <w:t xml:space="preserve"> up permitting processes for plants producing renewable energy</w:t>
            </w:r>
            <w:r w:rsidR="00822B3A" w:rsidRPr="00141A1F">
              <w:rPr>
                <w:b/>
                <w:i/>
              </w:rPr>
              <w:t xml:space="preserve"> and electrification infrastructure</w:t>
            </w:r>
            <w:r w:rsidR="00E20A0C" w:rsidRPr="00141A1F">
              <w:rPr>
                <w:b/>
                <w:i/>
              </w:rPr>
              <w:t xml:space="preserve"> in accordance with the provisions set out in [Directive (EU) …/… amending Directive (EU) 2018/2001 on the promotion of the use of energy from renewable sources, Directive 2010/31/EU on the energy performance of buildings and Directive 2012/27/EU on energy efficiency]</w:t>
            </w:r>
            <w:r w:rsidR="00ED1CDC" w:rsidRPr="00141A1F">
              <w:rPr>
                <w:b/>
                <w:i/>
              </w:rPr>
              <w:t>;</w:t>
            </w:r>
          </w:p>
        </w:tc>
      </w:tr>
    </w:tbl>
    <w:p w14:paraId="02F29FB4" w14:textId="77777777" w:rsidR="00345900" w:rsidRPr="00141A1F" w:rsidRDefault="00345900" w:rsidP="00141A1F">
      <w:pPr>
        <w:spacing w:before="240" w:after="240"/>
        <w:jc w:val="right"/>
        <w:rPr>
          <w:noProof/>
          <w:szCs w:val="24"/>
        </w:rPr>
      </w:pPr>
      <w:r w:rsidRPr="00141A1F">
        <w:rPr>
          <w:szCs w:val="24"/>
        </w:rPr>
        <w:lastRenderedPageBreak/>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7C3F61DC" w14:textId="77777777" w:rsidR="004B0F6E" w:rsidRPr="00141A1F" w:rsidRDefault="004B0F6E"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269A3EB8" w14:textId="77777777" w:rsidR="004B0F6E" w:rsidRPr="00141A1F" w:rsidRDefault="004B0F6E" w:rsidP="00141A1F">
      <w:pPr>
        <w:rPr>
          <w:b/>
          <w:lang w:val="fr-FR"/>
        </w:rPr>
      </w:pPr>
      <w:r w:rsidRPr="00141A1F">
        <w:rPr>
          <w:rFonts w:ascii="Arial" w:hAnsi="Arial" w:cs="Arial"/>
          <w:noProof/>
          <w:vanish/>
          <w:color w:val="000080"/>
          <w:sz w:val="20"/>
          <w:lang w:val="fr-FR"/>
        </w:rPr>
        <w:t>&lt;Article&gt;</w:t>
      </w:r>
      <w:r w:rsidRPr="00141A1F">
        <w:rPr>
          <w:b/>
          <w:lang w:val="fr-FR"/>
        </w:rPr>
        <w:t>Article 1 – paragraph 1 – point 6</w:t>
      </w:r>
      <w:r w:rsidRPr="00141A1F">
        <w:rPr>
          <w:rFonts w:ascii="Arial" w:hAnsi="Arial" w:cs="Arial"/>
          <w:noProof/>
          <w:vanish/>
          <w:color w:val="000080"/>
          <w:sz w:val="20"/>
          <w:lang w:val="fr-FR"/>
        </w:rPr>
        <w:t>&lt;/Article&gt;</w:t>
      </w:r>
    </w:p>
    <w:p w14:paraId="0664CDD2" w14:textId="77777777" w:rsidR="004B0F6E" w:rsidRPr="00141A1F" w:rsidRDefault="004B0F6E" w:rsidP="00141A1F">
      <w:pPr>
        <w:keepNext/>
        <w:rPr>
          <w:lang w:val="fr-FR"/>
        </w:rPr>
      </w:pPr>
      <w:r w:rsidRPr="00141A1F">
        <w:rPr>
          <w:rFonts w:ascii="Arial" w:hAnsi="Arial" w:cs="Arial"/>
          <w:noProof/>
          <w:vanish/>
          <w:color w:val="000080"/>
          <w:sz w:val="20"/>
          <w:lang w:val="fr-FR"/>
        </w:rPr>
        <w:t>&lt;DocAmend2&gt;</w:t>
      </w:r>
      <w:r w:rsidRPr="00141A1F">
        <w:rPr>
          <w:lang w:val="fr-FR"/>
        </w:rPr>
        <w:t>Regulation (E) 2021/241</w:t>
      </w:r>
      <w:r w:rsidRPr="00141A1F">
        <w:rPr>
          <w:rFonts w:ascii="Arial" w:hAnsi="Arial" w:cs="Arial"/>
          <w:noProof/>
          <w:vanish/>
          <w:color w:val="000080"/>
          <w:sz w:val="20"/>
          <w:lang w:val="fr-FR"/>
        </w:rPr>
        <w:t>&lt;/DocAmend2&gt;</w:t>
      </w:r>
    </w:p>
    <w:p w14:paraId="6438B4DF" w14:textId="77777777" w:rsidR="004B0F6E" w:rsidRPr="00141A1F" w:rsidRDefault="004B0F6E" w:rsidP="00141A1F">
      <w:pPr>
        <w:rPr>
          <w:lang w:val="fr-FR"/>
        </w:rPr>
      </w:pPr>
      <w:r w:rsidRPr="00141A1F">
        <w:rPr>
          <w:rFonts w:ascii="Arial" w:hAnsi="Arial" w:cs="Arial"/>
          <w:noProof/>
          <w:vanish/>
          <w:color w:val="000080"/>
          <w:sz w:val="20"/>
          <w:lang w:val="fr-FR"/>
        </w:rPr>
        <w:t>&lt;Article2&gt;</w:t>
      </w:r>
      <w:r w:rsidRPr="00141A1F">
        <w:rPr>
          <w:lang w:val="fr-FR"/>
        </w:rPr>
        <w:t>Article 21c – paragraph 1 – point c</w:t>
      </w:r>
      <w:r w:rsidRPr="00141A1F">
        <w:rPr>
          <w:rFonts w:ascii="Arial" w:hAnsi="Arial" w:cs="Arial"/>
          <w:noProof/>
          <w:vanish/>
          <w:color w:val="000080"/>
          <w:sz w:val="20"/>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B0F6E" w:rsidRPr="00141A1F" w14:paraId="37518D42" w14:textId="77777777" w:rsidTr="00604BB8">
        <w:trPr>
          <w:jc w:val="center"/>
        </w:trPr>
        <w:tc>
          <w:tcPr>
            <w:tcW w:w="9752" w:type="dxa"/>
            <w:gridSpan w:val="2"/>
          </w:tcPr>
          <w:p w14:paraId="6E7FC911" w14:textId="77777777" w:rsidR="004B0F6E" w:rsidRPr="00141A1F" w:rsidRDefault="004B0F6E" w:rsidP="00141A1F">
            <w:pPr>
              <w:keepNext/>
              <w:rPr>
                <w:lang w:val="fr-FR"/>
              </w:rPr>
            </w:pPr>
          </w:p>
        </w:tc>
      </w:tr>
      <w:tr w:rsidR="004B0F6E" w:rsidRPr="00141A1F" w14:paraId="4DE69F58" w14:textId="77777777" w:rsidTr="00604BB8">
        <w:trPr>
          <w:jc w:val="center"/>
        </w:trPr>
        <w:tc>
          <w:tcPr>
            <w:tcW w:w="4876" w:type="dxa"/>
            <w:hideMark/>
          </w:tcPr>
          <w:p w14:paraId="4EA4EF06" w14:textId="77777777" w:rsidR="004B0F6E" w:rsidRPr="00141A1F" w:rsidRDefault="004B0F6E" w:rsidP="00141A1F">
            <w:pPr>
              <w:keepNext/>
              <w:spacing w:after="240"/>
              <w:jc w:val="center"/>
              <w:rPr>
                <w:i/>
              </w:rPr>
            </w:pPr>
            <w:r w:rsidRPr="00141A1F">
              <w:rPr>
                <w:i/>
              </w:rPr>
              <w:t>Text proposed by the Commission</w:t>
            </w:r>
          </w:p>
        </w:tc>
        <w:tc>
          <w:tcPr>
            <w:tcW w:w="4876" w:type="dxa"/>
            <w:hideMark/>
          </w:tcPr>
          <w:p w14:paraId="28728F0D" w14:textId="77777777" w:rsidR="004B0F6E" w:rsidRPr="00141A1F" w:rsidRDefault="004B0F6E" w:rsidP="00141A1F">
            <w:pPr>
              <w:keepNext/>
              <w:spacing w:after="240"/>
              <w:jc w:val="center"/>
              <w:rPr>
                <w:i/>
              </w:rPr>
            </w:pPr>
            <w:r w:rsidRPr="00141A1F">
              <w:rPr>
                <w:i/>
              </w:rPr>
              <w:t>Amendment</w:t>
            </w:r>
          </w:p>
        </w:tc>
      </w:tr>
      <w:tr w:rsidR="004B0F6E" w:rsidRPr="00141A1F" w14:paraId="3AD8C239" w14:textId="77777777" w:rsidTr="00604BB8">
        <w:trPr>
          <w:jc w:val="center"/>
        </w:trPr>
        <w:tc>
          <w:tcPr>
            <w:tcW w:w="4876" w:type="dxa"/>
            <w:hideMark/>
          </w:tcPr>
          <w:p w14:paraId="237BC099" w14:textId="77777777" w:rsidR="004B0F6E" w:rsidRPr="00141A1F" w:rsidRDefault="004B0F6E" w:rsidP="00141A1F">
            <w:pPr>
              <w:spacing w:after="120"/>
            </w:pPr>
            <w:r w:rsidRPr="00141A1F">
              <w:t>(c)</w:t>
            </w:r>
            <w:r w:rsidRPr="00141A1F">
              <w:tab/>
              <w:t>addressing internal and cross-border energy transmission bottlenecks and supporting zero emission transport and its infrastructure, including railways,</w:t>
            </w:r>
          </w:p>
        </w:tc>
        <w:tc>
          <w:tcPr>
            <w:tcW w:w="4876" w:type="dxa"/>
            <w:hideMark/>
          </w:tcPr>
          <w:p w14:paraId="5D9867F3" w14:textId="1082A72F" w:rsidR="004B0F6E" w:rsidRPr="00141A1F" w:rsidRDefault="004B0F6E" w:rsidP="00141A1F">
            <w:pPr>
              <w:spacing w:after="120"/>
              <w:rPr>
                <w:szCs w:val="24"/>
              </w:rPr>
            </w:pPr>
            <w:r w:rsidRPr="00141A1F">
              <w:t>(c)</w:t>
            </w:r>
            <w:r w:rsidRPr="00141A1F">
              <w:tab/>
              <w:t>addressing internal and cross-border energy transmission bottlenecks</w:t>
            </w:r>
            <w:r w:rsidRPr="00141A1F">
              <w:rPr>
                <w:b/>
                <w:i/>
              </w:rPr>
              <w:t>, including the connection of grids to new renewable energy sources,</w:t>
            </w:r>
            <w:r w:rsidRPr="00141A1F">
              <w:t xml:space="preserve"> and supporting zero emission transport and its inf</w:t>
            </w:r>
            <w:r w:rsidR="00F713FA" w:rsidRPr="00141A1F">
              <w:t>rastructure</w:t>
            </w:r>
            <w:r w:rsidR="00F713FA" w:rsidRPr="00141A1F">
              <w:rPr>
                <w:b/>
                <w:i/>
              </w:rPr>
              <w:t xml:space="preserve"> in a just and inclusive way</w:t>
            </w:r>
            <w:r w:rsidR="00F713FA" w:rsidRPr="00141A1F">
              <w:t xml:space="preserve">, including railways </w:t>
            </w:r>
            <w:r w:rsidR="00F713FA" w:rsidRPr="00141A1F">
              <w:rPr>
                <w:b/>
                <w:i/>
              </w:rPr>
              <w:t>and the functionality and affordability of public transportation</w:t>
            </w:r>
            <w:r w:rsidR="00F713FA" w:rsidRPr="00141A1F">
              <w:t>,</w:t>
            </w:r>
          </w:p>
        </w:tc>
      </w:tr>
      <w:tr w:rsidR="004B0F6E" w:rsidRPr="00141A1F" w14:paraId="4BF5FAE4" w14:textId="77777777" w:rsidTr="00604BB8">
        <w:trPr>
          <w:jc w:val="center"/>
        </w:trPr>
        <w:tc>
          <w:tcPr>
            <w:tcW w:w="4876" w:type="dxa"/>
          </w:tcPr>
          <w:p w14:paraId="289FE298" w14:textId="77777777" w:rsidR="004B0F6E" w:rsidRPr="00141A1F" w:rsidRDefault="004B0F6E" w:rsidP="00141A1F">
            <w:pPr>
              <w:spacing w:after="120"/>
            </w:pPr>
          </w:p>
        </w:tc>
        <w:tc>
          <w:tcPr>
            <w:tcW w:w="4876" w:type="dxa"/>
            <w:hideMark/>
          </w:tcPr>
          <w:p w14:paraId="18C4AB8D" w14:textId="2795A88C" w:rsidR="004B0F6E" w:rsidRPr="00141A1F" w:rsidRDefault="004B0F6E" w:rsidP="00141A1F">
            <w:pPr>
              <w:spacing w:after="120"/>
              <w:rPr>
                <w:szCs w:val="24"/>
              </w:rPr>
            </w:pPr>
          </w:p>
        </w:tc>
      </w:tr>
    </w:tbl>
    <w:p w14:paraId="36A6DF49" w14:textId="77777777" w:rsidR="004B0F6E" w:rsidRPr="00141A1F" w:rsidRDefault="004B0F6E" w:rsidP="00141A1F">
      <w:pPr>
        <w:spacing w:before="240" w:after="240"/>
        <w:jc w:val="right"/>
        <w:rPr>
          <w:noProof/>
          <w:szCs w:val="24"/>
        </w:rPr>
      </w:pPr>
      <w:r w:rsidRPr="00141A1F">
        <w:rPr>
          <w:szCs w:val="24"/>
        </w:rPr>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4839B26E" w14:textId="77777777" w:rsidR="00C9536E" w:rsidRPr="00141A1F" w:rsidRDefault="00C9536E" w:rsidP="00141A1F">
      <w:pPr>
        <w:pStyle w:val="NormalBold"/>
        <w:keepNext/>
      </w:pPr>
      <w:r w:rsidRPr="00141A1F">
        <w:rPr>
          <w:rStyle w:val="HideTWBExt"/>
          <w:b w:val="0"/>
        </w:rPr>
        <w:t>&lt;DocAmend&gt;</w:t>
      </w:r>
      <w:r w:rsidRPr="00141A1F">
        <w:t>Proposal for a regulation</w:t>
      </w:r>
      <w:r w:rsidRPr="00141A1F">
        <w:rPr>
          <w:rStyle w:val="HideTWBExt"/>
          <w:b w:val="0"/>
        </w:rPr>
        <w:t>&lt;/DocAmend&gt;</w:t>
      </w:r>
    </w:p>
    <w:p w14:paraId="687EF263" w14:textId="77777777" w:rsidR="00C9536E" w:rsidRPr="00141A1F" w:rsidRDefault="00C9536E" w:rsidP="00141A1F">
      <w:pPr>
        <w:pStyle w:val="NormalBold"/>
        <w:rPr>
          <w:lang w:val="fr-FR"/>
        </w:rPr>
      </w:pPr>
      <w:r w:rsidRPr="00141A1F">
        <w:rPr>
          <w:rStyle w:val="HideTWBExt"/>
          <w:b w:val="0"/>
          <w:lang w:val="fr-FR"/>
        </w:rPr>
        <w:t>&lt;Article&gt;</w:t>
      </w:r>
      <w:r w:rsidRPr="00141A1F">
        <w:rPr>
          <w:lang w:val="fr-FR"/>
        </w:rPr>
        <w:t>Article 1 – paragraph 1 – point 6</w:t>
      </w:r>
      <w:r w:rsidRPr="00141A1F">
        <w:rPr>
          <w:rStyle w:val="HideTWBExt"/>
          <w:b w:val="0"/>
          <w:lang w:val="fr-FR"/>
        </w:rPr>
        <w:t>&lt;/Article&gt;</w:t>
      </w:r>
    </w:p>
    <w:p w14:paraId="6925A44B" w14:textId="77777777" w:rsidR="00C9536E" w:rsidRPr="00141A1F" w:rsidRDefault="00C9536E" w:rsidP="00141A1F">
      <w:pPr>
        <w:keepNext/>
        <w:rPr>
          <w:lang w:val="fr-FR"/>
        </w:rPr>
      </w:pPr>
      <w:r w:rsidRPr="00141A1F">
        <w:rPr>
          <w:rStyle w:val="HideTWBExt"/>
          <w:lang w:val="fr-FR"/>
        </w:rPr>
        <w:t>&lt;DocAmend2&gt;</w:t>
      </w:r>
      <w:r w:rsidRPr="00141A1F">
        <w:rPr>
          <w:lang w:val="fr-FR"/>
        </w:rPr>
        <w:t>Regulation (EU) 2021/241</w:t>
      </w:r>
      <w:r w:rsidRPr="00141A1F">
        <w:rPr>
          <w:rStyle w:val="HideTWBExt"/>
          <w:lang w:val="fr-FR"/>
        </w:rPr>
        <w:t>&lt;/DocAmend2&gt;</w:t>
      </w:r>
    </w:p>
    <w:p w14:paraId="641CB366" w14:textId="77777777" w:rsidR="00C9536E" w:rsidRPr="00141A1F" w:rsidRDefault="00C9536E" w:rsidP="00141A1F">
      <w:pPr>
        <w:rPr>
          <w:lang w:val="fr-FR"/>
        </w:rPr>
      </w:pPr>
      <w:r w:rsidRPr="00141A1F">
        <w:rPr>
          <w:rStyle w:val="HideTWBExt"/>
          <w:lang w:val="fr-FR"/>
        </w:rPr>
        <w:t>&lt;Article2&gt;</w:t>
      </w:r>
      <w:r w:rsidRPr="00141A1F">
        <w:rPr>
          <w:lang w:val="fr-FR"/>
        </w:rPr>
        <w:t>Article 21c – paragraph 1 – point d</w:t>
      </w:r>
      <w:r w:rsidRPr="00141A1F">
        <w:rPr>
          <w:rStyle w:val="HideTWBExt"/>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9536E" w:rsidRPr="00141A1F" w14:paraId="7E980902" w14:textId="77777777" w:rsidTr="00604BB8">
        <w:trPr>
          <w:jc w:val="center"/>
        </w:trPr>
        <w:tc>
          <w:tcPr>
            <w:tcW w:w="9752" w:type="dxa"/>
            <w:gridSpan w:val="2"/>
          </w:tcPr>
          <w:p w14:paraId="3C1B4E4F" w14:textId="77777777" w:rsidR="00C9536E" w:rsidRPr="00141A1F" w:rsidRDefault="00C9536E" w:rsidP="00141A1F">
            <w:pPr>
              <w:keepNext/>
              <w:rPr>
                <w:lang w:val="fr-FR"/>
              </w:rPr>
            </w:pPr>
          </w:p>
        </w:tc>
      </w:tr>
      <w:tr w:rsidR="00C9536E" w:rsidRPr="00141A1F" w14:paraId="5CD862DB" w14:textId="77777777" w:rsidTr="00604BB8">
        <w:trPr>
          <w:jc w:val="center"/>
        </w:trPr>
        <w:tc>
          <w:tcPr>
            <w:tcW w:w="4876" w:type="dxa"/>
            <w:hideMark/>
          </w:tcPr>
          <w:p w14:paraId="299E898A" w14:textId="77777777" w:rsidR="00C9536E" w:rsidRPr="00141A1F" w:rsidRDefault="00C9536E" w:rsidP="00141A1F">
            <w:pPr>
              <w:pStyle w:val="ColumnHeading"/>
              <w:keepNext/>
              <w:rPr>
                <w:lang w:val="en-GB"/>
              </w:rPr>
            </w:pPr>
            <w:r w:rsidRPr="00141A1F">
              <w:rPr>
                <w:lang w:val="en-GB"/>
              </w:rPr>
              <w:t>Text proposed by the Commission</w:t>
            </w:r>
          </w:p>
        </w:tc>
        <w:tc>
          <w:tcPr>
            <w:tcW w:w="4876" w:type="dxa"/>
            <w:hideMark/>
          </w:tcPr>
          <w:p w14:paraId="420F37B1" w14:textId="77777777" w:rsidR="00C9536E" w:rsidRPr="00141A1F" w:rsidRDefault="00C9536E" w:rsidP="00141A1F">
            <w:pPr>
              <w:pStyle w:val="ColumnHeading"/>
              <w:keepNext/>
              <w:rPr>
                <w:lang w:val="en-GB"/>
              </w:rPr>
            </w:pPr>
            <w:r w:rsidRPr="00141A1F">
              <w:rPr>
                <w:lang w:val="en-GB"/>
              </w:rPr>
              <w:t>Amendment</w:t>
            </w:r>
          </w:p>
        </w:tc>
      </w:tr>
      <w:tr w:rsidR="00C9536E" w:rsidRPr="00141A1F" w14:paraId="4FFB6830" w14:textId="77777777" w:rsidTr="00604BB8">
        <w:trPr>
          <w:jc w:val="center"/>
        </w:trPr>
        <w:tc>
          <w:tcPr>
            <w:tcW w:w="4876" w:type="dxa"/>
            <w:hideMark/>
          </w:tcPr>
          <w:p w14:paraId="7455586D" w14:textId="77777777" w:rsidR="00C9536E" w:rsidRPr="00141A1F" w:rsidRDefault="00C9536E" w:rsidP="00141A1F">
            <w:pPr>
              <w:pStyle w:val="Normal6"/>
              <w:rPr>
                <w:lang w:val="en-GB"/>
              </w:rPr>
            </w:pPr>
            <w:r w:rsidRPr="00141A1F">
              <w:rPr>
                <w:lang w:val="en-GB"/>
              </w:rPr>
              <w:t>(d)</w:t>
            </w:r>
            <w:r w:rsidRPr="00141A1F">
              <w:rPr>
                <w:lang w:val="en-GB"/>
              </w:rPr>
              <w:tab/>
              <w:t>supporting the objectives in points (a), (b) and (c) through an accelerated requalification of the workforce towards green skills, as well as support of the value chains in key materials and technologies linked to the green transition.</w:t>
            </w:r>
          </w:p>
        </w:tc>
        <w:tc>
          <w:tcPr>
            <w:tcW w:w="4876" w:type="dxa"/>
            <w:hideMark/>
          </w:tcPr>
          <w:p w14:paraId="092E4AE2" w14:textId="050329A8" w:rsidR="00C9536E" w:rsidRPr="00141A1F" w:rsidRDefault="00C9536E" w:rsidP="00141A1F">
            <w:pPr>
              <w:pStyle w:val="Normal6"/>
              <w:rPr>
                <w:szCs w:val="24"/>
                <w:lang w:val="en-GB"/>
              </w:rPr>
            </w:pPr>
            <w:r w:rsidRPr="00141A1F">
              <w:rPr>
                <w:lang w:val="en-GB"/>
              </w:rPr>
              <w:t>(d)</w:t>
            </w:r>
            <w:r w:rsidRPr="00141A1F">
              <w:rPr>
                <w:lang w:val="en-GB"/>
              </w:rPr>
              <w:tab/>
              <w:t>supporting the objectives in points (a), (b) and (c) through an accelerated requalification of the workforce towards green skills, as well as support of the value chains in key materials and technologies linked to the green transition.</w:t>
            </w:r>
          </w:p>
        </w:tc>
      </w:tr>
    </w:tbl>
    <w:p w14:paraId="7AD8DA17" w14:textId="77777777" w:rsidR="00C9536E" w:rsidRPr="00141A1F" w:rsidRDefault="00C9536E" w:rsidP="00141A1F">
      <w:pPr>
        <w:pStyle w:val="Olang"/>
        <w:rPr>
          <w:lang w:val="en-GB"/>
        </w:rPr>
      </w:pPr>
      <w:r w:rsidRPr="00141A1F">
        <w:rPr>
          <w:noProof w:val="0"/>
          <w:lang w:val="en-GB"/>
        </w:rPr>
        <w:t xml:space="preserve">Or. </w:t>
      </w:r>
      <w:r w:rsidRPr="00141A1F">
        <w:rPr>
          <w:rStyle w:val="HideTWBExt"/>
          <w:lang w:val="en-GB"/>
        </w:rPr>
        <w:t>&lt;Original&gt;</w:t>
      </w:r>
      <w:r w:rsidRPr="00141A1F">
        <w:rPr>
          <w:rStyle w:val="HideTWBInt"/>
          <w:lang w:val="en-GB"/>
        </w:rPr>
        <w:t>{EN}</w:t>
      </w:r>
      <w:r w:rsidRPr="00141A1F">
        <w:rPr>
          <w:noProof w:val="0"/>
          <w:lang w:val="en-GB"/>
        </w:rPr>
        <w:t>en</w:t>
      </w:r>
      <w:r w:rsidRPr="00141A1F">
        <w:rPr>
          <w:rStyle w:val="HideTWBExt"/>
          <w:lang w:val="en-GB"/>
        </w:rPr>
        <w:t>&lt;/Original&gt;</w:t>
      </w:r>
    </w:p>
    <w:p w14:paraId="3BA4085B" w14:textId="77777777" w:rsidR="00C9536E" w:rsidRPr="00141A1F" w:rsidRDefault="00C9536E" w:rsidP="00141A1F">
      <w:pPr>
        <w:keepNext/>
        <w:rPr>
          <w:b/>
        </w:rPr>
      </w:pPr>
      <w:r w:rsidRPr="00141A1F">
        <w:rPr>
          <w:rFonts w:ascii="Arial" w:hAnsi="Arial" w:cs="Arial"/>
          <w:noProof/>
          <w:vanish/>
          <w:color w:val="000080"/>
          <w:sz w:val="20"/>
        </w:rPr>
        <w:lastRenderedPageBreak/>
        <w:t>&lt;DocAmend&gt;</w:t>
      </w:r>
      <w:r w:rsidRPr="00141A1F">
        <w:rPr>
          <w:b/>
        </w:rPr>
        <w:t>Proposal for a regulation</w:t>
      </w:r>
      <w:r w:rsidRPr="00141A1F">
        <w:rPr>
          <w:rFonts w:ascii="Arial" w:hAnsi="Arial" w:cs="Arial"/>
          <w:noProof/>
          <w:vanish/>
          <w:color w:val="000080"/>
          <w:sz w:val="20"/>
        </w:rPr>
        <w:t>&lt;/DocAmend&gt;</w:t>
      </w:r>
    </w:p>
    <w:p w14:paraId="1EE16294" w14:textId="77777777" w:rsidR="00C9536E" w:rsidRPr="00141A1F" w:rsidRDefault="00C9536E" w:rsidP="00141A1F">
      <w:pPr>
        <w:rPr>
          <w:b/>
          <w:lang w:val="fr-FR"/>
        </w:rPr>
      </w:pPr>
      <w:r w:rsidRPr="00141A1F">
        <w:rPr>
          <w:rFonts w:ascii="Arial" w:hAnsi="Arial" w:cs="Arial"/>
          <w:noProof/>
          <w:vanish/>
          <w:color w:val="000080"/>
          <w:sz w:val="20"/>
          <w:lang w:val="fr-FR"/>
        </w:rPr>
        <w:t>&lt;Article&gt;</w:t>
      </w:r>
      <w:r w:rsidRPr="00141A1F">
        <w:rPr>
          <w:b/>
          <w:lang w:val="fr-FR"/>
        </w:rPr>
        <w:t>Article 1 – paragraph 1 – point 6</w:t>
      </w:r>
      <w:r w:rsidRPr="00141A1F">
        <w:rPr>
          <w:rFonts w:ascii="Arial" w:hAnsi="Arial" w:cs="Arial"/>
          <w:noProof/>
          <w:vanish/>
          <w:color w:val="000080"/>
          <w:sz w:val="20"/>
          <w:lang w:val="fr-FR"/>
        </w:rPr>
        <w:t>&lt;/Article&gt;</w:t>
      </w:r>
    </w:p>
    <w:p w14:paraId="478F813C" w14:textId="77777777" w:rsidR="00C9536E" w:rsidRPr="00141A1F" w:rsidRDefault="00C9536E" w:rsidP="00141A1F">
      <w:pPr>
        <w:keepNext/>
        <w:rPr>
          <w:lang w:val="fr-FR"/>
        </w:rPr>
      </w:pPr>
      <w:r w:rsidRPr="00141A1F">
        <w:rPr>
          <w:rFonts w:ascii="Arial" w:hAnsi="Arial" w:cs="Arial"/>
          <w:noProof/>
          <w:vanish/>
          <w:color w:val="000080"/>
          <w:sz w:val="20"/>
          <w:lang w:val="fr-FR"/>
        </w:rPr>
        <w:t>&lt;DocAmend2&gt;</w:t>
      </w:r>
      <w:r w:rsidRPr="00141A1F">
        <w:rPr>
          <w:lang w:val="fr-FR"/>
        </w:rPr>
        <w:t>Regulation 2021/241/EU</w:t>
      </w:r>
      <w:r w:rsidRPr="00141A1F">
        <w:rPr>
          <w:rFonts w:ascii="Arial" w:hAnsi="Arial" w:cs="Arial"/>
          <w:noProof/>
          <w:vanish/>
          <w:color w:val="000080"/>
          <w:sz w:val="20"/>
          <w:lang w:val="fr-FR"/>
        </w:rPr>
        <w:t>&lt;/DocAmend2&gt;</w:t>
      </w:r>
    </w:p>
    <w:p w14:paraId="675DC0D9" w14:textId="77777777" w:rsidR="00C9536E" w:rsidRPr="00141A1F" w:rsidRDefault="00C9536E" w:rsidP="00141A1F">
      <w:pPr>
        <w:rPr>
          <w:lang w:val="fr-FR"/>
        </w:rPr>
      </w:pPr>
      <w:r w:rsidRPr="00141A1F">
        <w:rPr>
          <w:rFonts w:ascii="Arial" w:hAnsi="Arial" w:cs="Arial"/>
          <w:noProof/>
          <w:vanish/>
          <w:color w:val="000080"/>
          <w:sz w:val="20"/>
          <w:lang w:val="fr-FR"/>
        </w:rPr>
        <w:t>&lt;Article2&gt;</w:t>
      </w:r>
      <w:r w:rsidRPr="00141A1F">
        <w:rPr>
          <w:lang w:val="fr-FR"/>
        </w:rPr>
        <w:t>Article 21c – paragraph 1 b (new)</w:t>
      </w:r>
      <w:r w:rsidRPr="00141A1F">
        <w:rPr>
          <w:rFonts w:ascii="Arial" w:hAnsi="Arial" w:cs="Arial"/>
          <w:noProof/>
          <w:vanish/>
          <w:color w:val="000080"/>
          <w:sz w:val="20"/>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9536E" w:rsidRPr="00141A1F" w14:paraId="58362408" w14:textId="77777777" w:rsidTr="00604BB8">
        <w:trPr>
          <w:jc w:val="center"/>
        </w:trPr>
        <w:tc>
          <w:tcPr>
            <w:tcW w:w="9752" w:type="dxa"/>
            <w:gridSpan w:val="2"/>
          </w:tcPr>
          <w:p w14:paraId="12BC2DCF" w14:textId="77777777" w:rsidR="00C9536E" w:rsidRPr="00141A1F" w:rsidRDefault="00C9536E" w:rsidP="00141A1F">
            <w:pPr>
              <w:keepNext/>
              <w:rPr>
                <w:lang w:val="fr-FR"/>
              </w:rPr>
            </w:pPr>
          </w:p>
        </w:tc>
      </w:tr>
      <w:tr w:rsidR="00C9536E" w:rsidRPr="00141A1F" w14:paraId="22AA7DA9" w14:textId="77777777" w:rsidTr="00604BB8">
        <w:trPr>
          <w:jc w:val="center"/>
        </w:trPr>
        <w:tc>
          <w:tcPr>
            <w:tcW w:w="4876" w:type="dxa"/>
            <w:hideMark/>
          </w:tcPr>
          <w:p w14:paraId="30112BD6" w14:textId="77777777" w:rsidR="00C9536E" w:rsidRPr="00141A1F" w:rsidRDefault="00C9536E" w:rsidP="00141A1F">
            <w:pPr>
              <w:keepNext/>
              <w:spacing w:after="240"/>
              <w:jc w:val="center"/>
              <w:rPr>
                <w:i/>
              </w:rPr>
            </w:pPr>
            <w:r w:rsidRPr="00141A1F">
              <w:rPr>
                <w:i/>
              </w:rPr>
              <w:t>Text proposed by the Commission</w:t>
            </w:r>
          </w:p>
        </w:tc>
        <w:tc>
          <w:tcPr>
            <w:tcW w:w="4876" w:type="dxa"/>
            <w:hideMark/>
          </w:tcPr>
          <w:p w14:paraId="1DCB7DEC" w14:textId="77777777" w:rsidR="00C9536E" w:rsidRPr="00141A1F" w:rsidRDefault="00C9536E" w:rsidP="00141A1F">
            <w:pPr>
              <w:keepNext/>
              <w:spacing w:after="240"/>
              <w:jc w:val="center"/>
              <w:rPr>
                <w:i/>
              </w:rPr>
            </w:pPr>
            <w:r w:rsidRPr="00141A1F">
              <w:rPr>
                <w:i/>
              </w:rPr>
              <w:t>Amendment</w:t>
            </w:r>
          </w:p>
        </w:tc>
      </w:tr>
      <w:tr w:rsidR="00C9536E" w:rsidRPr="00141A1F" w14:paraId="0D3437FD" w14:textId="77777777" w:rsidTr="00604BB8">
        <w:trPr>
          <w:jc w:val="center"/>
        </w:trPr>
        <w:tc>
          <w:tcPr>
            <w:tcW w:w="4876" w:type="dxa"/>
          </w:tcPr>
          <w:p w14:paraId="01A37558" w14:textId="77777777" w:rsidR="00C9536E" w:rsidRPr="00141A1F" w:rsidRDefault="00C9536E" w:rsidP="00141A1F">
            <w:pPr>
              <w:spacing w:after="120"/>
            </w:pPr>
          </w:p>
        </w:tc>
        <w:tc>
          <w:tcPr>
            <w:tcW w:w="4876" w:type="dxa"/>
            <w:hideMark/>
          </w:tcPr>
          <w:p w14:paraId="76D9663D" w14:textId="149BD1E4" w:rsidR="00C9536E" w:rsidRPr="00141A1F" w:rsidRDefault="00C9536E" w:rsidP="00141A1F">
            <w:pPr>
              <w:spacing w:after="120"/>
              <w:rPr>
                <w:szCs w:val="24"/>
              </w:rPr>
            </w:pPr>
            <w:r w:rsidRPr="00141A1F">
              <w:rPr>
                <w:b/>
                <w:i/>
              </w:rPr>
              <w:t>(1 b)</w:t>
            </w:r>
            <w:r w:rsidRPr="00141A1F">
              <w:rPr>
                <w:b/>
                <w:i/>
              </w:rPr>
              <w:tab/>
            </w:r>
            <w:r w:rsidR="004B4659" w:rsidRPr="00141A1F">
              <w:rPr>
                <w:b/>
                <w:i/>
              </w:rPr>
              <w:t>Member States shall prioritise reforms</w:t>
            </w:r>
            <w:r w:rsidR="00E00C7E" w:rsidRPr="00141A1F">
              <w:rPr>
                <w:b/>
                <w:i/>
              </w:rPr>
              <w:t xml:space="preserve"> and investments</w:t>
            </w:r>
            <w:r w:rsidR="004B4659" w:rsidRPr="00141A1F">
              <w:rPr>
                <w:b/>
                <w:i/>
              </w:rPr>
              <w:t xml:space="preserve"> with a significant cross-border or multicountry impact contributing to the </w:t>
            </w:r>
            <w:r w:rsidR="00E00C7E" w:rsidRPr="00141A1F">
              <w:rPr>
                <w:b/>
                <w:i/>
              </w:rPr>
              <w:t xml:space="preserve">REPowerEU </w:t>
            </w:r>
            <w:r w:rsidR="004B4659" w:rsidRPr="00141A1F">
              <w:rPr>
                <w:b/>
                <w:i/>
              </w:rPr>
              <w:t xml:space="preserve">objectives </w:t>
            </w:r>
            <w:r w:rsidR="00E00C7E" w:rsidRPr="00141A1F">
              <w:rPr>
                <w:b/>
                <w:i/>
              </w:rPr>
              <w:t>in accordance with paragraph 1</w:t>
            </w:r>
            <w:r w:rsidR="004B4659" w:rsidRPr="00141A1F">
              <w:rPr>
                <w:b/>
                <w:i/>
              </w:rPr>
              <w:t xml:space="preserve"> in their REPowerEU chapters and shall </w:t>
            </w:r>
            <w:r w:rsidR="00B84E5D" w:rsidRPr="00141A1F">
              <w:rPr>
                <w:b/>
                <w:i/>
              </w:rPr>
              <w:t>reach</w:t>
            </w:r>
            <w:r w:rsidR="004B4659" w:rsidRPr="00141A1F">
              <w:rPr>
                <w:b/>
                <w:i/>
              </w:rPr>
              <w:t xml:space="preserve"> </w:t>
            </w:r>
            <w:r w:rsidR="00E00C7E" w:rsidRPr="00141A1F">
              <w:rPr>
                <w:b/>
                <w:i/>
              </w:rPr>
              <w:t xml:space="preserve">a target of </w:t>
            </w:r>
            <w:r w:rsidR="004B4659" w:rsidRPr="00141A1F">
              <w:rPr>
                <w:b/>
                <w:i/>
              </w:rPr>
              <w:t xml:space="preserve">at least </w:t>
            </w:r>
            <w:r w:rsidR="00B84E5D" w:rsidRPr="00141A1F">
              <w:rPr>
                <w:b/>
                <w:i/>
              </w:rPr>
              <w:t>50</w:t>
            </w:r>
            <w:r w:rsidR="004B4659" w:rsidRPr="00141A1F">
              <w:rPr>
                <w:b/>
                <w:i/>
              </w:rPr>
              <w:t>% of the total financial allocation of the REPowerEU chapters to be used to finance such investments and reforms.</w:t>
            </w:r>
            <w:r w:rsidR="00F970D6" w:rsidRPr="00141A1F">
              <w:rPr>
                <w:b/>
                <w:i/>
              </w:rPr>
              <w:t xml:space="preserve"> </w:t>
            </w:r>
            <w:r w:rsidR="00E00C7E" w:rsidRPr="00141A1F">
              <w:rPr>
                <w:b/>
                <w:i/>
              </w:rPr>
              <w:t>However, t</w:t>
            </w:r>
            <w:r w:rsidR="00F970D6" w:rsidRPr="00141A1F">
              <w:rPr>
                <w:b/>
                <w:i/>
              </w:rPr>
              <w:t>he Commission may, upon request of a Member State, decide to grant a derogation</w:t>
            </w:r>
            <w:r w:rsidR="00E00C7E" w:rsidRPr="00141A1F">
              <w:rPr>
                <w:b/>
                <w:i/>
              </w:rPr>
              <w:t xml:space="preserve"> to that Member State from the obligation to reach that target and specify a reduced target, provided that </w:t>
            </w:r>
            <w:r w:rsidR="00E00BA4" w:rsidRPr="00141A1F">
              <w:rPr>
                <w:b/>
                <w:i/>
              </w:rPr>
              <w:t>the Commission</w:t>
            </w:r>
            <w:r w:rsidR="008C56D1" w:rsidRPr="00141A1F">
              <w:rPr>
                <w:b/>
                <w:i/>
              </w:rPr>
              <w:t xml:space="preserve"> </w:t>
            </w:r>
            <w:r w:rsidR="004A08E8" w:rsidRPr="00141A1F">
              <w:rPr>
                <w:b/>
                <w:i/>
              </w:rPr>
              <w:t>establishes</w:t>
            </w:r>
            <w:r w:rsidR="008C56D1" w:rsidRPr="00141A1F">
              <w:rPr>
                <w:b/>
                <w:i/>
              </w:rPr>
              <w:t xml:space="preserve">, following an assessment, that </w:t>
            </w:r>
            <w:r w:rsidR="004A08E8" w:rsidRPr="00141A1F">
              <w:rPr>
                <w:b/>
                <w:i/>
              </w:rPr>
              <w:t xml:space="preserve">for the Member State concerned </w:t>
            </w:r>
            <w:r w:rsidR="008C56D1" w:rsidRPr="00141A1F">
              <w:rPr>
                <w:b/>
                <w:i/>
              </w:rPr>
              <w:t xml:space="preserve">there is no Union added value of reaching </w:t>
            </w:r>
            <w:r w:rsidR="004A08E8" w:rsidRPr="00141A1F">
              <w:rPr>
                <w:b/>
                <w:i/>
              </w:rPr>
              <w:t>a</w:t>
            </w:r>
            <w:r w:rsidR="008C56D1" w:rsidRPr="00141A1F">
              <w:rPr>
                <w:b/>
                <w:i/>
              </w:rPr>
              <w:t xml:space="preserve"> target of at least 50%</w:t>
            </w:r>
            <w:r w:rsidR="00F970D6" w:rsidRPr="00141A1F">
              <w:rPr>
                <w:b/>
                <w:i/>
              </w:rPr>
              <w:t>.</w:t>
            </w:r>
          </w:p>
        </w:tc>
      </w:tr>
    </w:tbl>
    <w:p w14:paraId="27AD4C48" w14:textId="77777777" w:rsidR="00CA552E" w:rsidRPr="00141A1F" w:rsidRDefault="00C9536E" w:rsidP="00141A1F">
      <w:pPr>
        <w:spacing w:before="240" w:after="240"/>
        <w:jc w:val="right"/>
        <w:rPr>
          <w:rFonts w:ascii="Arial" w:hAnsi="Arial" w:cs="Arial"/>
          <w:noProof/>
          <w:color w:val="000080"/>
          <w:sz w:val="20"/>
          <w:szCs w:val="24"/>
        </w:rPr>
      </w:pPr>
      <w:r w:rsidRPr="00141A1F">
        <w:rPr>
          <w:szCs w:val="24"/>
        </w:rPr>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086C745C" w14:textId="77777777" w:rsidR="00600D6B" w:rsidRPr="00141A1F" w:rsidRDefault="00600D6B"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43B8AC96" w14:textId="77777777" w:rsidR="00600D6B" w:rsidRPr="00141A1F" w:rsidRDefault="00600D6B" w:rsidP="00141A1F">
      <w:pPr>
        <w:rPr>
          <w:b/>
          <w:lang w:val="fr-FR"/>
        </w:rPr>
      </w:pPr>
      <w:r w:rsidRPr="00141A1F">
        <w:rPr>
          <w:rFonts w:ascii="Arial" w:hAnsi="Arial" w:cs="Arial"/>
          <w:noProof/>
          <w:vanish/>
          <w:color w:val="000080"/>
          <w:sz w:val="20"/>
          <w:lang w:val="fr-FR"/>
        </w:rPr>
        <w:t>&lt;Article&gt;</w:t>
      </w:r>
      <w:r w:rsidRPr="00141A1F">
        <w:rPr>
          <w:b/>
          <w:lang w:val="fr-FR"/>
        </w:rPr>
        <w:t>Article 1 – paragraph 1 – point 6</w:t>
      </w:r>
      <w:r w:rsidRPr="00141A1F">
        <w:rPr>
          <w:rFonts w:ascii="Arial" w:hAnsi="Arial" w:cs="Arial"/>
          <w:noProof/>
          <w:vanish/>
          <w:color w:val="000080"/>
          <w:sz w:val="20"/>
          <w:lang w:val="fr-FR"/>
        </w:rPr>
        <w:t>&lt;/Article&gt;</w:t>
      </w:r>
    </w:p>
    <w:p w14:paraId="1EC1D50E" w14:textId="77777777" w:rsidR="00600D6B" w:rsidRPr="00141A1F" w:rsidRDefault="00600D6B" w:rsidP="00141A1F">
      <w:pPr>
        <w:keepNext/>
        <w:rPr>
          <w:lang w:val="fr-FR"/>
        </w:rPr>
      </w:pPr>
      <w:r w:rsidRPr="00141A1F">
        <w:rPr>
          <w:rFonts w:ascii="Arial" w:hAnsi="Arial" w:cs="Arial"/>
          <w:noProof/>
          <w:vanish/>
          <w:color w:val="000080"/>
          <w:sz w:val="20"/>
          <w:lang w:val="fr-FR"/>
        </w:rPr>
        <w:t>&lt;DocAmend2&gt;</w:t>
      </w:r>
      <w:r w:rsidRPr="00141A1F">
        <w:rPr>
          <w:lang w:val="fr-FR"/>
        </w:rPr>
        <w:t>Regulation (EU) 2021/241</w:t>
      </w:r>
      <w:r w:rsidRPr="00141A1F">
        <w:rPr>
          <w:rFonts w:ascii="Arial" w:hAnsi="Arial" w:cs="Arial"/>
          <w:noProof/>
          <w:vanish/>
          <w:color w:val="000080"/>
          <w:sz w:val="20"/>
          <w:lang w:val="fr-FR"/>
        </w:rPr>
        <w:t>&lt;/DocAmend2&gt;</w:t>
      </w:r>
    </w:p>
    <w:p w14:paraId="0D173668" w14:textId="77777777" w:rsidR="00600D6B" w:rsidRPr="00141A1F" w:rsidRDefault="00600D6B" w:rsidP="00141A1F">
      <w:r w:rsidRPr="00141A1F">
        <w:rPr>
          <w:rFonts w:ascii="Arial" w:hAnsi="Arial" w:cs="Arial"/>
          <w:noProof/>
          <w:vanish/>
          <w:color w:val="000080"/>
          <w:sz w:val="20"/>
        </w:rPr>
        <w:t>&lt;Article2&gt;</w:t>
      </w:r>
      <w:r w:rsidRPr="00141A1F">
        <w:t>Article 21a, paragraph 3</w:t>
      </w:r>
      <w:r w:rsidRPr="00141A1F">
        <w:rPr>
          <w:rFonts w:ascii="Arial" w:hAnsi="Arial" w:cs="Arial"/>
          <w:noProof/>
          <w:vanish/>
          <w:color w:val="000080"/>
          <w:sz w:val="20"/>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600D6B" w:rsidRPr="00141A1F" w14:paraId="5C8F7208" w14:textId="77777777" w:rsidTr="00604BB8">
        <w:trPr>
          <w:jc w:val="center"/>
        </w:trPr>
        <w:tc>
          <w:tcPr>
            <w:tcW w:w="9752" w:type="dxa"/>
            <w:gridSpan w:val="2"/>
          </w:tcPr>
          <w:p w14:paraId="4E8EEFB9" w14:textId="77777777" w:rsidR="00600D6B" w:rsidRPr="00141A1F" w:rsidRDefault="00600D6B" w:rsidP="00141A1F">
            <w:pPr>
              <w:keepNext/>
            </w:pPr>
          </w:p>
        </w:tc>
      </w:tr>
      <w:tr w:rsidR="00600D6B" w:rsidRPr="00141A1F" w14:paraId="6849BA46" w14:textId="77777777" w:rsidTr="00604BB8">
        <w:trPr>
          <w:jc w:val="center"/>
        </w:trPr>
        <w:tc>
          <w:tcPr>
            <w:tcW w:w="4876" w:type="dxa"/>
            <w:hideMark/>
          </w:tcPr>
          <w:p w14:paraId="06169758" w14:textId="77777777" w:rsidR="00600D6B" w:rsidRPr="00141A1F" w:rsidRDefault="00600D6B" w:rsidP="00141A1F">
            <w:pPr>
              <w:keepNext/>
              <w:spacing w:after="240"/>
              <w:jc w:val="center"/>
              <w:rPr>
                <w:i/>
              </w:rPr>
            </w:pPr>
            <w:r w:rsidRPr="00141A1F">
              <w:rPr>
                <w:i/>
              </w:rPr>
              <w:t>Text proposed by the Commission</w:t>
            </w:r>
          </w:p>
        </w:tc>
        <w:tc>
          <w:tcPr>
            <w:tcW w:w="4876" w:type="dxa"/>
            <w:hideMark/>
          </w:tcPr>
          <w:p w14:paraId="2BB8B6CE" w14:textId="77777777" w:rsidR="00600D6B" w:rsidRPr="00141A1F" w:rsidRDefault="00600D6B" w:rsidP="00141A1F">
            <w:pPr>
              <w:keepNext/>
              <w:spacing w:after="240"/>
              <w:jc w:val="center"/>
              <w:rPr>
                <w:i/>
              </w:rPr>
            </w:pPr>
            <w:r w:rsidRPr="00141A1F">
              <w:rPr>
                <w:i/>
              </w:rPr>
              <w:t>Amendment</w:t>
            </w:r>
          </w:p>
        </w:tc>
      </w:tr>
      <w:tr w:rsidR="00600D6B" w:rsidRPr="00141A1F" w14:paraId="39F1D848" w14:textId="77777777" w:rsidTr="00604BB8">
        <w:trPr>
          <w:jc w:val="center"/>
        </w:trPr>
        <w:tc>
          <w:tcPr>
            <w:tcW w:w="4876" w:type="dxa"/>
            <w:hideMark/>
          </w:tcPr>
          <w:p w14:paraId="6F7C0D88" w14:textId="77777777" w:rsidR="00600D6B" w:rsidRPr="00141A1F" w:rsidRDefault="00600D6B" w:rsidP="00141A1F">
            <w:pPr>
              <w:spacing w:after="120"/>
            </w:pPr>
            <w:r w:rsidRPr="00141A1F">
              <w:t>(3)</w:t>
            </w:r>
            <w:r w:rsidRPr="00141A1F">
              <w:tab/>
              <w:t>The amount referred to in paragraph 1 shall be allocated exclusively to measures referred to in Article 21c(1).</w:t>
            </w:r>
          </w:p>
        </w:tc>
        <w:tc>
          <w:tcPr>
            <w:tcW w:w="4876" w:type="dxa"/>
            <w:hideMark/>
          </w:tcPr>
          <w:p w14:paraId="05200F26" w14:textId="77777777" w:rsidR="00600D6B" w:rsidRPr="00141A1F" w:rsidRDefault="00600D6B" w:rsidP="00141A1F">
            <w:pPr>
              <w:spacing w:after="120"/>
              <w:rPr>
                <w:szCs w:val="24"/>
              </w:rPr>
            </w:pPr>
            <w:r w:rsidRPr="00141A1F">
              <w:t>(3)</w:t>
            </w:r>
            <w:r w:rsidRPr="00141A1F">
              <w:tab/>
              <w:t>The amount referred to in paragraph 1 shall be allocated exclusively to measures referred to in Article 21c(1).</w:t>
            </w:r>
          </w:p>
        </w:tc>
      </w:tr>
    </w:tbl>
    <w:p w14:paraId="0E0313D5" w14:textId="77777777" w:rsidR="00600D6B" w:rsidRPr="00141A1F" w:rsidRDefault="00600D6B" w:rsidP="00141A1F">
      <w:pPr>
        <w:spacing w:before="240" w:after="240"/>
        <w:jc w:val="right"/>
        <w:rPr>
          <w:noProof/>
          <w:szCs w:val="24"/>
        </w:rPr>
      </w:pPr>
      <w:r w:rsidRPr="00141A1F">
        <w:rPr>
          <w:szCs w:val="24"/>
        </w:rPr>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04DD69AC" w14:textId="06D40168" w:rsidR="00A75BA7" w:rsidRPr="00141A1F" w:rsidRDefault="00A75BA7" w:rsidP="00141A1F">
      <w:pPr>
        <w:pStyle w:val="NormalBold"/>
        <w:keepNext/>
        <w:rPr>
          <w:rStyle w:val="HideTWBExt"/>
          <w:b w:val="0"/>
          <w:vanish w:val="0"/>
          <w:color w:val="FF0000"/>
        </w:rPr>
      </w:pPr>
      <w:r w:rsidRPr="00141A1F">
        <w:rPr>
          <w:rStyle w:val="HideTWBExt"/>
          <w:b w:val="0"/>
          <w:vanish w:val="0"/>
          <w:color w:val="FF0000"/>
        </w:rPr>
        <w:t>Annexes (aligned with objectives above)</w:t>
      </w:r>
    </w:p>
    <w:p w14:paraId="0E46B805" w14:textId="77777777" w:rsidR="00A75BA7" w:rsidRPr="00141A1F" w:rsidRDefault="00A75BA7" w:rsidP="00141A1F">
      <w:pPr>
        <w:pStyle w:val="NormalBold"/>
        <w:keepNext/>
        <w:rPr>
          <w:rStyle w:val="HideTWBExt"/>
          <w:b w:val="0"/>
          <w:vanish w:val="0"/>
          <w:color w:val="FF0000"/>
        </w:rPr>
      </w:pPr>
    </w:p>
    <w:p w14:paraId="26AF1299" w14:textId="30F01188" w:rsidR="006E6B1E" w:rsidRPr="00141A1F" w:rsidRDefault="006E6B1E" w:rsidP="00141A1F">
      <w:pPr>
        <w:pStyle w:val="NormalBold"/>
        <w:keepNext/>
      </w:pPr>
      <w:r w:rsidRPr="00141A1F">
        <w:rPr>
          <w:rStyle w:val="HideTWBExt"/>
          <w:b w:val="0"/>
        </w:rPr>
        <w:t>&lt;DocAmend&gt;</w:t>
      </w:r>
      <w:r w:rsidRPr="00141A1F">
        <w:t>Proposal for a regulation</w:t>
      </w:r>
      <w:r w:rsidRPr="00141A1F">
        <w:rPr>
          <w:rStyle w:val="HideTWBExt"/>
          <w:b w:val="0"/>
        </w:rPr>
        <w:t>&lt;/DocAmend&gt;</w:t>
      </w:r>
    </w:p>
    <w:p w14:paraId="2569303B" w14:textId="77777777" w:rsidR="006E6B1E" w:rsidRPr="00141A1F" w:rsidRDefault="006E6B1E" w:rsidP="00141A1F">
      <w:pPr>
        <w:pStyle w:val="NormalBold"/>
      </w:pPr>
      <w:r w:rsidRPr="00141A1F">
        <w:rPr>
          <w:rStyle w:val="HideTWBExt"/>
          <w:b w:val="0"/>
        </w:rPr>
        <w:t>&lt;Article&gt;</w:t>
      </w:r>
      <w:r w:rsidRPr="00141A1F">
        <w:t>Annex I – paragraph 1 – point a</w:t>
      </w:r>
      <w:r w:rsidRPr="00141A1F">
        <w:rPr>
          <w:rStyle w:val="HideTWBExt"/>
          <w:b w:val="0"/>
        </w:rPr>
        <w:t>&lt;/Article&gt;</w:t>
      </w:r>
    </w:p>
    <w:p w14:paraId="4F6C0732" w14:textId="77777777" w:rsidR="006E6B1E" w:rsidRPr="00141A1F" w:rsidRDefault="006E6B1E" w:rsidP="00141A1F">
      <w:pPr>
        <w:keepNext/>
        <w:rPr>
          <w:lang w:val="fr-FR"/>
        </w:rPr>
      </w:pPr>
      <w:r w:rsidRPr="00141A1F">
        <w:rPr>
          <w:rStyle w:val="HideTWBExt"/>
          <w:lang w:val="fr-FR"/>
        </w:rPr>
        <w:t>&lt;DocAmend2&gt;</w:t>
      </w:r>
      <w:r w:rsidRPr="00141A1F">
        <w:rPr>
          <w:lang w:val="fr-FR"/>
        </w:rPr>
        <w:t>Regulation (EU) 2021/241</w:t>
      </w:r>
      <w:r w:rsidRPr="00141A1F">
        <w:rPr>
          <w:rStyle w:val="HideTWBExt"/>
          <w:lang w:val="fr-FR"/>
        </w:rPr>
        <w:t>&lt;/DocAmend2&gt;</w:t>
      </w:r>
    </w:p>
    <w:p w14:paraId="7E5CF91A" w14:textId="77777777" w:rsidR="006E6B1E" w:rsidRPr="00141A1F" w:rsidRDefault="006E6B1E" w:rsidP="00141A1F">
      <w:pPr>
        <w:rPr>
          <w:lang w:val="fr-FR"/>
        </w:rPr>
      </w:pPr>
      <w:r w:rsidRPr="00141A1F">
        <w:rPr>
          <w:rStyle w:val="HideTWBExt"/>
          <w:lang w:val="fr-FR"/>
        </w:rPr>
        <w:t>&lt;Article2&gt;</w:t>
      </w:r>
      <w:r w:rsidRPr="00141A1F">
        <w:rPr>
          <w:lang w:val="fr-FR"/>
        </w:rPr>
        <w:t>Annex V – Section 2 – point 2.12 – indent 1</w:t>
      </w:r>
      <w:r w:rsidRPr="00141A1F">
        <w:rPr>
          <w:rStyle w:val="HideTWBExt"/>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6E6B1E" w:rsidRPr="00141A1F" w14:paraId="163D8B7B" w14:textId="77777777" w:rsidTr="006E6B1E">
        <w:trPr>
          <w:jc w:val="center"/>
        </w:trPr>
        <w:tc>
          <w:tcPr>
            <w:tcW w:w="9752" w:type="dxa"/>
            <w:gridSpan w:val="2"/>
          </w:tcPr>
          <w:p w14:paraId="4FCD68E2" w14:textId="77777777" w:rsidR="006E6B1E" w:rsidRPr="00141A1F" w:rsidRDefault="006E6B1E" w:rsidP="00141A1F">
            <w:pPr>
              <w:keepNext/>
              <w:rPr>
                <w:lang w:val="fr-FR"/>
              </w:rPr>
            </w:pPr>
          </w:p>
        </w:tc>
      </w:tr>
      <w:tr w:rsidR="006E6B1E" w:rsidRPr="00141A1F" w14:paraId="0CE04289" w14:textId="77777777" w:rsidTr="006E6B1E">
        <w:trPr>
          <w:jc w:val="center"/>
        </w:trPr>
        <w:tc>
          <w:tcPr>
            <w:tcW w:w="4876" w:type="dxa"/>
            <w:hideMark/>
          </w:tcPr>
          <w:p w14:paraId="521CBE4E" w14:textId="77777777" w:rsidR="006E6B1E" w:rsidRPr="00141A1F" w:rsidRDefault="006E6B1E" w:rsidP="00141A1F">
            <w:pPr>
              <w:pStyle w:val="ColumnHeading"/>
              <w:keepNext/>
              <w:rPr>
                <w:lang w:val="en-GB"/>
              </w:rPr>
            </w:pPr>
            <w:r w:rsidRPr="00141A1F">
              <w:rPr>
                <w:lang w:val="en-GB"/>
              </w:rPr>
              <w:t>Text proposed by the Commission</w:t>
            </w:r>
          </w:p>
        </w:tc>
        <w:tc>
          <w:tcPr>
            <w:tcW w:w="4876" w:type="dxa"/>
            <w:hideMark/>
          </w:tcPr>
          <w:p w14:paraId="33BDA142" w14:textId="77777777" w:rsidR="006E6B1E" w:rsidRPr="00141A1F" w:rsidRDefault="006E6B1E" w:rsidP="00141A1F">
            <w:pPr>
              <w:pStyle w:val="ColumnHeading"/>
              <w:keepNext/>
              <w:rPr>
                <w:lang w:val="en-GB"/>
              </w:rPr>
            </w:pPr>
            <w:r w:rsidRPr="00141A1F">
              <w:rPr>
                <w:lang w:val="en-GB"/>
              </w:rPr>
              <w:t>Amendment</w:t>
            </w:r>
          </w:p>
        </w:tc>
      </w:tr>
      <w:tr w:rsidR="006E6B1E" w:rsidRPr="00141A1F" w14:paraId="5E78EE91" w14:textId="77777777" w:rsidTr="006E6B1E">
        <w:trPr>
          <w:jc w:val="center"/>
        </w:trPr>
        <w:tc>
          <w:tcPr>
            <w:tcW w:w="4876" w:type="dxa"/>
            <w:hideMark/>
          </w:tcPr>
          <w:p w14:paraId="12654848" w14:textId="77777777" w:rsidR="006E6B1E" w:rsidRPr="00141A1F" w:rsidRDefault="006E6B1E" w:rsidP="00141A1F">
            <w:pPr>
              <w:pStyle w:val="Normal6"/>
              <w:rPr>
                <w:lang w:val="en-GB"/>
              </w:rPr>
            </w:pPr>
            <w:r w:rsidRPr="00141A1F">
              <w:rPr>
                <w:lang w:val="en-GB"/>
              </w:rPr>
              <w:t>—</w:t>
            </w:r>
            <w:r w:rsidRPr="00141A1F">
              <w:rPr>
                <w:lang w:val="en-GB"/>
              </w:rPr>
              <w:tab/>
              <w:t xml:space="preserve">the implementation of the envisaged measures is expected to significantly contribute to the improvement of energy infrastructure and facilities to meet immediate security of supply needs for </w:t>
            </w:r>
            <w:r w:rsidRPr="00141A1F">
              <w:rPr>
                <w:b/>
                <w:i/>
                <w:lang w:val="en-GB"/>
              </w:rPr>
              <w:t xml:space="preserve">oil and </w:t>
            </w:r>
            <w:r w:rsidRPr="00141A1F">
              <w:rPr>
                <w:lang w:val="en-GB"/>
              </w:rPr>
              <w:t>gas, notably to enable diversification of supply in the interest of the Union as a whole,</w:t>
            </w:r>
          </w:p>
        </w:tc>
        <w:tc>
          <w:tcPr>
            <w:tcW w:w="4876" w:type="dxa"/>
            <w:hideMark/>
          </w:tcPr>
          <w:p w14:paraId="5292A2B5" w14:textId="141E434F" w:rsidR="006E6B1E" w:rsidRPr="00141A1F" w:rsidRDefault="006E6B1E" w:rsidP="00141A1F">
            <w:pPr>
              <w:pStyle w:val="Normal6"/>
              <w:rPr>
                <w:szCs w:val="24"/>
                <w:lang w:val="en-GB"/>
              </w:rPr>
            </w:pPr>
            <w:r w:rsidRPr="00141A1F">
              <w:rPr>
                <w:lang w:val="en-GB"/>
              </w:rPr>
              <w:t>—</w:t>
            </w:r>
            <w:r w:rsidRPr="00141A1F">
              <w:rPr>
                <w:lang w:val="en-GB"/>
              </w:rPr>
              <w:tab/>
              <w:t>the implementation of the envisaged measures is expected to significantly contribute to the improvement of energy infrastructure and facilities to meet immediate security of supply needs for gas,</w:t>
            </w:r>
            <w:r w:rsidRPr="00141A1F">
              <w:rPr>
                <w:b/>
                <w:i/>
                <w:lang w:val="en-GB"/>
              </w:rPr>
              <w:t xml:space="preserve"> especially LNG</w:t>
            </w:r>
            <w:r w:rsidRPr="00141A1F">
              <w:rPr>
                <w:lang w:val="en-GB"/>
              </w:rPr>
              <w:t>, notably to enable diversification of supply in the interest of the Union as a whole</w:t>
            </w:r>
            <w:r w:rsidRPr="00141A1F">
              <w:rPr>
                <w:b/>
                <w:i/>
                <w:lang w:val="en-GB"/>
              </w:rPr>
              <w:t>,</w:t>
            </w:r>
            <w:r w:rsidR="007E1088" w:rsidRPr="00141A1F">
              <w:rPr>
                <w:b/>
                <w:i/>
                <w:lang w:val="en-GB"/>
              </w:rPr>
              <w:t xml:space="preserve"> and is limited to a maximum amount of 10 billion EUR of the total amount of resources made available in accordance with Article 14(1)  of this Regulation and Article 26a (1) of Regulation (EU) 2021/1060, excluding the amount of revenue made available in accordance with Article 10e(1)  of Directive 2003/87/EC,</w:t>
            </w:r>
          </w:p>
        </w:tc>
      </w:tr>
    </w:tbl>
    <w:p w14:paraId="60651155" w14:textId="77777777" w:rsidR="006E6B1E" w:rsidRPr="00141A1F" w:rsidRDefault="006E6B1E" w:rsidP="00141A1F">
      <w:pPr>
        <w:pStyle w:val="Olang"/>
        <w:rPr>
          <w:lang w:val="en-GB"/>
        </w:rPr>
      </w:pPr>
      <w:r w:rsidRPr="00141A1F">
        <w:rPr>
          <w:noProof w:val="0"/>
          <w:lang w:val="en-GB"/>
        </w:rPr>
        <w:t xml:space="preserve">Or. </w:t>
      </w:r>
      <w:r w:rsidRPr="00141A1F">
        <w:rPr>
          <w:rStyle w:val="HideTWBExt"/>
          <w:lang w:val="en-GB"/>
        </w:rPr>
        <w:t>&lt;Original&gt;</w:t>
      </w:r>
      <w:r w:rsidRPr="00141A1F">
        <w:rPr>
          <w:rStyle w:val="HideTWBInt"/>
          <w:lang w:val="en-GB"/>
        </w:rPr>
        <w:t>{EN}</w:t>
      </w:r>
      <w:r w:rsidRPr="00141A1F">
        <w:rPr>
          <w:noProof w:val="0"/>
          <w:lang w:val="en-GB"/>
        </w:rPr>
        <w:t>en</w:t>
      </w:r>
      <w:r w:rsidRPr="00141A1F">
        <w:rPr>
          <w:rStyle w:val="HideTWBExt"/>
          <w:lang w:val="en-GB"/>
        </w:rPr>
        <w:t>&lt;/Original&gt;</w:t>
      </w:r>
    </w:p>
    <w:p w14:paraId="229DA1CE" w14:textId="77777777" w:rsidR="006E6B1E" w:rsidRPr="00141A1F" w:rsidRDefault="006E6B1E" w:rsidP="00141A1F">
      <w:r w:rsidRPr="00141A1F">
        <w:rPr>
          <w:rStyle w:val="HideTWBExt"/>
        </w:rPr>
        <w:t>&lt;/RepeatBlock-By&gt;</w:t>
      </w:r>
    </w:p>
    <w:p w14:paraId="1455232C" w14:textId="77777777" w:rsidR="006E6B1E" w:rsidRPr="00141A1F" w:rsidRDefault="006E6B1E" w:rsidP="00141A1F">
      <w:pPr>
        <w:pStyle w:val="NormalBold"/>
        <w:keepNext/>
      </w:pPr>
      <w:r w:rsidRPr="00141A1F">
        <w:rPr>
          <w:rStyle w:val="HideTWBExt"/>
          <w:b w:val="0"/>
        </w:rPr>
        <w:t>&lt;DocAmend&gt;</w:t>
      </w:r>
      <w:r w:rsidRPr="00141A1F">
        <w:t>Proposal for a regulation</w:t>
      </w:r>
      <w:r w:rsidRPr="00141A1F">
        <w:rPr>
          <w:rStyle w:val="HideTWBExt"/>
          <w:b w:val="0"/>
        </w:rPr>
        <w:t>&lt;/DocAmend&gt;</w:t>
      </w:r>
    </w:p>
    <w:p w14:paraId="2132FF77" w14:textId="77777777" w:rsidR="006E6B1E" w:rsidRPr="00141A1F" w:rsidRDefault="006E6B1E" w:rsidP="00141A1F">
      <w:pPr>
        <w:pStyle w:val="NormalBold"/>
        <w:rPr>
          <w:lang w:val="fr-FR"/>
        </w:rPr>
      </w:pPr>
      <w:r w:rsidRPr="00141A1F">
        <w:rPr>
          <w:rStyle w:val="HideTWBExt"/>
          <w:b w:val="0"/>
          <w:lang w:val="fr-FR"/>
        </w:rPr>
        <w:t>&lt;Article&gt;</w:t>
      </w:r>
      <w:r w:rsidRPr="00141A1F">
        <w:rPr>
          <w:lang w:val="fr-FR"/>
        </w:rPr>
        <w:t>Annex I – paragraph 1 – point a</w:t>
      </w:r>
      <w:r w:rsidRPr="00141A1F">
        <w:rPr>
          <w:rStyle w:val="HideTWBExt"/>
          <w:b w:val="0"/>
          <w:lang w:val="fr-FR"/>
        </w:rPr>
        <w:t>&lt;/Article&gt;</w:t>
      </w:r>
    </w:p>
    <w:p w14:paraId="3C7F3FB6" w14:textId="77777777" w:rsidR="006E6B1E" w:rsidRPr="00141A1F" w:rsidRDefault="006E6B1E" w:rsidP="00141A1F">
      <w:pPr>
        <w:keepNext/>
        <w:rPr>
          <w:lang w:val="fr-FR"/>
        </w:rPr>
      </w:pPr>
      <w:r w:rsidRPr="00141A1F">
        <w:rPr>
          <w:rStyle w:val="HideTWBExt"/>
          <w:lang w:val="fr-FR"/>
        </w:rPr>
        <w:t>&lt;DocAmend2&gt;</w:t>
      </w:r>
      <w:r w:rsidRPr="00141A1F">
        <w:rPr>
          <w:lang w:val="fr-FR"/>
        </w:rPr>
        <w:t>Regulation (EU) 2021/241</w:t>
      </w:r>
      <w:r w:rsidRPr="00141A1F">
        <w:rPr>
          <w:rStyle w:val="HideTWBExt"/>
          <w:lang w:val="fr-FR"/>
        </w:rPr>
        <w:t>&lt;/DocAmend2&gt;</w:t>
      </w:r>
    </w:p>
    <w:p w14:paraId="78BC0DE5" w14:textId="77777777" w:rsidR="006E6B1E" w:rsidRPr="00141A1F" w:rsidRDefault="006E6B1E" w:rsidP="00141A1F">
      <w:pPr>
        <w:rPr>
          <w:lang w:val="fr-FR"/>
        </w:rPr>
      </w:pPr>
      <w:r w:rsidRPr="00141A1F">
        <w:rPr>
          <w:rStyle w:val="HideTWBExt"/>
          <w:lang w:val="fr-FR"/>
        </w:rPr>
        <w:t>&lt;Article2&gt;</w:t>
      </w:r>
      <w:r w:rsidRPr="00141A1F">
        <w:rPr>
          <w:lang w:val="fr-FR"/>
        </w:rPr>
        <w:t>Annex V – section 2 – point 2.12 – indent 2</w:t>
      </w:r>
      <w:r w:rsidRPr="00141A1F">
        <w:rPr>
          <w:rStyle w:val="HideTWBExt"/>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6E6B1E" w:rsidRPr="00141A1F" w14:paraId="51952446" w14:textId="77777777" w:rsidTr="006E6B1E">
        <w:trPr>
          <w:jc w:val="center"/>
        </w:trPr>
        <w:tc>
          <w:tcPr>
            <w:tcW w:w="9752" w:type="dxa"/>
            <w:gridSpan w:val="2"/>
          </w:tcPr>
          <w:p w14:paraId="616DEFCB" w14:textId="77777777" w:rsidR="006E6B1E" w:rsidRPr="00141A1F" w:rsidRDefault="006E6B1E" w:rsidP="00141A1F">
            <w:pPr>
              <w:keepNext/>
              <w:rPr>
                <w:lang w:val="fr-FR"/>
              </w:rPr>
            </w:pPr>
          </w:p>
        </w:tc>
      </w:tr>
      <w:tr w:rsidR="006E6B1E" w:rsidRPr="00141A1F" w14:paraId="376EC62A" w14:textId="77777777" w:rsidTr="006E6B1E">
        <w:trPr>
          <w:jc w:val="center"/>
        </w:trPr>
        <w:tc>
          <w:tcPr>
            <w:tcW w:w="4876" w:type="dxa"/>
            <w:hideMark/>
          </w:tcPr>
          <w:p w14:paraId="619D6FFD" w14:textId="77777777" w:rsidR="006E6B1E" w:rsidRPr="00141A1F" w:rsidRDefault="006E6B1E" w:rsidP="00141A1F">
            <w:pPr>
              <w:pStyle w:val="ColumnHeading"/>
              <w:keepNext/>
              <w:rPr>
                <w:lang w:val="en-GB"/>
              </w:rPr>
            </w:pPr>
            <w:r w:rsidRPr="00141A1F">
              <w:rPr>
                <w:lang w:val="en-GB"/>
              </w:rPr>
              <w:t>Text proposed by the Commission</w:t>
            </w:r>
          </w:p>
        </w:tc>
        <w:tc>
          <w:tcPr>
            <w:tcW w:w="4876" w:type="dxa"/>
            <w:hideMark/>
          </w:tcPr>
          <w:p w14:paraId="6FDE1F97" w14:textId="77777777" w:rsidR="006E6B1E" w:rsidRPr="00141A1F" w:rsidRDefault="006E6B1E" w:rsidP="00141A1F">
            <w:pPr>
              <w:pStyle w:val="ColumnHeading"/>
              <w:keepNext/>
              <w:rPr>
                <w:lang w:val="en-GB"/>
              </w:rPr>
            </w:pPr>
            <w:r w:rsidRPr="00141A1F">
              <w:rPr>
                <w:lang w:val="en-GB"/>
              </w:rPr>
              <w:t>Amendment</w:t>
            </w:r>
          </w:p>
        </w:tc>
      </w:tr>
      <w:tr w:rsidR="006E6B1E" w:rsidRPr="00141A1F" w14:paraId="15EF66FE" w14:textId="77777777" w:rsidTr="006E6B1E">
        <w:trPr>
          <w:jc w:val="center"/>
        </w:trPr>
        <w:tc>
          <w:tcPr>
            <w:tcW w:w="4876" w:type="dxa"/>
            <w:hideMark/>
          </w:tcPr>
          <w:p w14:paraId="2FB4F8B9" w14:textId="77777777" w:rsidR="006E6B1E" w:rsidRPr="00141A1F" w:rsidRDefault="006E6B1E" w:rsidP="00141A1F">
            <w:pPr>
              <w:pStyle w:val="Normal6"/>
              <w:rPr>
                <w:lang w:val="en-GB"/>
              </w:rPr>
            </w:pPr>
            <w:r w:rsidRPr="00141A1F">
              <w:rPr>
                <w:lang w:val="en-GB"/>
              </w:rPr>
              <w:t>—</w:t>
            </w:r>
            <w:r w:rsidRPr="00141A1F">
              <w:rPr>
                <w:lang w:val="en-GB"/>
              </w:rPr>
              <w:tab/>
              <w:t>the implementation of the envisaged measures is expected to significantly contribute to boosting energy efficiency in buildings, decarbonising industry, increasing production and uptake of sustainable biomethane and renewable or fossil free hydrogen and increasing the share of renewable energy,</w:t>
            </w:r>
          </w:p>
        </w:tc>
        <w:tc>
          <w:tcPr>
            <w:tcW w:w="4876" w:type="dxa"/>
            <w:hideMark/>
          </w:tcPr>
          <w:p w14:paraId="4CB6A547" w14:textId="1704F88C" w:rsidR="006E6B1E" w:rsidRPr="00141A1F" w:rsidRDefault="006E6B1E" w:rsidP="00141A1F">
            <w:pPr>
              <w:pStyle w:val="Normal6"/>
              <w:rPr>
                <w:szCs w:val="24"/>
                <w:lang w:val="en-GB"/>
              </w:rPr>
            </w:pPr>
            <w:r w:rsidRPr="00141A1F">
              <w:rPr>
                <w:lang w:val="en-GB"/>
              </w:rPr>
              <w:t>—</w:t>
            </w:r>
            <w:r w:rsidRPr="00141A1F">
              <w:rPr>
                <w:lang w:val="en-GB"/>
              </w:rPr>
              <w:tab/>
              <w:t xml:space="preserve">the implementation of the envisaged measures is expected to significantly contribute to </w:t>
            </w:r>
            <w:r w:rsidR="00A75BA7" w:rsidRPr="00141A1F">
              <w:rPr>
                <w:lang w:val="en-GB"/>
              </w:rPr>
              <w:t xml:space="preserve">boosting energy efficiency </w:t>
            </w:r>
            <w:r w:rsidR="00A75BA7" w:rsidRPr="00141A1F">
              <w:rPr>
                <w:b/>
                <w:i/>
                <w:lang w:val="en-GB"/>
              </w:rPr>
              <w:t xml:space="preserve">and savings </w:t>
            </w:r>
            <w:r w:rsidR="00A75BA7" w:rsidRPr="00141A1F">
              <w:rPr>
                <w:lang w:val="en-GB"/>
              </w:rPr>
              <w:t>in buildings</w:t>
            </w:r>
            <w:r w:rsidR="00A75BA7" w:rsidRPr="00141A1F">
              <w:rPr>
                <w:b/>
                <w:i/>
                <w:lang w:val="en-GB"/>
              </w:rPr>
              <w:t xml:space="preserve"> with adequate priority for the needs of energy poor and vulnerable households and consumers</w:t>
            </w:r>
            <w:r w:rsidR="00A75BA7" w:rsidRPr="00141A1F">
              <w:rPr>
                <w:lang w:val="en-GB"/>
              </w:rPr>
              <w:t xml:space="preserve">, </w:t>
            </w:r>
            <w:r w:rsidR="00A75BA7" w:rsidRPr="00141A1F">
              <w:rPr>
                <w:b/>
                <w:i/>
                <w:lang w:val="en-GB"/>
              </w:rPr>
              <w:t>implementing</w:t>
            </w:r>
            <w:r w:rsidR="00A75BA7" w:rsidRPr="00141A1F">
              <w:rPr>
                <w:lang w:val="en-GB"/>
              </w:rPr>
              <w:t xml:space="preserve"> </w:t>
            </w:r>
            <w:r w:rsidR="00A75BA7" w:rsidRPr="00141A1F">
              <w:rPr>
                <w:b/>
                <w:i/>
                <w:lang w:val="en-GB"/>
              </w:rPr>
              <w:t>demand-side measures to reduce energy use,</w:t>
            </w:r>
            <w:r w:rsidR="00A75BA7" w:rsidRPr="00141A1F">
              <w:rPr>
                <w:lang w:val="en-GB"/>
              </w:rPr>
              <w:t xml:space="preserve"> decarbonising industry, increasing the share of renewable energy </w:t>
            </w:r>
            <w:r w:rsidR="00A75BA7" w:rsidRPr="00141A1F">
              <w:rPr>
                <w:b/>
                <w:i/>
                <w:lang w:val="en-GB"/>
              </w:rPr>
              <w:t xml:space="preserve"> as defined under and, where applicable, meeting the sustainable criteria set out in Directive (EU) 2018/2001, in particular by </w:t>
            </w:r>
            <w:r w:rsidR="00A75BA7" w:rsidRPr="00141A1F">
              <w:rPr>
                <w:lang w:val="en-GB"/>
              </w:rPr>
              <w:t xml:space="preserve">increasing production and uptake of sustainable biomethane, </w:t>
            </w:r>
            <w:r w:rsidR="00A75BA7" w:rsidRPr="00141A1F">
              <w:rPr>
                <w:b/>
                <w:i/>
                <w:lang w:val="en-GB"/>
              </w:rPr>
              <w:t>thermal renewable energy and</w:t>
            </w:r>
            <w:r w:rsidR="00A75BA7" w:rsidRPr="00141A1F">
              <w:rPr>
                <w:lang w:val="en-GB"/>
              </w:rPr>
              <w:t xml:space="preserve"> </w:t>
            </w:r>
            <w:r w:rsidR="00A75BA7" w:rsidRPr="00141A1F">
              <w:rPr>
                <w:b/>
                <w:i/>
                <w:lang w:val="en-GB"/>
              </w:rPr>
              <w:t>renewable</w:t>
            </w:r>
            <w:r w:rsidR="00A75BA7" w:rsidRPr="00141A1F">
              <w:rPr>
                <w:lang w:val="en-GB"/>
              </w:rPr>
              <w:t xml:space="preserve"> </w:t>
            </w:r>
            <w:r w:rsidR="00A75BA7" w:rsidRPr="00141A1F">
              <w:rPr>
                <w:b/>
                <w:i/>
                <w:lang w:val="en-GB"/>
              </w:rPr>
              <w:t>fuels of non-biological origin (RFNBOs); improving related electrification infrastructure and facilities; increasing the production and uptake of</w:t>
            </w:r>
            <w:r w:rsidR="00A75BA7" w:rsidRPr="00141A1F">
              <w:rPr>
                <w:lang w:val="en-GB"/>
              </w:rPr>
              <w:t xml:space="preserve"> renewable </w:t>
            </w:r>
            <w:r w:rsidR="00A75BA7" w:rsidRPr="00141A1F">
              <w:rPr>
                <w:lang w:val="en-GB"/>
              </w:rPr>
              <w:lastRenderedPageBreak/>
              <w:t xml:space="preserve">hydrogen;  </w:t>
            </w:r>
            <w:r w:rsidR="00A75BA7" w:rsidRPr="00141A1F">
              <w:rPr>
                <w:b/>
                <w:i/>
                <w:lang w:val="en-GB"/>
              </w:rPr>
              <w:t>and speeding up permitting processes for plants producing renewable energy and electrification infrastructure in accordance with the provisions set out in [Directive (EU) …/… amending Directive (EU) 2018/2001 on the promotion of the use of energy from renewable sources, Directive 2010/31/EU on the energy performance of buildings and Directive 2012/27/EU on energy efficiency]</w:t>
            </w:r>
          </w:p>
        </w:tc>
      </w:tr>
    </w:tbl>
    <w:p w14:paraId="1C4EDBB8" w14:textId="77777777" w:rsidR="006E6B1E" w:rsidRPr="00141A1F" w:rsidRDefault="006E6B1E" w:rsidP="00141A1F">
      <w:pPr>
        <w:pStyle w:val="Olang"/>
        <w:rPr>
          <w:lang w:val="en-GB"/>
        </w:rPr>
      </w:pPr>
      <w:r w:rsidRPr="00141A1F">
        <w:rPr>
          <w:noProof w:val="0"/>
          <w:lang w:val="en-GB"/>
        </w:rPr>
        <w:lastRenderedPageBreak/>
        <w:t xml:space="preserve">Or. </w:t>
      </w:r>
      <w:r w:rsidRPr="00141A1F">
        <w:rPr>
          <w:rStyle w:val="HideTWBExt"/>
          <w:lang w:val="en-GB"/>
        </w:rPr>
        <w:t>&lt;Original&gt;</w:t>
      </w:r>
      <w:r w:rsidRPr="00141A1F">
        <w:rPr>
          <w:rStyle w:val="HideTWBInt"/>
          <w:lang w:val="en-GB"/>
        </w:rPr>
        <w:t>{EN}</w:t>
      </w:r>
      <w:r w:rsidRPr="00141A1F">
        <w:rPr>
          <w:noProof w:val="0"/>
          <w:lang w:val="en-GB"/>
        </w:rPr>
        <w:t>en</w:t>
      </w:r>
      <w:r w:rsidRPr="00141A1F">
        <w:rPr>
          <w:rStyle w:val="HideTWBExt"/>
          <w:lang w:val="en-GB"/>
        </w:rPr>
        <w:t>&lt;/Original&gt;</w:t>
      </w:r>
    </w:p>
    <w:p w14:paraId="02AD3EA9" w14:textId="77777777" w:rsidR="00A75BA7" w:rsidRPr="00141A1F" w:rsidRDefault="00A75BA7" w:rsidP="00141A1F">
      <w:pPr>
        <w:pStyle w:val="NormalBold"/>
        <w:keepNext/>
      </w:pPr>
      <w:r w:rsidRPr="00141A1F">
        <w:rPr>
          <w:rStyle w:val="HideTWBExt"/>
          <w:b w:val="0"/>
        </w:rPr>
        <w:t>&lt;DocAmend&gt;</w:t>
      </w:r>
      <w:r w:rsidRPr="00141A1F">
        <w:t>Proposal for a regulation</w:t>
      </w:r>
      <w:r w:rsidRPr="00141A1F">
        <w:rPr>
          <w:rStyle w:val="HideTWBExt"/>
          <w:b w:val="0"/>
        </w:rPr>
        <w:t>&lt;/DocAmend&gt;</w:t>
      </w:r>
    </w:p>
    <w:p w14:paraId="4B497F9C" w14:textId="77777777" w:rsidR="00A75BA7" w:rsidRPr="00141A1F" w:rsidRDefault="00A75BA7" w:rsidP="00141A1F">
      <w:pPr>
        <w:pStyle w:val="NormalBold"/>
      </w:pPr>
      <w:r w:rsidRPr="00141A1F">
        <w:rPr>
          <w:rStyle w:val="HideTWBExt"/>
          <w:b w:val="0"/>
        </w:rPr>
        <w:t>&lt;Article&gt;</w:t>
      </w:r>
      <w:r w:rsidRPr="00141A1F">
        <w:t>Annex I – paragraph 1 – point a</w:t>
      </w:r>
      <w:r w:rsidRPr="00141A1F">
        <w:rPr>
          <w:rStyle w:val="HideTWBExt"/>
          <w:b w:val="0"/>
        </w:rPr>
        <w:t>&lt;/Article&gt;</w:t>
      </w:r>
    </w:p>
    <w:p w14:paraId="5DB14F93" w14:textId="77777777" w:rsidR="00A75BA7" w:rsidRPr="00141A1F" w:rsidRDefault="00A75BA7" w:rsidP="00141A1F">
      <w:pPr>
        <w:keepNext/>
      </w:pPr>
      <w:r w:rsidRPr="00141A1F">
        <w:rPr>
          <w:rStyle w:val="HideTWBExt"/>
        </w:rPr>
        <w:t>&lt;DocAmend2&gt;</w:t>
      </w:r>
      <w:r w:rsidRPr="00141A1F">
        <w:t>Regulation 2021/241</w:t>
      </w:r>
      <w:r w:rsidRPr="00141A1F">
        <w:rPr>
          <w:rStyle w:val="HideTWBExt"/>
        </w:rPr>
        <w:t>&lt;/DocAmend2&gt;</w:t>
      </w:r>
    </w:p>
    <w:p w14:paraId="7646AB51" w14:textId="77777777" w:rsidR="00A75BA7" w:rsidRPr="00141A1F" w:rsidRDefault="00A75BA7" w:rsidP="00141A1F">
      <w:pPr>
        <w:rPr>
          <w:lang w:val="fr-FR"/>
        </w:rPr>
      </w:pPr>
      <w:r w:rsidRPr="00141A1F">
        <w:rPr>
          <w:rStyle w:val="HideTWBExt"/>
          <w:lang w:val="fr-FR"/>
        </w:rPr>
        <w:t>&lt;Article2&gt;</w:t>
      </w:r>
      <w:r w:rsidRPr="00141A1F">
        <w:rPr>
          <w:lang w:val="fr-FR"/>
        </w:rPr>
        <w:t>Annex V – section 2 – point 2.12 – indent 3</w:t>
      </w:r>
      <w:r w:rsidRPr="00141A1F">
        <w:rPr>
          <w:rStyle w:val="HideTWBExt"/>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A75BA7" w:rsidRPr="00141A1F" w14:paraId="4BAA1E07" w14:textId="77777777" w:rsidTr="00A75BA7">
        <w:trPr>
          <w:jc w:val="center"/>
        </w:trPr>
        <w:tc>
          <w:tcPr>
            <w:tcW w:w="9752" w:type="dxa"/>
            <w:gridSpan w:val="2"/>
          </w:tcPr>
          <w:p w14:paraId="1027385E" w14:textId="77777777" w:rsidR="00A75BA7" w:rsidRPr="00141A1F" w:rsidRDefault="00A75BA7" w:rsidP="00141A1F">
            <w:pPr>
              <w:keepNext/>
              <w:rPr>
                <w:lang w:val="fr-FR"/>
              </w:rPr>
            </w:pPr>
          </w:p>
        </w:tc>
      </w:tr>
      <w:tr w:rsidR="00A75BA7" w:rsidRPr="00141A1F" w14:paraId="5355D9FE" w14:textId="77777777" w:rsidTr="00A75BA7">
        <w:trPr>
          <w:jc w:val="center"/>
        </w:trPr>
        <w:tc>
          <w:tcPr>
            <w:tcW w:w="4876" w:type="dxa"/>
            <w:hideMark/>
          </w:tcPr>
          <w:p w14:paraId="584ECF01" w14:textId="77777777" w:rsidR="00A75BA7" w:rsidRPr="00141A1F" w:rsidRDefault="00A75BA7" w:rsidP="00141A1F">
            <w:pPr>
              <w:pStyle w:val="ColumnHeading"/>
              <w:keepNext/>
              <w:rPr>
                <w:lang w:val="en-GB"/>
              </w:rPr>
            </w:pPr>
            <w:r w:rsidRPr="00141A1F">
              <w:rPr>
                <w:lang w:val="en-GB"/>
              </w:rPr>
              <w:t>Text proposed by the Commission</w:t>
            </w:r>
          </w:p>
        </w:tc>
        <w:tc>
          <w:tcPr>
            <w:tcW w:w="4876" w:type="dxa"/>
            <w:hideMark/>
          </w:tcPr>
          <w:p w14:paraId="626838BF" w14:textId="77777777" w:rsidR="00A75BA7" w:rsidRPr="00141A1F" w:rsidRDefault="00A75BA7" w:rsidP="00141A1F">
            <w:pPr>
              <w:pStyle w:val="ColumnHeading"/>
              <w:keepNext/>
              <w:rPr>
                <w:lang w:val="en-GB"/>
              </w:rPr>
            </w:pPr>
            <w:r w:rsidRPr="00141A1F">
              <w:rPr>
                <w:lang w:val="en-GB"/>
              </w:rPr>
              <w:t>Amendment</w:t>
            </w:r>
          </w:p>
        </w:tc>
      </w:tr>
      <w:tr w:rsidR="00A75BA7" w:rsidRPr="00141A1F" w14:paraId="2EFE4975" w14:textId="77777777" w:rsidTr="00A75BA7">
        <w:trPr>
          <w:jc w:val="center"/>
        </w:trPr>
        <w:tc>
          <w:tcPr>
            <w:tcW w:w="4876" w:type="dxa"/>
            <w:hideMark/>
          </w:tcPr>
          <w:p w14:paraId="1F98C09D" w14:textId="77777777" w:rsidR="00A75BA7" w:rsidRPr="00141A1F" w:rsidRDefault="00A75BA7" w:rsidP="00141A1F">
            <w:pPr>
              <w:pStyle w:val="Normal6"/>
              <w:rPr>
                <w:lang w:val="en-GB"/>
              </w:rPr>
            </w:pPr>
            <w:r w:rsidRPr="00141A1F">
              <w:rPr>
                <w:lang w:val="en-GB"/>
              </w:rPr>
              <w:t>—</w:t>
            </w:r>
            <w:r w:rsidRPr="00141A1F">
              <w:rPr>
                <w:lang w:val="en-GB"/>
              </w:rPr>
              <w:tab/>
              <w:t>the implementation of the envisaged measures is expected to address energy infrastructure bottlenecks, in particular by constructing cross-border links with other Member States, or supports zero-emission transport and its infrastructure, including railways,</w:t>
            </w:r>
          </w:p>
        </w:tc>
        <w:tc>
          <w:tcPr>
            <w:tcW w:w="4876" w:type="dxa"/>
            <w:hideMark/>
          </w:tcPr>
          <w:p w14:paraId="42220A9F" w14:textId="40A2CA14" w:rsidR="00A75BA7" w:rsidRPr="00141A1F" w:rsidRDefault="00A75BA7" w:rsidP="00141A1F">
            <w:pPr>
              <w:pStyle w:val="Normal6"/>
              <w:rPr>
                <w:szCs w:val="24"/>
                <w:lang w:val="en-GB"/>
              </w:rPr>
            </w:pPr>
            <w:r w:rsidRPr="00141A1F">
              <w:rPr>
                <w:lang w:val="en-GB"/>
              </w:rPr>
              <w:t>—</w:t>
            </w:r>
            <w:r w:rsidRPr="00141A1F">
              <w:rPr>
                <w:lang w:val="en-GB"/>
              </w:rPr>
              <w:tab/>
              <w:t xml:space="preserve">the implementation of the envisaged measures is expected to address energy infrastructure bottlenecks, </w:t>
            </w:r>
            <w:r w:rsidRPr="00141A1F">
              <w:rPr>
                <w:b/>
                <w:i/>
                <w:lang w:val="en-GB"/>
              </w:rPr>
              <w:t>including the connection of grids to new renewable energy sources,</w:t>
            </w:r>
            <w:r w:rsidRPr="00141A1F">
              <w:rPr>
                <w:lang w:val="en-GB"/>
              </w:rPr>
              <w:t xml:space="preserve"> in particular by constructing cross-border links with other Member States, or supports</w:t>
            </w:r>
            <w:r w:rsidRPr="00141A1F">
              <w:rPr>
                <w:b/>
                <w:i/>
                <w:lang w:val="en-GB"/>
              </w:rPr>
              <w:t xml:space="preserve"> </w:t>
            </w:r>
            <w:r w:rsidRPr="00141A1F">
              <w:rPr>
                <w:lang w:val="en-GB"/>
              </w:rPr>
              <w:t xml:space="preserve">zero-emission transport and its infrastructure, including railways </w:t>
            </w:r>
            <w:r w:rsidRPr="00141A1F">
              <w:rPr>
                <w:b/>
                <w:i/>
                <w:lang w:val="en-GB"/>
              </w:rPr>
              <w:t>and the functionality and affordability of public transportation,</w:t>
            </w:r>
          </w:p>
        </w:tc>
      </w:tr>
    </w:tbl>
    <w:p w14:paraId="6C54E338" w14:textId="77777777" w:rsidR="00A75BA7" w:rsidRPr="00141A1F" w:rsidRDefault="00A75BA7" w:rsidP="00141A1F">
      <w:pPr>
        <w:pStyle w:val="Olang"/>
        <w:rPr>
          <w:lang w:val="en-GB"/>
        </w:rPr>
      </w:pPr>
      <w:r w:rsidRPr="00141A1F">
        <w:rPr>
          <w:noProof w:val="0"/>
          <w:lang w:val="en-GB"/>
        </w:rPr>
        <w:t xml:space="preserve">Or. </w:t>
      </w:r>
      <w:r w:rsidRPr="00141A1F">
        <w:rPr>
          <w:rStyle w:val="HideTWBExt"/>
          <w:lang w:val="en-GB"/>
        </w:rPr>
        <w:t>&lt;Original&gt;</w:t>
      </w:r>
      <w:r w:rsidRPr="00141A1F">
        <w:rPr>
          <w:rStyle w:val="HideTWBInt"/>
          <w:lang w:val="en-GB"/>
        </w:rPr>
        <w:t>{EN}</w:t>
      </w:r>
      <w:r w:rsidRPr="00141A1F">
        <w:rPr>
          <w:noProof w:val="0"/>
          <w:lang w:val="en-GB"/>
        </w:rPr>
        <w:t>en</w:t>
      </w:r>
      <w:r w:rsidRPr="00141A1F">
        <w:rPr>
          <w:rStyle w:val="HideTWBExt"/>
          <w:lang w:val="en-GB"/>
        </w:rPr>
        <w:t>&lt;/Original&gt;</w:t>
      </w:r>
    </w:p>
    <w:p w14:paraId="7D7CB550" w14:textId="77777777" w:rsidR="00A75BA7" w:rsidRPr="00141A1F" w:rsidRDefault="00A75BA7" w:rsidP="00141A1F">
      <w:pPr>
        <w:pStyle w:val="NormalBold"/>
        <w:keepNext/>
      </w:pPr>
      <w:r w:rsidRPr="00141A1F">
        <w:rPr>
          <w:rStyle w:val="HideTWBExt"/>
          <w:b w:val="0"/>
        </w:rPr>
        <w:t>&lt;DocAmend&gt;</w:t>
      </w:r>
      <w:r w:rsidRPr="00141A1F">
        <w:t>Proposal for a regulation</w:t>
      </w:r>
      <w:r w:rsidRPr="00141A1F">
        <w:rPr>
          <w:rStyle w:val="HideTWBExt"/>
          <w:b w:val="0"/>
        </w:rPr>
        <w:t>&lt;/DocAmend&gt;</w:t>
      </w:r>
    </w:p>
    <w:p w14:paraId="3444C070" w14:textId="77777777" w:rsidR="00A75BA7" w:rsidRPr="00141A1F" w:rsidRDefault="00A75BA7" w:rsidP="00141A1F">
      <w:pPr>
        <w:pStyle w:val="NormalBold"/>
        <w:rPr>
          <w:lang w:val="fr-FR"/>
        </w:rPr>
      </w:pPr>
      <w:r w:rsidRPr="00141A1F">
        <w:rPr>
          <w:rStyle w:val="HideTWBExt"/>
          <w:b w:val="0"/>
          <w:lang w:val="fr-FR"/>
        </w:rPr>
        <w:t>&lt;Article&gt;</w:t>
      </w:r>
      <w:r w:rsidRPr="00141A1F">
        <w:rPr>
          <w:lang w:val="fr-FR"/>
        </w:rPr>
        <w:t>Annex I – paragraph 1 – point a</w:t>
      </w:r>
      <w:r w:rsidRPr="00141A1F">
        <w:rPr>
          <w:rStyle w:val="HideTWBExt"/>
          <w:b w:val="0"/>
          <w:lang w:val="fr-FR"/>
        </w:rPr>
        <w:t>&lt;/Article&gt;</w:t>
      </w:r>
    </w:p>
    <w:p w14:paraId="4C9764A0" w14:textId="77777777" w:rsidR="00A75BA7" w:rsidRPr="00141A1F" w:rsidRDefault="00A75BA7" w:rsidP="00141A1F">
      <w:pPr>
        <w:keepNext/>
        <w:rPr>
          <w:lang w:val="fr-FR"/>
        </w:rPr>
      </w:pPr>
      <w:r w:rsidRPr="00141A1F">
        <w:rPr>
          <w:rStyle w:val="HideTWBExt"/>
          <w:lang w:val="fr-FR"/>
        </w:rPr>
        <w:t>&lt;DocAmend2&gt;</w:t>
      </w:r>
      <w:r w:rsidRPr="00141A1F">
        <w:rPr>
          <w:lang w:val="fr-FR"/>
        </w:rPr>
        <w:t>Regulation (EU) 2021/241</w:t>
      </w:r>
      <w:r w:rsidRPr="00141A1F">
        <w:rPr>
          <w:rStyle w:val="HideTWBExt"/>
          <w:lang w:val="fr-FR"/>
        </w:rPr>
        <w:t>&lt;/DocAmend2&gt;</w:t>
      </w:r>
    </w:p>
    <w:p w14:paraId="66FC2317" w14:textId="77777777" w:rsidR="00A75BA7" w:rsidRPr="00141A1F" w:rsidRDefault="00A75BA7" w:rsidP="00141A1F">
      <w:pPr>
        <w:rPr>
          <w:lang w:val="fr-FR"/>
        </w:rPr>
      </w:pPr>
      <w:r w:rsidRPr="00141A1F">
        <w:rPr>
          <w:rStyle w:val="HideTWBExt"/>
          <w:lang w:val="fr-FR"/>
        </w:rPr>
        <w:t>&lt;Article2&gt;</w:t>
      </w:r>
      <w:r w:rsidRPr="00141A1F">
        <w:rPr>
          <w:lang w:val="fr-FR"/>
        </w:rPr>
        <w:t>Annex V – Section 2 – point 2.12 – indent 4</w:t>
      </w:r>
      <w:r w:rsidRPr="00141A1F">
        <w:rPr>
          <w:rStyle w:val="HideTWBExt"/>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A75BA7" w:rsidRPr="00141A1F" w14:paraId="7FB965E9" w14:textId="77777777" w:rsidTr="00A75BA7">
        <w:trPr>
          <w:jc w:val="center"/>
        </w:trPr>
        <w:tc>
          <w:tcPr>
            <w:tcW w:w="9752" w:type="dxa"/>
            <w:gridSpan w:val="2"/>
          </w:tcPr>
          <w:p w14:paraId="71DB28CE" w14:textId="77777777" w:rsidR="00A75BA7" w:rsidRPr="00141A1F" w:rsidRDefault="00A75BA7" w:rsidP="00141A1F">
            <w:pPr>
              <w:keepNext/>
              <w:rPr>
                <w:lang w:val="fr-FR"/>
              </w:rPr>
            </w:pPr>
          </w:p>
        </w:tc>
      </w:tr>
      <w:tr w:rsidR="00A75BA7" w:rsidRPr="00141A1F" w14:paraId="61143B9F" w14:textId="77777777" w:rsidTr="00A75BA7">
        <w:trPr>
          <w:jc w:val="center"/>
        </w:trPr>
        <w:tc>
          <w:tcPr>
            <w:tcW w:w="4876" w:type="dxa"/>
            <w:hideMark/>
          </w:tcPr>
          <w:p w14:paraId="06879E40" w14:textId="77777777" w:rsidR="00A75BA7" w:rsidRPr="00141A1F" w:rsidRDefault="00A75BA7" w:rsidP="00141A1F">
            <w:pPr>
              <w:pStyle w:val="ColumnHeading"/>
              <w:keepNext/>
              <w:rPr>
                <w:lang w:val="en-GB"/>
              </w:rPr>
            </w:pPr>
            <w:r w:rsidRPr="00141A1F">
              <w:rPr>
                <w:lang w:val="en-GB"/>
              </w:rPr>
              <w:t>Text proposed by the Commission</w:t>
            </w:r>
          </w:p>
        </w:tc>
        <w:tc>
          <w:tcPr>
            <w:tcW w:w="4876" w:type="dxa"/>
            <w:hideMark/>
          </w:tcPr>
          <w:p w14:paraId="1BCEA171" w14:textId="77777777" w:rsidR="00A75BA7" w:rsidRPr="00141A1F" w:rsidRDefault="00A75BA7" w:rsidP="00141A1F">
            <w:pPr>
              <w:pStyle w:val="ColumnHeading"/>
              <w:keepNext/>
              <w:rPr>
                <w:lang w:val="en-GB"/>
              </w:rPr>
            </w:pPr>
            <w:r w:rsidRPr="00141A1F">
              <w:rPr>
                <w:lang w:val="en-GB"/>
              </w:rPr>
              <w:t>Amendment</w:t>
            </w:r>
          </w:p>
        </w:tc>
      </w:tr>
      <w:tr w:rsidR="00A75BA7" w:rsidRPr="00141A1F" w14:paraId="1941CD47" w14:textId="77777777" w:rsidTr="00A75BA7">
        <w:trPr>
          <w:jc w:val="center"/>
        </w:trPr>
        <w:tc>
          <w:tcPr>
            <w:tcW w:w="4876" w:type="dxa"/>
            <w:hideMark/>
          </w:tcPr>
          <w:p w14:paraId="60403F37" w14:textId="77777777" w:rsidR="00A75BA7" w:rsidRPr="00141A1F" w:rsidRDefault="00A75BA7" w:rsidP="00141A1F">
            <w:pPr>
              <w:pStyle w:val="Normal6"/>
              <w:rPr>
                <w:lang w:val="en-GB"/>
              </w:rPr>
            </w:pPr>
            <w:r w:rsidRPr="00141A1F">
              <w:rPr>
                <w:lang w:val="en-GB"/>
              </w:rPr>
              <w:t>—</w:t>
            </w:r>
            <w:r w:rsidRPr="00141A1F">
              <w:rPr>
                <w:lang w:val="en-GB"/>
              </w:rPr>
              <w:tab/>
              <w:t>the implementation of the envisaged measures is expected to significantly contribute to supporting a requalification of the workforce towards green skills, as well as supporting value chains in key materials and technologies linked to the green transition,</w:t>
            </w:r>
          </w:p>
        </w:tc>
        <w:tc>
          <w:tcPr>
            <w:tcW w:w="4876" w:type="dxa"/>
            <w:hideMark/>
          </w:tcPr>
          <w:p w14:paraId="1BC615DF" w14:textId="737735EA" w:rsidR="00A75BA7" w:rsidRPr="00141A1F" w:rsidRDefault="00A75BA7" w:rsidP="00141A1F">
            <w:pPr>
              <w:pStyle w:val="Normal6"/>
              <w:rPr>
                <w:szCs w:val="24"/>
                <w:lang w:val="en-GB"/>
              </w:rPr>
            </w:pPr>
            <w:r w:rsidRPr="00141A1F">
              <w:rPr>
                <w:lang w:val="en-GB"/>
              </w:rPr>
              <w:t>—</w:t>
            </w:r>
            <w:r w:rsidRPr="00141A1F">
              <w:rPr>
                <w:lang w:val="en-GB"/>
              </w:rPr>
              <w:tab/>
              <w:t>the implementation of the envisaged measures is expected to significantly contribute to supporting a requalification of the workforce towards green skills, as well as supporting value chains in key materials and technologies linked to the green transition</w:t>
            </w:r>
            <w:r w:rsidRPr="00141A1F">
              <w:rPr>
                <w:b/>
                <w:i/>
                <w:lang w:val="en-GB"/>
              </w:rPr>
              <w:t>,</w:t>
            </w:r>
          </w:p>
        </w:tc>
      </w:tr>
    </w:tbl>
    <w:p w14:paraId="0C6CD84A" w14:textId="77777777" w:rsidR="00A75BA7" w:rsidRPr="00141A1F" w:rsidRDefault="00A75BA7" w:rsidP="00141A1F">
      <w:pPr>
        <w:pStyle w:val="Olang"/>
        <w:rPr>
          <w:lang w:val="en-GB"/>
        </w:rPr>
      </w:pPr>
      <w:r w:rsidRPr="00141A1F">
        <w:rPr>
          <w:noProof w:val="0"/>
          <w:lang w:val="en-GB"/>
        </w:rPr>
        <w:lastRenderedPageBreak/>
        <w:t xml:space="preserve">Or. </w:t>
      </w:r>
      <w:r w:rsidRPr="00141A1F">
        <w:rPr>
          <w:rStyle w:val="HideTWBExt"/>
          <w:lang w:val="en-GB"/>
        </w:rPr>
        <w:t>&lt;Original&gt;</w:t>
      </w:r>
      <w:r w:rsidRPr="00141A1F">
        <w:rPr>
          <w:rStyle w:val="HideTWBInt"/>
          <w:lang w:val="en-GB"/>
        </w:rPr>
        <w:t>{EN}</w:t>
      </w:r>
      <w:r w:rsidRPr="00141A1F">
        <w:rPr>
          <w:noProof w:val="0"/>
          <w:lang w:val="en-GB"/>
        </w:rPr>
        <w:t>en</w:t>
      </w:r>
      <w:r w:rsidRPr="00141A1F">
        <w:rPr>
          <w:rStyle w:val="HideTWBExt"/>
          <w:lang w:val="en-GB"/>
        </w:rPr>
        <w:t>&lt;/Original&gt;</w:t>
      </w:r>
    </w:p>
    <w:p w14:paraId="1590B807" w14:textId="77777777" w:rsidR="00A75BA7" w:rsidRPr="00141A1F" w:rsidRDefault="00A75BA7" w:rsidP="00141A1F">
      <w:pPr>
        <w:pStyle w:val="NormalBold"/>
        <w:keepNext/>
      </w:pPr>
      <w:r w:rsidRPr="00141A1F">
        <w:rPr>
          <w:rStyle w:val="HideTWBExt"/>
          <w:b w:val="0"/>
        </w:rPr>
        <w:t>&lt;DocAmend&gt;</w:t>
      </w:r>
      <w:r w:rsidRPr="00141A1F">
        <w:t>Proposal for a regulation</w:t>
      </w:r>
      <w:r w:rsidRPr="00141A1F">
        <w:rPr>
          <w:rStyle w:val="HideTWBExt"/>
          <w:b w:val="0"/>
        </w:rPr>
        <w:t>&lt;/DocAmend&gt;</w:t>
      </w:r>
    </w:p>
    <w:p w14:paraId="6BF0A6DA" w14:textId="77777777" w:rsidR="00A75BA7" w:rsidRPr="00141A1F" w:rsidRDefault="00A75BA7" w:rsidP="00141A1F">
      <w:pPr>
        <w:pStyle w:val="NormalBold"/>
      </w:pPr>
      <w:r w:rsidRPr="00141A1F">
        <w:rPr>
          <w:rStyle w:val="HideTWBExt"/>
          <w:b w:val="0"/>
        </w:rPr>
        <w:t>&lt;Article&gt;</w:t>
      </w:r>
      <w:r w:rsidRPr="00141A1F">
        <w:t>Annex I – paragraph 1 – point a</w:t>
      </w:r>
      <w:r w:rsidRPr="00141A1F">
        <w:rPr>
          <w:rStyle w:val="HideTWBExt"/>
          <w:b w:val="0"/>
        </w:rPr>
        <w:t>&lt;/Article&gt;</w:t>
      </w:r>
    </w:p>
    <w:p w14:paraId="0A3DEFE3" w14:textId="77777777" w:rsidR="00A75BA7" w:rsidRPr="00141A1F" w:rsidRDefault="00A75BA7" w:rsidP="00141A1F">
      <w:pPr>
        <w:keepNext/>
      </w:pPr>
      <w:r w:rsidRPr="00141A1F">
        <w:rPr>
          <w:rStyle w:val="HideTWBExt"/>
        </w:rPr>
        <w:t>&lt;DocAmend2&gt;</w:t>
      </w:r>
      <w:r w:rsidRPr="00141A1F">
        <w:t>Regulation 2021/241</w:t>
      </w:r>
      <w:r w:rsidRPr="00141A1F">
        <w:rPr>
          <w:rStyle w:val="HideTWBExt"/>
        </w:rPr>
        <w:t>&lt;/DocAmend2&gt;</w:t>
      </w:r>
    </w:p>
    <w:p w14:paraId="05288028" w14:textId="77777777" w:rsidR="00A75BA7" w:rsidRPr="00141A1F" w:rsidRDefault="00A75BA7" w:rsidP="00141A1F">
      <w:pPr>
        <w:rPr>
          <w:lang w:val="fr-FR"/>
        </w:rPr>
      </w:pPr>
      <w:r w:rsidRPr="00141A1F">
        <w:rPr>
          <w:rStyle w:val="HideTWBExt"/>
          <w:lang w:val="fr-FR"/>
        </w:rPr>
        <w:t>&lt;Article2&gt;</w:t>
      </w:r>
      <w:r w:rsidRPr="00141A1F">
        <w:rPr>
          <w:lang w:val="fr-FR"/>
        </w:rPr>
        <w:t>Annex V – Section 2 – point 2.12 – indent 5</w:t>
      </w:r>
      <w:r w:rsidRPr="00141A1F">
        <w:rPr>
          <w:rStyle w:val="HideTWBExt"/>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A75BA7" w:rsidRPr="00141A1F" w14:paraId="287100D8" w14:textId="77777777" w:rsidTr="00A75BA7">
        <w:trPr>
          <w:jc w:val="center"/>
        </w:trPr>
        <w:tc>
          <w:tcPr>
            <w:tcW w:w="9752" w:type="dxa"/>
            <w:gridSpan w:val="2"/>
          </w:tcPr>
          <w:p w14:paraId="7DC923D8" w14:textId="77777777" w:rsidR="00A75BA7" w:rsidRPr="00141A1F" w:rsidRDefault="00A75BA7" w:rsidP="00141A1F">
            <w:pPr>
              <w:keepNext/>
              <w:rPr>
                <w:lang w:val="fr-FR"/>
              </w:rPr>
            </w:pPr>
          </w:p>
        </w:tc>
      </w:tr>
      <w:tr w:rsidR="00A75BA7" w:rsidRPr="00141A1F" w14:paraId="3F7C597B" w14:textId="77777777" w:rsidTr="00A75BA7">
        <w:trPr>
          <w:jc w:val="center"/>
        </w:trPr>
        <w:tc>
          <w:tcPr>
            <w:tcW w:w="4876" w:type="dxa"/>
            <w:hideMark/>
          </w:tcPr>
          <w:p w14:paraId="123A1D30" w14:textId="77777777" w:rsidR="00A75BA7" w:rsidRPr="00141A1F" w:rsidRDefault="00A75BA7" w:rsidP="00141A1F">
            <w:pPr>
              <w:pStyle w:val="ColumnHeading"/>
              <w:keepNext/>
              <w:rPr>
                <w:lang w:val="en-GB"/>
              </w:rPr>
            </w:pPr>
            <w:r w:rsidRPr="00141A1F">
              <w:rPr>
                <w:lang w:val="en-GB"/>
              </w:rPr>
              <w:t>Text proposed by the Commission</w:t>
            </w:r>
          </w:p>
        </w:tc>
        <w:tc>
          <w:tcPr>
            <w:tcW w:w="4876" w:type="dxa"/>
            <w:hideMark/>
          </w:tcPr>
          <w:p w14:paraId="5A7E6F30" w14:textId="77777777" w:rsidR="00A75BA7" w:rsidRPr="00141A1F" w:rsidRDefault="00A75BA7" w:rsidP="00141A1F">
            <w:pPr>
              <w:pStyle w:val="ColumnHeading"/>
              <w:keepNext/>
              <w:rPr>
                <w:lang w:val="en-GB"/>
              </w:rPr>
            </w:pPr>
            <w:r w:rsidRPr="00141A1F">
              <w:rPr>
                <w:lang w:val="en-GB"/>
              </w:rPr>
              <w:t>Amendment</w:t>
            </w:r>
          </w:p>
        </w:tc>
      </w:tr>
      <w:tr w:rsidR="00A75BA7" w:rsidRPr="00141A1F" w14:paraId="72B37E02" w14:textId="77777777" w:rsidTr="00A75BA7">
        <w:trPr>
          <w:jc w:val="center"/>
        </w:trPr>
        <w:tc>
          <w:tcPr>
            <w:tcW w:w="4876" w:type="dxa"/>
            <w:hideMark/>
          </w:tcPr>
          <w:p w14:paraId="2081A3BE" w14:textId="77777777" w:rsidR="00A75BA7" w:rsidRPr="00141A1F" w:rsidRDefault="00A75BA7" w:rsidP="00141A1F">
            <w:pPr>
              <w:pStyle w:val="Normal6"/>
              <w:rPr>
                <w:lang w:val="en-GB"/>
              </w:rPr>
            </w:pPr>
            <w:r w:rsidRPr="00141A1F">
              <w:rPr>
                <w:lang w:val="en-GB"/>
              </w:rPr>
              <w:t>—</w:t>
            </w:r>
            <w:r w:rsidRPr="00141A1F">
              <w:rPr>
                <w:lang w:val="en-GB"/>
              </w:rPr>
              <w:tab/>
              <w:t>whether the measures and explanation, provided under Article 21c (1) are complementary to each other and significantly contribute, together with measures under Article 21c(2), points (a) and (b), to achieve the Union’s diversification of energy supply or reduction of dependence on fossil fuels before 2030.’</w:t>
            </w:r>
          </w:p>
        </w:tc>
        <w:tc>
          <w:tcPr>
            <w:tcW w:w="4876" w:type="dxa"/>
            <w:hideMark/>
          </w:tcPr>
          <w:p w14:paraId="2873849F" w14:textId="132D8E4E" w:rsidR="00A75BA7" w:rsidRPr="00141A1F" w:rsidRDefault="00A75BA7" w:rsidP="00141A1F">
            <w:pPr>
              <w:pStyle w:val="Normal6"/>
              <w:rPr>
                <w:szCs w:val="24"/>
                <w:lang w:val="en-GB"/>
              </w:rPr>
            </w:pPr>
            <w:r w:rsidRPr="00141A1F">
              <w:rPr>
                <w:lang w:val="en-GB"/>
              </w:rPr>
              <w:t>—</w:t>
            </w:r>
            <w:r w:rsidRPr="00141A1F">
              <w:rPr>
                <w:lang w:val="en-GB"/>
              </w:rPr>
              <w:tab/>
              <w:t>whether the measures and explanation, provided under Article 21c (1) are complementary to each other and significantly contribute, together with measures under Article 21c(2), points (a) and (b), to achieve the Union’s diversification of energy supply or reduction of dependence on fossil fuels before 2030.’</w:t>
            </w:r>
          </w:p>
        </w:tc>
      </w:tr>
    </w:tbl>
    <w:p w14:paraId="6AF6000B" w14:textId="77777777" w:rsidR="00A75BA7" w:rsidRPr="00141A1F" w:rsidRDefault="00A75BA7" w:rsidP="00141A1F">
      <w:pPr>
        <w:pStyle w:val="Olang"/>
        <w:rPr>
          <w:lang w:val="en-GB"/>
        </w:rPr>
      </w:pPr>
      <w:r w:rsidRPr="00141A1F">
        <w:rPr>
          <w:noProof w:val="0"/>
          <w:lang w:val="en-GB"/>
        </w:rPr>
        <w:t xml:space="preserve">Or. </w:t>
      </w:r>
      <w:r w:rsidRPr="00141A1F">
        <w:rPr>
          <w:rStyle w:val="HideTWBExt"/>
          <w:lang w:val="en-GB"/>
        </w:rPr>
        <w:t>&lt;Original&gt;</w:t>
      </w:r>
      <w:r w:rsidRPr="00141A1F">
        <w:rPr>
          <w:rStyle w:val="HideTWBInt"/>
          <w:lang w:val="en-GB"/>
        </w:rPr>
        <w:t>{EN}</w:t>
      </w:r>
      <w:r w:rsidRPr="00141A1F">
        <w:rPr>
          <w:noProof w:val="0"/>
          <w:lang w:val="en-GB"/>
        </w:rPr>
        <w:t>en</w:t>
      </w:r>
      <w:r w:rsidRPr="00141A1F">
        <w:rPr>
          <w:rStyle w:val="HideTWBExt"/>
          <w:lang w:val="en-GB"/>
        </w:rPr>
        <w:t>&lt;/Original&gt;</w:t>
      </w:r>
    </w:p>
    <w:p w14:paraId="52D7047A" w14:textId="77777777" w:rsidR="00CA552E" w:rsidRPr="00141A1F" w:rsidRDefault="00CA552E" w:rsidP="00141A1F">
      <w:pPr>
        <w:rPr>
          <w:b/>
        </w:rPr>
      </w:pPr>
    </w:p>
    <w:p w14:paraId="4CD38E6A" w14:textId="53DFFC18" w:rsidR="00CA552E" w:rsidRPr="00141A1F" w:rsidRDefault="00CA552E" w:rsidP="00141A1F">
      <w:pPr>
        <w:rPr>
          <w:b/>
        </w:rPr>
      </w:pPr>
      <w:r w:rsidRPr="00141A1F">
        <w:rPr>
          <w:b/>
        </w:rPr>
        <w:t>Proposal for a regulation</w:t>
      </w:r>
    </w:p>
    <w:p w14:paraId="6B0B61B4" w14:textId="77777777" w:rsidR="00CA552E" w:rsidRPr="00141A1F" w:rsidRDefault="00CA552E" w:rsidP="00141A1F">
      <w:pPr>
        <w:rPr>
          <w:b/>
        </w:rPr>
      </w:pPr>
      <w:r w:rsidRPr="00141A1F">
        <w:rPr>
          <w:b/>
        </w:rPr>
        <w:t>Recital 6</w:t>
      </w:r>
    </w:p>
    <w:p w14:paraId="1AC411EA" w14:textId="77777777" w:rsidR="00CA552E" w:rsidRPr="00141A1F" w:rsidRDefault="00CA552E" w:rsidP="00141A1F"/>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F76CEC" w:rsidRPr="00141A1F" w14:paraId="5ABD31E1" w14:textId="77777777" w:rsidTr="00F76CEC">
        <w:trPr>
          <w:jc w:val="center"/>
        </w:trPr>
        <w:tc>
          <w:tcPr>
            <w:tcW w:w="4876" w:type="dxa"/>
            <w:hideMark/>
          </w:tcPr>
          <w:p w14:paraId="69562052" w14:textId="77777777" w:rsidR="00F76CEC" w:rsidRPr="00141A1F" w:rsidRDefault="00F76CEC" w:rsidP="00141A1F">
            <w:pPr>
              <w:pStyle w:val="ColumnHeading"/>
              <w:keepNext/>
              <w:rPr>
                <w:lang w:val="en-GB"/>
              </w:rPr>
            </w:pPr>
            <w:r w:rsidRPr="00141A1F">
              <w:rPr>
                <w:lang w:val="en-GB"/>
              </w:rPr>
              <w:t>Text proposed by the Commission</w:t>
            </w:r>
          </w:p>
        </w:tc>
        <w:tc>
          <w:tcPr>
            <w:tcW w:w="4876" w:type="dxa"/>
            <w:hideMark/>
          </w:tcPr>
          <w:p w14:paraId="2822D11E" w14:textId="77777777" w:rsidR="00F76CEC" w:rsidRPr="00141A1F" w:rsidRDefault="00F76CEC" w:rsidP="00141A1F">
            <w:pPr>
              <w:pStyle w:val="ColumnHeading"/>
              <w:keepNext/>
              <w:rPr>
                <w:lang w:val="en-GB"/>
              </w:rPr>
            </w:pPr>
            <w:r w:rsidRPr="00141A1F">
              <w:rPr>
                <w:lang w:val="en-GB"/>
              </w:rPr>
              <w:t>Amendment</w:t>
            </w:r>
          </w:p>
        </w:tc>
      </w:tr>
      <w:tr w:rsidR="00F76CEC" w:rsidRPr="00141A1F" w14:paraId="67233A8E" w14:textId="77777777" w:rsidTr="00F76CEC">
        <w:trPr>
          <w:jc w:val="center"/>
        </w:trPr>
        <w:tc>
          <w:tcPr>
            <w:tcW w:w="4876" w:type="dxa"/>
            <w:hideMark/>
          </w:tcPr>
          <w:p w14:paraId="272F779B" w14:textId="77777777" w:rsidR="00F76CEC" w:rsidRPr="00141A1F" w:rsidRDefault="00F76CEC" w:rsidP="00141A1F">
            <w:pPr>
              <w:pStyle w:val="Normal6"/>
              <w:rPr>
                <w:lang w:val="en-GB"/>
              </w:rPr>
            </w:pPr>
            <w:r w:rsidRPr="00141A1F">
              <w:rPr>
                <w:lang w:val="en-GB"/>
              </w:rPr>
              <w:t>(6)</w:t>
            </w:r>
            <w:r w:rsidRPr="00141A1F">
              <w:rPr>
                <w:lang w:val="en-GB"/>
              </w:rPr>
              <w:tab/>
              <w:t xml:space="preserve">The REPowerEU chapter should include new reforms and investments contributing to the REPowerEU aims. Furthermore, that chapter should contain an outline of other measures, financed from sources other than the Recovery and Resilience Facility, contributing to the energy-related objectives outlined in recital (3). The outline should cover measures whose implementation should take place between 1 February 2022 to 31 December 2026, the period during which the objectives set by this Regulation are to be achieved. As regards </w:t>
            </w:r>
            <w:r w:rsidRPr="00141A1F">
              <w:rPr>
                <w:b/>
                <w:i/>
                <w:lang w:val="en-GB"/>
              </w:rPr>
              <w:t>natural gas</w:t>
            </w:r>
            <w:r w:rsidRPr="00141A1F">
              <w:rPr>
                <w:lang w:val="en-GB"/>
              </w:rPr>
              <w:t xml:space="preserve"> infrastructure, the investments and reforms of the REPowerEU chapters to diversify supply away from Russia should build on the needs currently identified through the assessment conducted and agreed by the European Network of Transmission System Operators for Gas (ENTSOG), established in the spirit of solidarity as regards security of supply and take into </w:t>
            </w:r>
            <w:r w:rsidRPr="00141A1F">
              <w:rPr>
                <w:lang w:val="en-GB"/>
              </w:rPr>
              <w:lastRenderedPageBreak/>
              <w:t>account the reinforced preparedness measures taken to adapt to new geopolitical threats. Finally, the REPowerEU chapters should provide an explanation and a quantification of the effects of the combination of the reforms and investments financed by the Recovery and Resilience Facility and the other measures financed by other sources than the Recovery and Resilience Facility.</w:t>
            </w:r>
          </w:p>
        </w:tc>
        <w:tc>
          <w:tcPr>
            <w:tcW w:w="4876" w:type="dxa"/>
            <w:hideMark/>
          </w:tcPr>
          <w:p w14:paraId="630C3A3E" w14:textId="35964DA2" w:rsidR="00F76CEC" w:rsidRPr="00141A1F" w:rsidRDefault="00F76CEC" w:rsidP="00141A1F">
            <w:pPr>
              <w:pStyle w:val="Normal6"/>
              <w:rPr>
                <w:szCs w:val="24"/>
                <w:lang w:val="en-GB"/>
              </w:rPr>
            </w:pPr>
            <w:r w:rsidRPr="00141A1F">
              <w:rPr>
                <w:lang w:val="en-GB"/>
              </w:rPr>
              <w:lastRenderedPageBreak/>
              <w:t>(6)</w:t>
            </w:r>
            <w:r w:rsidRPr="00141A1F">
              <w:rPr>
                <w:lang w:val="en-GB"/>
              </w:rPr>
              <w:tab/>
              <w:t>The REPowerEU chapter should include new reforms and investments contributing to the REPowerEU aims. Furthermore, that chapter should contain an outline of other measures, financed from sources other than the Recovery and Resilience Facility, contributing to the energy-related objectives outlined in recital (3). The outline should cover measures whose implementation should take place between 1 February 2022 to 31 December 2026, the period during which the objectives set by this Regulation are to be achieved. As regards natural gas</w:t>
            </w:r>
            <w:r w:rsidR="00CF1432" w:rsidRPr="00141A1F">
              <w:rPr>
                <w:b/>
                <w:i/>
                <w:lang w:val="en-GB"/>
              </w:rPr>
              <w:t xml:space="preserve"> </w:t>
            </w:r>
            <w:r w:rsidRPr="00141A1F">
              <w:rPr>
                <w:lang w:val="en-GB"/>
              </w:rPr>
              <w:t>infrastructure</w:t>
            </w:r>
            <w:r w:rsidR="00CF1432" w:rsidRPr="00141A1F">
              <w:rPr>
                <w:b/>
                <w:i/>
                <w:lang w:val="en-GB"/>
              </w:rPr>
              <w:t>, especially LNG</w:t>
            </w:r>
            <w:r w:rsidRPr="00141A1F">
              <w:rPr>
                <w:lang w:val="en-GB"/>
              </w:rPr>
              <w:t xml:space="preserve">, the investments and reforms of the REPowerEU chapters to diversify supply away from Russia should build on the needs currently identified through the assessment conducted and agreed by the European Network of Transmission System Operators for Gas (ENTSOG), established in the spirit of solidarity as </w:t>
            </w:r>
            <w:r w:rsidRPr="00141A1F">
              <w:rPr>
                <w:lang w:val="en-GB"/>
              </w:rPr>
              <w:lastRenderedPageBreak/>
              <w:t>regards security of supply</w:t>
            </w:r>
            <w:r w:rsidR="00CF1432" w:rsidRPr="00141A1F">
              <w:rPr>
                <w:lang w:val="en-GB"/>
              </w:rPr>
              <w:t>,</w:t>
            </w:r>
            <w:r w:rsidRPr="00141A1F">
              <w:rPr>
                <w:lang w:val="en-GB"/>
              </w:rPr>
              <w:t>take into account the reinforced preparedness measures taken to adapt to new geopolitical threats</w:t>
            </w:r>
            <w:r w:rsidR="00CF1432" w:rsidRPr="00141A1F">
              <w:rPr>
                <w:b/>
                <w:i/>
                <w:lang w:val="en-GB"/>
              </w:rPr>
              <w:t xml:space="preserve"> and accordingly be limited to a maximum of 10 billion EUR of the total amount of resources for RePowerEU, excluding the revenues generated by the EU ETS</w:t>
            </w:r>
            <w:r w:rsidRPr="00141A1F">
              <w:rPr>
                <w:lang w:val="en-GB"/>
              </w:rPr>
              <w:t>. Finally, the REPowerEU chapters should provide an explanation and a quantification of the effects of the combination of the reforms and investments financed by the Recovery and Resilience Facility</w:t>
            </w:r>
            <w:r w:rsidRPr="00141A1F">
              <w:rPr>
                <w:b/>
                <w:i/>
                <w:lang w:val="en-GB"/>
              </w:rPr>
              <w:t xml:space="preserve"> </w:t>
            </w:r>
            <w:r w:rsidRPr="00141A1F">
              <w:rPr>
                <w:lang w:val="en-GB"/>
              </w:rPr>
              <w:t>and the other measures financed by other sources than the Recovery and Resilience Facility.</w:t>
            </w:r>
          </w:p>
        </w:tc>
      </w:tr>
    </w:tbl>
    <w:p w14:paraId="51722A42" w14:textId="77777777" w:rsidR="00F76CEC" w:rsidRPr="00141A1F" w:rsidRDefault="00F76CEC" w:rsidP="00141A1F"/>
    <w:p w14:paraId="713C44D0" w14:textId="77777777" w:rsidR="00F76CEC" w:rsidRPr="00141A1F" w:rsidRDefault="00F76CEC" w:rsidP="00141A1F"/>
    <w:p w14:paraId="54B7E252" w14:textId="77777777" w:rsidR="00CF1432" w:rsidRPr="00141A1F" w:rsidRDefault="00CF1432" w:rsidP="00141A1F">
      <w:pPr>
        <w:pStyle w:val="NormalBold"/>
        <w:keepNext/>
      </w:pPr>
      <w:bookmarkStart w:id="3" w:name="IntroB"/>
      <w:r w:rsidRPr="00141A1F">
        <w:rPr>
          <w:rStyle w:val="HideTWBExt"/>
          <w:b w:val="0"/>
        </w:rPr>
        <w:t>&lt;DocAmend&gt;</w:t>
      </w:r>
      <w:r w:rsidRPr="00141A1F">
        <w:t>Proposal for a regulation</w:t>
      </w:r>
      <w:r w:rsidRPr="00141A1F">
        <w:rPr>
          <w:rStyle w:val="HideTWBExt"/>
          <w:b w:val="0"/>
        </w:rPr>
        <w:t>&lt;/DocAmend&gt;</w:t>
      </w:r>
    </w:p>
    <w:p w14:paraId="2D724379" w14:textId="77777777" w:rsidR="00CF1432" w:rsidRPr="00141A1F" w:rsidRDefault="00CF1432" w:rsidP="00141A1F">
      <w:pPr>
        <w:pStyle w:val="NormalBold"/>
      </w:pPr>
      <w:r w:rsidRPr="00141A1F">
        <w:rPr>
          <w:rStyle w:val="HideTWBExt"/>
          <w:b w:val="0"/>
        </w:rPr>
        <w:t>&lt;Article&gt;</w:t>
      </w:r>
      <w:r w:rsidRPr="00141A1F">
        <w:t>Recital 13 a (new)</w:t>
      </w:r>
      <w:r w:rsidRPr="00141A1F">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F1432" w:rsidRPr="00141A1F" w14:paraId="159A10C2" w14:textId="77777777" w:rsidTr="00CF1432">
        <w:trPr>
          <w:jc w:val="center"/>
        </w:trPr>
        <w:tc>
          <w:tcPr>
            <w:tcW w:w="9752" w:type="dxa"/>
            <w:gridSpan w:val="2"/>
          </w:tcPr>
          <w:p w14:paraId="13935113" w14:textId="77777777" w:rsidR="00CF1432" w:rsidRPr="00141A1F" w:rsidRDefault="00CF1432" w:rsidP="00141A1F">
            <w:pPr>
              <w:keepNext/>
            </w:pPr>
          </w:p>
        </w:tc>
      </w:tr>
      <w:tr w:rsidR="00CF1432" w:rsidRPr="00141A1F" w14:paraId="28F7A1C2" w14:textId="77777777" w:rsidTr="00CF1432">
        <w:trPr>
          <w:jc w:val="center"/>
        </w:trPr>
        <w:tc>
          <w:tcPr>
            <w:tcW w:w="4876" w:type="dxa"/>
            <w:hideMark/>
          </w:tcPr>
          <w:p w14:paraId="5281A78F" w14:textId="77777777" w:rsidR="00CF1432" w:rsidRPr="00141A1F" w:rsidRDefault="00CF1432" w:rsidP="00141A1F">
            <w:pPr>
              <w:pStyle w:val="ColumnHeading"/>
              <w:keepNext/>
              <w:rPr>
                <w:lang w:val="en-GB"/>
              </w:rPr>
            </w:pPr>
            <w:r w:rsidRPr="00141A1F">
              <w:rPr>
                <w:lang w:val="en-GB"/>
              </w:rPr>
              <w:t>Text proposed by the Commission</w:t>
            </w:r>
          </w:p>
        </w:tc>
        <w:tc>
          <w:tcPr>
            <w:tcW w:w="4876" w:type="dxa"/>
            <w:hideMark/>
          </w:tcPr>
          <w:p w14:paraId="530604EC" w14:textId="77777777" w:rsidR="00CF1432" w:rsidRPr="00141A1F" w:rsidRDefault="00CF1432" w:rsidP="00141A1F">
            <w:pPr>
              <w:pStyle w:val="ColumnHeading"/>
              <w:keepNext/>
              <w:rPr>
                <w:lang w:val="en-GB"/>
              </w:rPr>
            </w:pPr>
            <w:r w:rsidRPr="00141A1F">
              <w:rPr>
                <w:lang w:val="en-GB"/>
              </w:rPr>
              <w:t>Amendment</w:t>
            </w:r>
          </w:p>
        </w:tc>
      </w:tr>
      <w:tr w:rsidR="00CF1432" w:rsidRPr="00141A1F" w14:paraId="3F2A62E9" w14:textId="77777777" w:rsidTr="00CF1432">
        <w:trPr>
          <w:jc w:val="center"/>
        </w:trPr>
        <w:tc>
          <w:tcPr>
            <w:tcW w:w="4876" w:type="dxa"/>
          </w:tcPr>
          <w:p w14:paraId="3F056904" w14:textId="77777777" w:rsidR="00CF1432" w:rsidRPr="00141A1F" w:rsidRDefault="00CF1432" w:rsidP="00141A1F">
            <w:pPr>
              <w:pStyle w:val="Normal6"/>
              <w:rPr>
                <w:lang w:val="en-GB"/>
              </w:rPr>
            </w:pPr>
          </w:p>
        </w:tc>
        <w:tc>
          <w:tcPr>
            <w:tcW w:w="4876" w:type="dxa"/>
            <w:hideMark/>
          </w:tcPr>
          <w:p w14:paraId="4D9A9A9D" w14:textId="1A26D970" w:rsidR="00CF1432" w:rsidRPr="00141A1F" w:rsidRDefault="00CF1432" w:rsidP="00141A1F">
            <w:pPr>
              <w:pStyle w:val="Normal6"/>
              <w:rPr>
                <w:szCs w:val="24"/>
                <w:lang w:val="en-GB"/>
              </w:rPr>
            </w:pPr>
            <w:r w:rsidRPr="00141A1F">
              <w:rPr>
                <w:b/>
                <w:i/>
                <w:lang w:val="en-GB"/>
              </w:rPr>
              <w:t>(13 a)</w:t>
            </w:r>
            <w:r w:rsidRPr="00141A1F">
              <w:rPr>
                <w:b/>
                <w:i/>
                <w:lang w:val="en-GB"/>
              </w:rPr>
              <w:tab/>
              <w:t xml:space="preserve">Cross-border and multi-country projects, particularly those in the field of energy, have an important contribution to the </w:t>
            </w:r>
            <w:r w:rsidR="00536F8E" w:rsidRPr="00141A1F">
              <w:rPr>
                <w:b/>
                <w:i/>
                <w:lang w:val="en-GB"/>
              </w:rPr>
              <w:t xml:space="preserve">Union-wide </w:t>
            </w:r>
            <w:r w:rsidRPr="00141A1F">
              <w:rPr>
                <w:b/>
                <w:i/>
                <w:lang w:val="en-GB"/>
              </w:rPr>
              <w:t xml:space="preserve">achievement of the REPowerEU objectives. Therefore, </w:t>
            </w:r>
            <w:r w:rsidR="00536F8E" w:rsidRPr="00141A1F">
              <w:rPr>
                <w:b/>
                <w:i/>
                <w:lang w:val="en-GB"/>
              </w:rPr>
              <w:t xml:space="preserve">Member States should prioritise investments and reforms with a significant cross-border or multicountry impact in their national plans and reach </w:t>
            </w:r>
            <w:r w:rsidRPr="00141A1F">
              <w:rPr>
                <w:b/>
                <w:i/>
                <w:lang w:val="en-GB"/>
              </w:rPr>
              <w:t xml:space="preserve">at least 50% of </w:t>
            </w:r>
            <w:r w:rsidR="00536F8E" w:rsidRPr="00141A1F">
              <w:rPr>
                <w:b/>
                <w:i/>
                <w:lang w:val="en-GB"/>
              </w:rPr>
              <w:t>the</w:t>
            </w:r>
            <w:r w:rsidRPr="00141A1F">
              <w:rPr>
                <w:b/>
                <w:i/>
                <w:lang w:val="en-GB"/>
              </w:rPr>
              <w:t xml:space="preserve"> financial allocation of the</w:t>
            </w:r>
            <w:r w:rsidR="00536F8E" w:rsidRPr="00141A1F">
              <w:rPr>
                <w:b/>
                <w:i/>
                <w:lang w:val="en-GB"/>
              </w:rPr>
              <w:t>ir</w:t>
            </w:r>
            <w:r w:rsidRPr="00141A1F">
              <w:rPr>
                <w:b/>
                <w:i/>
                <w:lang w:val="en-GB"/>
              </w:rPr>
              <w:t xml:space="preserve"> REPowerEU chapter </w:t>
            </w:r>
            <w:r w:rsidR="00536F8E" w:rsidRPr="00141A1F">
              <w:rPr>
                <w:b/>
                <w:i/>
                <w:lang w:val="en-GB"/>
              </w:rPr>
              <w:t xml:space="preserve">for such projects. In very limited cases where </w:t>
            </w:r>
            <w:r w:rsidR="008C56D1" w:rsidRPr="00141A1F">
              <w:rPr>
                <w:b/>
                <w:i/>
                <w:lang w:val="en-GB"/>
              </w:rPr>
              <w:t>there is no Union added value in reaching this target for a particular Member State</w:t>
            </w:r>
            <w:r w:rsidR="00D73837" w:rsidRPr="00141A1F">
              <w:rPr>
                <w:b/>
                <w:i/>
                <w:lang w:val="en-GB"/>
              </w:rPr>
              <w:t xml:space="preserve">, the Commission may specify </w:t>
            </w:r>
            <w:r w:rsidR="00536F8E" w:rsidRPr="00141A1F">
              <w:rPr>
                <w:b/>
                <w:i/>
                <w:lang w:val="en-GB"/>
              </w:rPr>
              <w:t xml:space="preserve">a reduced </w:t>
            </w:r>
            <w:r w:rsidR="00D73837" w:rsidRPr="00141A1F">
              <w:rPr>
                <w:b/>
                <w:i/>
                <w:lang w:val="en-GB"/>
              </w:rPr>
              <w:t>target</w:t>
            </w:r>
            <w:r w:rsidR="008C56D1" w:rsidRPr="00141A1F">
              <w:rPr>
                <w:b/>
                <w:i/>
                <w:lang w:val="en-GB"/>
              </w:rPr>
              <w:t xml:space="preserve"> for the Member State concerned</w:t>
            </w:r>
            <w:r w:rsidRPr="00141A1F">
              <w:rPr>
                <w:b/>
                <w:i/>
                <w:lang w:val="en-GB"/>
              </w:rPr>
              <w:t>.</w:t>
            </w:r>
          </w:p>
        </w:tc>
      </w:tr>
    </w:tbl>
    <w:p w14:paraId="5821515F" w14:textId="77777777" w:rsidR="00CF1432" w:rsidRPr="00141A1F" w:rsidRDefault="00CF1432" w:rsidP="00141A1F">
      <w:pPr>
        <w:pStyle w:val="Olang"/>
        <w:rPr>
          <w:lang w:val="en-GB"/>
        </w:rPr>
      </w:pPr>
      <w:r w:rsidRPr="00141A1F">
        <w:rPr>
          <w:noProof w:val="0"/>
          <w:lang w:val="en-GB"/>
        </w:rPr>
        <w:t xml:space="preserve">Or. </w:t>
      </w:r>
      <w:r w:rsidRPr="00141A1F">
        <w:rPr>
          <w:rStyle w:val="HideTWBExt"/>
          <w:lang w:val="en-GB"/>
        </w:rPr>
        <w:t>&lt;Original&gt;</w:t>
      </w:r>
      <w:r w:rsidRPr="00141A1F">
        <w:rPr>
          <w:rStyle w:val="HideTWBInt"/>
          <w:lang w:val="en-GB"/>
        </w:rPr>
        <w:t>{EN}</w:t>
      </w:r>
      <w:r w:rsidRPr="00141A1F">
        <w:rPr>
          <w:noProof w:val="0"/>
          <w:lang w:val="en-GB"/>
        </w:rPr>
        <w:t>en</w:t>
      </w:r>
      <w:r w:rsidRPr="00141A1F">
        <w:rPr>
          <w:rStyle w:val="HideTWBExt"/>
          <w:lang w:val="en-GB"/>
        </w:rPr>
        <w:t>&lt;/Original&gt;</w:t>
      </w:r>
    </w:p>
    <w:p w14:paraId="3C62A33D" w14:textId="26BE6523" w:rsidR="00C136FE" w:rsidRPr="00141A1F" w:rsidRDefault="00C136FE" w:rsidP="00141A1F">
      <w:pPr>
        <w:rPr>
          <w:noProof/>
          <w:szCs w:val="24"/>
        </w:rPr>
      </w:pPr>
    </w:p>
    <w:tbl>
      <w:tblPr>
        <w:tblStyle w:val="TableGrid"/>
        <w:tblW w:w="0" w:type="auto"/>
        <w:tblLook w:val="04A0" w:firstRow="1" w:lastRow="0" w:firstColumn="1" w:lastColumn="0" w:noHBand="0" w:noVBand="1"/>
      </w:tblPr>
      <w:tblGrid>
        <w:gridCol w:w="9060"/>
      </w:tblGrid>
      <w:tr w:rsidR="004A4A8B" w:rsidRPr="00141A1F" w14:paraId="3F27864D" w14:textId="77777777" w:rsidTr="00F670F2">
        <w:trPr>
          <w:hidden/>
        </w:trPr>
        <w:tc>
          <w:tcPr>
            <w:tcW w:w="9060" w:type="dxa"/>
          </w:tcPr>
          <w:p w14:paraId="40A7FF15" w14:textId="1C4A56A7" w:rsidR="004A4A8B" w:rsidRPr="00141A1F" w:rsidRDefault="004A4A8B" w:rsidP="00141A1F">
            <w:pPr>
              <w:pStyle w:val="AmNumberTabs"/>
              <w:keepNext/>
              <w:spacing w:before="0"/>
              <w:rPr>
                <w:sz w:val="40"/>
                <w:szCs w:val="40"/>
              </w:rPr>
            </w:pPr>
            <w:r w:rsidRPr="00141A1F">
              <w:rPr>
                <w:rStyle w:val="HideTWBExt"/>
                <w:b w:val="0"/>
                <w:noProof w:val="0"/>
                <w:sz w:val="40"/>
                <w:szCs w:val="40"/>
              </w:rPr>
              <w:lastRenderedPageBreak/>
              <w:t>&lt;RepeatBlock-Amend&gt;&lt;Amend&gt;CC</w:t>
            </w:r>
            <w:r w:rsidRPr="00141A1F">
              <w:rPr>
                <w:sz w:val="40"/>
                <w:szCs w:val="40"/>
              </w:rPr>
              <w:t xml:space="preserve">Compromise amendment 3 </w:t>
            </w:r>
          </w:p>
          <w:p w14:paraId="07F1931D" w14:textId="1889F3D1" w:rsidR="004A4A8B" w:rsidRPr="00141A1F" w:rsidRDefault="004A4A8B" w:rsidP="00141A1F">
            <w:pPr>
              <w:pStyle w:val="AmNumberTabs"/>
              <w:keepNext/>
              <w:spacing w:before="0"/>
              <w:rPr>
                <w:sz w:val="40"/>
                <w:szCs w:val="40"/>
              </w:rPr>
            </w:pPr>
            <w:r w:rsidRPr="00141A1F">
              <w:rPr>
                <w:sz w:val="40"/>
                <w:szCs w:val="40"/>
              </w:rPr>
              <w:t>DNSH derogation</w:t>
            </w:r>
          </w:p>
          <w:p w14:paraId="59A561C7" w14:textId="77777777" w:rsidR="004A4A8B" w:rsidRPr="00141A1F" w:rsidRDefault="004A4A8B" w:rsidP="00141A1F">
            <w:pPr>
              <w:pStyle w:val="AmNumberTabs"/>
              <w:keepNext/>
              <w:spacing w:before="0"/>
              <w:rPr>
                <w:sz w:val="40"/>
                <w:szCs w:val="40"/>
              </w:rPr>
            </w:pPr>
          </w:p>
          <w:p w14:paraId="38A4E982" w14:textId="77777777" w:rsidR="004A4A8B" w:rsidRPr="00141A1F" w:rsidRDefault="004A4A8B" w:rsidP="00141A1F">
            <w:pPr>
              <w:pStyle w:val="AmNumberTabs"/>
              <w:keepNext/>
              <w:spacing w:before="0"/>
              <w:rPr>
                <w:sz w:val="40"/>
                <w:szCs w:val="40"/>
              </w:rPr>
            </w:pPr>
            <w:r w:rsidRPr="00141A1F">
              <w:rPr>
                <w:sz w:val="40"/>
                <w:szCs w:val="40"/>
              </w:rPr>
              <w:t>ENVI SHARED</w:t>
            </w:r>
          </w:p>
          <w:p w14:paraId="299EEE61" w14:textId="77777777" w:rsidR="004A4A8B" w:rsidRPr="00141A1F" w:rsidRDefault="004A4A8B" w:rsidP="00141A1F">
            <w:pPr>
              <w:pStyle w:val="AmNumberTabs"/>
              <w:keepNext/>
              <w:spacing w:before="0"/>
              <w:rPr>
                <w:rStyle w:val="HideTWBExt"/>
                <w:rFonts w:ascii="Times New Roman" w:hAnsi="Times New Roman"/>
                <w:noProof w:val="0"/>
                <w:vanish w:val="0"/>
                <w:color w:val="auto"/>
                <w:sz w:val="40"/>
                <w:szCs w:val="40"/>
              </w:rPr>
            </w:pPr>
            <w:r w:rsidRPr="00141A1F">
              <w:rPr>
                <w:rStyle w:val="HideTWBExt"/>
                <w:b w:val="0"/>
                <w:noProof w:val="0"/>
                <w:sz w:val="40"/>
                <w:szCs w:val="40"/>
              </w:rPr>
              <w:t>&lt;NumAm&gt;&lt;/NumAm&gt;</w:t>
            </w:r>
          </w:p>
          <w:p w14:paraId="512BC406" w14:textId="0A064052" w:rsidR="004A4A8B" w:rsidRPr="00141A1F" w:rsidRDefault="004A4A8B" w:rsidP="00141A1F">
            <w:r w:rsidRPr="00141A1F">
              <w:t>Article 21(c)(4); recital 13</w:t>
            </w:r>
          </w:p>
          <w:p w14:paraId="170BEA48" w14:textId="204B917C" w:rsidR="004A4A8B" w:rsidRPr="00141A1F" w:rsidRDefault="004A4A8B" w:rsidP="00141A1F">
            <w:r w:rsidRPr="00141A1F">
              <w:rPr>
                <w:rStyle w:val="HideTWBExt"/>
                <w:noProof w:val="0"/>
              </w:rPr>
              <w:t>&lt;/RepeatBlock-By&gt;&lt;Compromise&gt;</w:t>
            </w:r>
            <w:r w:rsidRPr="00141A1F">
              <w:t xml:space="preserve">Compromise amendment replacing Amendments </w:t>
            </w:r>
            <w:r w:rsidR="00246443" w:rsidRPr="00141A1F">
              <w:t xml:space="preserve">156-162; </w:t>
            </w:r>
            <w:r w:rsidR="004521E9" w:rsidRPr="00141A1F">
              <w:t xml:space="preserve">31(part 1); </w:t>
            </w:r>
            <w:r w:rsidR="00246443" w:rsidRPr="00141A1F">
              <w:t>47-54</w:t>
            </w:r>
          </w:p>
        </w:tc>
      </w:tr>
    </w:tbl>
    <w:p w14:paraId="52260653" w14:textId="77777777" w:rsidR="00246443" w:rsidRPr="00141A1F" w:rsidRDefault="00246443" w:rsidP="00141A1F">
      <w:pPr>
        <w:keepNext/>
        <w:rPr>
          <w:rFonts w:ascii="Arial" w:hAnsi="Arial" w:cs="Arial"/>
          <w:noProof/>
          <w:color w:val="000080"/>
          <w:sz w:val="20"/>
        </w:rPr>
      </w:pPr>
    </w:p>
    <w:p w14:paraId="11913BE1" w14:textId="6BF932FD" w:rsidR="004A4A8B" w:rsidRPr="00141A1F" w:rsidRDefault="004A4A8B"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0BB2D9EB" w14:textId="77777777" w:rsidR="004A4A8B" w:rsidRPr="00141A1F" w:rsidRDefault="004A4A8B" w:rsidP="00141A1F">
      <w:pPr>
        <w:rPr>
          <w:b/>
        </w:rPr>
      </w:pPr>
      <w:r w:rsidRPr="00141A1F">
        <w:rPr>
          <w:rFonts w:ascii="Arial" w:hAnsi="Arial" w:cs="Arial"/>
          <w:noProof/>
          <w:vanish/>
          <w:color w:val="000080"/>
          <w:sz w:val="20"/>
        </w:rPr>
        <w:t>&lt;Article&gt;</w:t>
      </w:r>
      <w:r w:rsidRPr="00141A1F">
        <w:rPr>
          <w:b/>
        </w:rPr>
        <w:t>Article 1 – paragraph 1 – point 6</w:t>
      </w:r>
      <w:r w:rsidRPr="00141A1F">
        <w:rPr>
          <w:rFonts w:ascii="Arial" w:hAnsi="Arial" w:cs="Arial"/>
          <w:noProof/>
          <w:vanish/>
          <w:color w:val="000080"/>
          <w:sz w:val="20"/>
        </w:rPr>
        <w:t>&lt;/Article&gt;</w:t>
      </w:r>
    </w:p>
    <w:p w14:paraId="675EC22B" w14:textId="77777777" w:rsidR="004A4A8B" w:rsidRPr="00141A1F" w:rsidRDefault="004A4A8B" w:rsidP="00141A1F">
      <w:pPr>
        <w:keepNext/>
      </w:pPr>
      <w:r w:rsidRPr="00141A1F">
        <w:rPr>
          <w:rFonts w:ascii="Arial" w:hAnsi="Arial" w:cs="Arial"/>
          <w:noProof/>
          <w:vanish/>
          <w:color w:val="000080"/>
          <w:sz w:val="20"/>
        </w:rPr>
        <w:t>&lt;DocAmend2&gt;</w:t>
      </w:r>
      <w:r w:rsidRPr="00141A1F">
        <w:t>Regulation (EU) 2021/241</w:t>
      </w:r>
      <w:r w:rsidRPr="00141A1F">
        <w:rPr>
          <w:rFonts w:ascii="Arial" w:hAnsi="Arial" w:cs="Arial"/>
          <w:noProof/>
          <w:vanish/>
          <w:color w:val="000080"/>
          <w:sz w:val="20"/>
        </w:rPr>
        <w:t>&lt;/DocAmend2&gt;</w:t>
      </w:r>
    </w:p>
    <w:p w14:paraId="394BD57F" w14:textId="77777777" w:rsidR="004A4A8B" w:rsidRPr="00141A1F" w:rsidRDefault="004A4A8B" w:rsidP="00141A1F">
      <w:r w:rsidRPr="00141A1F">
        <w:rPr>
          <w:rFonts w:ascii="Arial" w:hAnsi="Arial" w:cs="Arial"/>
          <w:noProof/>
          <w:vanish/>
          <w:color w:val="000080"/>
          <w:sz w:val="20"/>
        </w:rPr>
        <w:t>&lt;Article2&gt;</w:t>
      </w:r>
      <w:r w:rsidRPr="00141A1F">
        <w:t>Article 21c – paragraph 4</w:t>
      </w:r>
      <w:r w:rsidRPr="00141A1F">
        <w:rPr>
          <w:rFonts w:ascii="Arial" w:hAnsi="Arial" w:cs="Arial"/>
          <w:noProof/>
          <w:vanish/>
          <w:color w:val="000080"/>
          <w:sz w:val="20"/>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A4A8B" w:rsidRPr="00141A1F" w14:paraId="13013921" w14:textId="77777777" w:rsidTr="00F670F2">
        <w:trPr>
          <w:jc w:val="center"/>
        </w:trPr>
        <w:tc>
          <w:tcPr>
            <w:tcW w:w="9752" w:type="dxa"/>
            <w:gridSpan w:val="2"/>
          </w:tcPr>
          <w:p w14:paraId="2D4A35DD" w14:textId="77777777" w:rsidR="004A4A8B" w:rsidRPr="00141A1F" w:rsidRDefault="004A4A8B" w:rsidP="00141A1F">
            <w:pPr>
              <w:keepNext/>
            </w:pPr>
          </w:p>
        </w:tc>
      </w:tr>
      <w:tr w:rsidR="004A4A8B" w:rsidRPr="00141A1F" w14:paraId="3F34593A" w14:textId="77777777" w:rsidTr="00F670F2">
        <w:trPr>
          <w:jc w:val="center"/>
        </w:trPr>
        <w:tc>
          <w:tcPr>
            <w:tcW w:w="4876" w:type="dxa"/>
            <w:hideMark/>
          </w:tcPr>
          <w:p w14:paraId="30F9524C" w14:textId="77777777" w:rsidR="004A4A8B" w:rsidRPr="00141A1F" w:rsidRDefault="004A4A8B" w:rsidP="00141A1F">
            <w:pPr>
              <w:keepNext/>
              <w:spacing w:after="240"/>
              <w:jc w:val="center"/>
              <w:rPr>
                <w:i/>
              </w:rPr>
            </w:pPr>
            <w:r w:rsidRPr="00141A1F">
              <w:rPr>
                <w:i/>
              </w:rPr>
              <w:t>Text proposed by the Commission</w:t>
            </w:r>
          </w:p>
        </w:tc>
        <w:tc>
          <w:tcPr>
            <w:tcW w:w="4876" w:type="dxa"/>
            <w:hideMark/>
          </w:tcPr>
          <w:p w14:paraId="67D706FF" w14:textId="77777777" w:rsidR="004A4A8B" w:rsidRPr="00141A1F" w:rsidRDefault="004A4A8B" w:rsidP="00141A1F">
            <w:pPr>
              <w:keepNext/>
              <w:spacing w:after="240"/>
              <w:jc w:val="center"/>
              <w:rPr>
                <w:i/>
              </w:rPr>
            </w:pPr>
            <w:r w:rsidRPr="00141A1F">
              <w:rPr>
                <w:i/>
              </w:rPr>
              <w:t>Amendment</w:t>
            </w:r>
          </w:p>
        </w:tc>
      </w:tr>
      <w:tr w:rsidR="004A4A8B" w:rsidRPr="00141A1F" w14:paraId="32FB9C5F" w14:textId="77777777" w:rsidTr="00F670F2">
        <w:trPr>
          <w:jc w:val="center"/>
        </w:trPr>
        <w:tc>
          <w:tcPr>
            <w:tcW w:w="4876" w:type="dxa"/>
            <w:hideMark/>
          </w:tcPr>
          <w:p w14:paraId="564FD1D2" w14:textId="77777777" w:rsidR="004A4A8B" w:rsidRPr="00141A1F" w:rsidRDefault="004A4A8B" w:rsidP="00141A1F">
            <w:pPr>
              <w:spacing w:after="120"/>
            </w:pPr>
            <w:r w:rsidRPr="00141A1F">
              <w:t>(4)</w:t>
            </w:r>
            <w:r w:rsidRPr="00141A1F">
              <w:tab/>
              <w:t xml:space="preserve">By way of derogation from Articles 5(2), 17(4), 18(4) point (d) and 19(3) points (d), the principle of “do no significant harm” within the meaning of Article 17 of Regulation (EU) 2020/852 shall not apply to the reforms and investments </w:t>
            </w:r>
            <w:r w:rsidRPr="00141A1F">
              <w:rPr>
                <w:b/>
                <w:i/>
              </w:rPr>
              <w:t>expected to contribute</w:t>
            </w:r>
            <w:r w:rsidRPr="00141A1F">
              <w:t xml:space="preserve"> to the REPowerEU objectives under paragraph 1, point (a) of this Article.</w:t>
            </w:r>
          </w:p>
        </w:tc>
        <w:tc>
          <w:tcPr>
            <w:tcW w:w="4876" w:type="dxa"/>
            <w:hideMark/>
          </w:tcPr>
          <w:p w14:paraId="4F3157A1" w14:textId="47C71B2C" w:rsidR="004A4A8B" w:rsidRPr="00141A1F" w:rsidRDefault="004A4A8B" w:rsidP="00141A1F">
            <w:pPr>
              <w:spacing w:after="120"/>
              <w:rPr>
                <w:szCs w:val="24"/>
              </w:rPr>
            </w:pPr>
            <w:r w:rsidRPr="00141A1F">
              <w:t>(4)</w:t>
            </w:r>
            <w:r w:rsidRPr="00141A1F">
              <w:tab/>
              <w:t xml:space="preserve">By way of derogation from Articles 5(2), 17(4), 18(4) point (d) and 19(3) points (d), the principle of “do no significant harm” within the meaning of Article 17 of Regulation (EU) 2020/852 shall not apply to </w:t>
            </w:r>
            <w:r w:rsidR="00FA1B77" w:rsidRPr="00141A1F">
              <w:rPr>
                <w:b/>
                <w:bCs/>
                <w:i/>
                <w:iCs/>
              </w:rPr>
              <w:t>investments in LNG terminals and infrastructure</w:t>
            </w:r>
            <w:r w:rsidR="004C014E" w:rsidRPr="00141A1F">
              <w:rPr>
                <w:b/>
                <w:bCs/>
                <w:i/>
                <w:iCs/>
              </w:rPr>
              <w:t xml:space="preserve"> </w:t>
            </w:r>
            <w:r w:rsidRPr="00141A1F">
              <w:rPr>
                <w:b/>
                <w:i/>
              </w:rPr>
              <w:t>contributing</w:t>
            </w:r>
            <w:r w:rsidRPr="00141A1F">
              <w:t xml:space="preserve"> to the REPowerEU objectives under paragraph 1, point (a) of this Article. </w:t>
            </w:r>
            <w:r w:rsidRPr="00141A1F">
              <w:rPr>
                <w:b/>
                <w:i/>
              </w:rPr>
              <w:t xml:space="preserve">This derogation shall only apply to reforms and investments to be in operation by 31 </w:t>
            </w:r>
            <w:r w:rsidR="00F970D6" w:rsidRPr="00141A1F">
              <w:rPr>
                <w:b/>
                <w:i/>
              </w:rPr>
              <w:t>June 2024</w:t>
            </w:r>
            <w:r w:rsidRPr="00141A1F">
              <w:rPr>
                <w:b/>
                <w:i/>
              </w:rPr>
              <w:t>.</w:t>
            </w:r>
          </w:p>
        </w:tc>
      </w:tr>
      <w:tr w:rsidR="004A4A8B" w:rsidRPr="00141A1F" w14:paraId="1C023961" w14:textId="77777777" w:rsidTr="00F670F2">
        <w:trPr>
          <w:jc w:val="center"/>
        </w:trPr>
        <w:tc>
          <w:tcPr>
            <w:tcW w:w="4876" w:type="dxa"/>
          </w:tcPr>
          <w:p w14:paraId="79AABD07" w14:textId="77777777" w:rsidR="004A4A8B" w:rsidRPr="00141A1F" w:rsidRDefault="004A4A8B" w:rsidP="00141A1F">
            <w:pPr>
              <w:spacing w:after="120"/>
            </w:pPr>
          </w:p>
        </w:tc>
        <w:tc>
          <w:tcPr>
            <w:tcW w:w="4876" w:type="dxa"/>
            <w:hideMark/>
          </w:tcPr>
          <w:p w14:paraId="2622B18D" w14:textId="77777777" w:rsidR="004A4A8B" w:rsidRPr="00141A1F" w:rsidRDefault="004A4A8B" w:rsidP="00141A1F">
            <w:pPr>
              <w:spacing w:after="120"/>
              <w:rPr>
                <w:szCs w:val="24"/>
              </w:rPr>
            </w:pPr>
            <w:r w:rsidRPr="00141A1F">
              <w:rPr>
                <w:b/>
                <w:i/>
              </w:rPr>
              <w:t>In accordance with Article 31 of Regulation (EU) 2021/241, the Commission shall also present in its reports to the European Parliament and the Council the environmental and climate-related impact of the time-limited application of this derogation and present which measures are taken by the European Union and the Member States to compensate for any resulting negative impact on the environment and the path to reach the EU's emissions reduction target as set out in Regulation (EU) 2021/1119.</w:t>
            </w:r>
          </w:p>
        </w:tc>
      </w:tr>
    </w:tbl>
    <w:p w14:paraId="1C5FF8D6" w14:textId="77777777" w:rsidR="004A4A8B" w:rsidRPr="00141A1F" w:rsidRDefault="004A4A8B" w:rsidP="00141A1F">
      <w:pPr>
        <w:spacing w:before="240" w:after="240"/>
        <w:jc w:val="right"/>
        <w:rPr>
          <w:noProof/>
          <w:szCs w:val="24"/>
        </w:rPr>
      </w:pPr>
      <w:r w:rsidRPr="00141A1F">
        <w:rPr>
          <w:szCs w:val="24"/>
        </w:rPr>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00B2E0BC" w14:textId="1C99841B" w:rsidR="004A4A8B" w:rsidRPr="00141A1F" w:rsidRDefault="004A4A8B" w:rsidP="00141A1F">
      <w:pPr>
        <w:pStyle w:val="AmNumberTabs"/>
        <w:keepNext/>
      </w:pPr>
    </w:p>
    <w:p w14:paraId="5F20E2D6" w14:textId="77777777" w:rsidR="004A4A8B" w:rsidRPr="00141A1F" w:rsidRDefault="004A4A8B"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0BAB0F2D" w14:textId="77777777" w:rsidR="004A4A8B" w:rsidRPr="00141A1F" w:rsidRDefault="004A4A8B" w:rsidP="00141A1F">
      <w:pPr>
        <w:rPr>
          <w:b/>
        </w:rPr>
      </w:pPr>
      <w:r w:rsidRPr="00141A1F">
        <w:rPr>
          <w:rFonts w:ascii="Arial" w:hAnsi="Arial" w:cs="Arial"/>
          <w:noProof/>
          <w:vanish/>
          <w:color w:val="000080"/>
          <w:sz w:val="20"/>
        </w:rPr>
        <w:t>&lt;Article&gt;</w:t>
      </w:r>
      <w:r w:rsidRPr="00141A1F">
        <w:rPr>
          <w:b/>
        </w:rPr>
        <w:t>Recital 13</w:t>
      </w:r>
      <w:r w:rsidRPr="00141A1F">
        <w:rPr>
          <w:rFonts w:ascii="Arial" w:hAnsi="Arial" w:cs="Arial"/>
          <w:noProof/>
          <w:vanish/>
          <w:color w:val="000080"/>
          <w:sz w:val="2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A4A8B" w:rsidRPr="00141A1F" w14:paraId="789AE1DD" w14:textId="77777777" w:rsidTr="00F670F2">
        <w:trPr>
          <w:jc w:val="center"/>
        </w:trPr>
        <w:tc>
          <w:tcPr>
            <w:tcW w:w="9752" w:type="dxa"/>
            <w:gridSpan w:val="2"/>
          </w:tcPr>
          <w:p w14:paraId="3C71E63F" w14:textId="77777777" w:rsidR="004A4A8B" w:rsidRPr="00141A1F" w:rsidRDefault="004A4A8B" w:rsidP="00141A1F">
            <w:pPr>
              <w:keepNext/>
            </w:pPr>
          </w:p>
        </w:tc>
      </w:tr>
      <w:tr w:rsidR="004A4A8B" w:rsidRPr="00141A1F" w14:paraId="1630FFF9" w14:textId="77777777" w:rsidTr="00F670F2">
        <w:trPr>
          <w:jc w:val="center"/>
        </w:trPr>
        <w:tc>
          <w:tcPr>
            <w:tcW w:w="4876" w:type="dxa"/>
            <w:hideMark/>
          </w:tcPr>
          <w:p w14:paraId="68D7D976" w14:textId="77777777" w:rsidR="004A4A8B" w:rsidRPr="00141A1F" w:rsidRDefault="004A4A8B" w:rsidP="00141A1F">
            <w:pPr>
              <w:keepNext/>
              <w:spacing w:after="240"/>
              <w:jc w:val="center"/>
              <w:rPr>
                <w:i/>
              </w:rPr>
            </w:pPr>
            <w:r w:rsidRPr="00141A1F">
              <w:rPr>
                <w:i/>
              </w:rPr>
              <w:t>Text proposed by the Commission</w:t>
            </w:r>
          </w:p>
        </w:tc>
        <w:tc>
          <w:tcPr>
            <w:tcW w:w="4876" w:type="dxa"/>
            <w:hideMark/>
          </w:tcPr>
          <w:p w14:paraId="3BBE7F93" w14:textId="77777777" w:rsidR="004A4A8B" w:rsidRPr="00141A1F" w:rsidRDefault="004A4A8B" w:rsidP="00141A1F">
            <w:pPr>
              <w:keepNext/>
              <w:spacing w:after="240"/>
              <w:jc w:val="center"/>
              <w:rPr>
                <w:i/>
              </w:rPr>
            </w:pPr>
            <w:r w:rsidRPr="00141A1F">
              <w:rPr>
                <w:i/>
              </w:rPr>
              <w:t>Amendment</w:t>
            </w:r>
          </w:p>
        </w:tc>
      </w:tr>
      <w:tr w:rsidR="004A4A8B" w:rsidRPr="00141A1F" w14:paraId="3B8EE541" w14:textId="77777777" w:rsidTr="00F670F2">
        <w:trPr>
          <w:jc w:val="center"/>
        </w:trPr>
        <w:tc>
          <w:tcPr>
            <w:tcW w:w="4876" w:type="dxa"/>
            <w:hideMark/>
          </w:tcPr>
          <w:p w14:paraId="70D8B790" w14:textId="77777777" w:rsidR="004A4A8B" w:rsidRPr="00141A1F" w:rsidRDefault="004A4A8B" w:rsidP="00141A1F">
            <w:pPr>
              <w:spacing w:after="120"/>
            </w:pPr>
            <w:r w:rsidRPr="00141A1F">
              <w:t>(13)</w:t>
            </w:r>
            <w:r w:rsidRPr="00141A1F">
              <w:tab/>
              <w:t>The application of the ‘do no significant harm’ principle is essential to ensure that the investments and reforms undertaken as part of the recovery from the pandemic are implemented in a sustainable manner. It should continue to apply to the reforms and investments supported by the Facility, with one targeted exemption to safeguard the EU’ immediate energy security concerns. Considering the objective of diversifying energy supplies away from Russian suppliers, the reforms and investments set out in those REPowerEU chapters which aim to improve energy infrastructure and facilities to meet immediate security of supply needs for oil and gas should not be required to comply with the principle of ‘do no significant harm’ and should therefore be exempted from such assessment.</w:t>
            </w:r>
          </w:p>
        </w:tc>
        <w:tc>
          <w:tcPr>
            <w:tcW w:w="4876" w:type="dxa"/>
            <w:hideMark/>
          </w:tcPr>
          <w:p w14:paraId="450713C9" w14:textId="1A278AE7" w:rsidR="004A4A8B" w:rsidRPr="00141A1F" w:rsidRDefault="004A4A8B" w:rsidP="00141A1F">
            <w:pPr>
              <w:spacing w:after="120"/>
              <w:rPr>
                <w:szCs w:val="24"/>
              </w:rPr>
            </w:pPr>
            <w:r w:rsidRPr="00141A1F">
              <w:t>(13)</w:t>
            </w:r>
            <w:r w:rsidRPr="00141A1F">
              <w:tab/>
              <w:t xml:space="preserve">The application of the ‘do no significant harm’ principle is essential to ensure that the investments and reforms undertaken as part of the recovery from the pandemic are implemented in a sustainable manner </w:t>
            </w:r>
            <w:r w:rsidRPr="00141A1F">
              <w:rPr>
                <w:b/>
                <w:i/>
              </w:rPr>
              <w:t>and advance the green transition of the European Union</w:t>
            </w:r>
            <w:r w:rsidRPr="00141A1F">
              <w:t xml:space="preserve">. It should continue to apply to the reforms and investments supported by the Facility, with one targeted </w:t>
            </w:r>
            <w:r w:rsidRPr="00141A1F">
              <w:rPr>
                <w:b/>
                <w:i/>
              </w:rPr>
              <w:t>and timely</w:t>
            </w:r>
            <w:r w:rsidRPr="00141A1F">
              <w:t xml:space="preserve"> exemption to safeguard the EU’ immediate energy security concerns. Considering the objective of diversifying energy supplies away from Russian suppliers, the reforms and investments </w:t>
            </w:r>
            <w:r w:rsidR="0080002B" w:rsidRPr="00141A1F">
              <w:rPr>
                <w:b/>
                <w:i/>
              </w:rPr>
              <w:t xml:space="preserve">in LNG terminals and infrastructure </w:t>
            </w:r>
            <w:r w:rsidRPr="00141A1F">
              <w:t>set out in those REPowerEU chapters which aim to improve energy infrastru</w:t>
            </w:r>
            <w:r w:rsidR="00246443" w:rsidRPr="00141A1F">
              <w:t>cture and facilities</w:t>
            </w:r>
            <w:r w:rsidR="00246443" w:rsidRPr="00141A1F">
              <w:rPr>
                <w:b/>
                <w:i/>
              </w:rPr>
              <w:t>, as well as</w:t>
            </w:r>
            <w:r w:rsidR="00246443" w:rsidRPr="00141A1F">
              <w:t xml:space="preserve"> </w:t>
            </w:r>
            <w:r w:rsidR="00246443" w:rsidRPr="00141A1F">
              <w:rPr>
                <w:b/>
                <w:i/>
              </w:rPr>
              <w:t>ensuring their hydrogen-readiness,</w:t>
            </w:r>
            <w:r w:rsidR="00246443" w:rsidRPr="00141A1F">
              <w:t xml:space="preserve"> </w:t>
            </w:r>
            <w:r w:rsidRPr="00141A1F">
              <w:t xml:space="preserve">to meet immediate security of supply needs for gas </w:t>
            </w:r>
            <w:r w:rsidRPr="00141A1F">
              <w:rPr>
                <w:b/>
                <w:i/>
              </w:rPr>
              <w:t xml:space="preserve">and </w:t>
            </w:r>
            <w:r w:rsidR="00B9578D" w:rsidRPr="00141A1F">
              <w:rPr>
                <w:b/>
                <w:i/>
              </w:rPr>
              <w:t xml:space="preserve">to be </w:t>
            </w:r>
            <w:r w:rsidR="00246443" w:rsidRPr="00141A1F">
              <w:rPr>
                <w:b/>
                <w:i/>
              </w:rPr>
              <w:t>in operation</w:t>
            </w:r>
            <w:r w:rsidRPr="00141A1F">
              <w:rPr>
                <w:b/>
                <w:i/>
              </w:rPr>
              <w:t xml:space="preserve"> by 31 </w:t>
            </w:r>
            <w:r w:rsidR="0080002B" w:rsidRPr="00141A1F">
              <w:rPr>
                <w:b/>
                <w:i/>
              </w:rPr>
              <w:t>June 2024</w:t>
            </w:r>
            <w:r w:rsidR="0080002B" w:rsidRPr="00141A1F">
              <w:t xml:space="preserve"> </w:t>
            </w:r>
            <w:r w:rsidRPr="00141A1F">
              <w:t xml:space="preserve">should not be required to comply with the principle of ‘do no significant harm’ and should therefore be exempted from such assessment. </w:t>
            </w:r>
            <w:r w:rsidRPr="00141A1F">
              <w:rPr>
                <w:b/>
                <w:i/>
              </w:rPr>
              <w:t xml:space="preserve">To ensure that such an exemption does not jeopardise the integrity of the European Union’s 2030 and 2050 climate targets, the Commission should also include an assessment of the climate and environmental impacts of this time-limited derogation and measures how to compensate them in its annual reports. </w:t>
            </w:r>
          </w:p>
        </w:tc>
      </w:tr>
    </w:tbl>
    <w:p w14:paraId="73FDC348" w14:textId="77777777" w:rsidR="004A4A8B" w:rsidRPr="00141A1F" w:rsidRDefault="004A4A8B" w:rsidP="00141A1F">
      <w:pPr>
        <w:spacing w:before="240" w:after="240"/>
        <w:jc w:val="right"/>
        <w:rPr>
          <w:noProof/>
          <w:szCs w:val="24"/>
        </w:rPr>
      </w:pPr>
      <w:r w:rsidRPr="00141A1F">
        <w:rPr>
          <w:szCs w:val="24"/>
        </w:rPr>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486DC6B1" w14:textId="77777777" w:rsidR="004A4A8B" w:rsidRPr="00141A1F" w:rsidRDefault="004A4A8B" w:rsidP="00141A1F">
      <w:pPr>
        <w:pStyle w:val="AmNumberTabs"/>
        <w:keepNext/>
      </w:pPr>
    </w:p>
    <w:tbl>
      <w:tblPr>
        <w:tblStyle w:val="TableGrid"/>
        <w:tblW w:w="0" w:type="auto"/>
        <w:tblLook w:val="04A0" w:firstRow="1" w:lastRow="0" w:firstColumn="1" w:lastColumn="0" w:noHBand="0" w:noVBand="1"/>
      </w:tblPr>
      <w:tblGrid>
        <w:gridCol w:w="9060"/>
      </w:tblGrid>
      <w:tr w:rsidR="000377FA" w:rsidRPr="00141A1F" w14:paraId="5FADB2AE" w14:textId="77777777" w:rsidTr="00F670F2">
        <w:trPr>
          <w:hidden/>
        </w:trPr>
        <w:tc>
          <w:tcPr>
            <w:tcW w:w="9060" w:type="dxa"/>
          </w:tcPr>
          <w:p w14:paraId="1F97A81A" w14:textId="3D81B68A" w:rsidR="000377FA" w:rsidRPr="00141A1F" w:rsidRDefault="000377FA" w:rsidP="00141A1F">
            <w:pPr>
              <w:pStyle w:val="AmNumberTabs"/>
              <w:keepNext/>
              <w:spacing w:before="0"/>
              <w:rPr>
                <w:sz w:val="40"/>
                <w:szCs w:val="40"/>
              </w:rPr>
            </w:pPr>
            <w:r w:rsidRPr="00141A1F">
              <w:rPr>
                <w:rStyle w:val="HideTWBExt"/>
                <w:b w:val="0"/>
                <w:noProof w:val="0"/>
                <w:sz w:val="40"/>
                <w:szCs w:val="40"/>
              </w:rPr>
              <w:t>&lt;RepeatBlock-Amend&gt;&lt;Amend&gt;CC</w:t>
            </w:r>
            <w:r w:rsidRPr="00141A1F">
              <w:rPr>
                <w:sz w:val="40"/>
                <w:szCs w:val="40"/>
              </w:rPr>
              <w:t xml:space="preserve">Compromise amendment 4 </w:t>
            </w:r>
          </w:p>
          <w:p w14:paraId="1818C291" w14:textId="585A3306" w:rsidR="000377FA" w:rsidRPr="00141A1F" w:rsidRDefault="00F73578" w:rsidP="00141A1F">
            <w:pPr>
              <w:pStyle w:val="AmNumberTabs"/>
              <w:keepNext/>
              <w:spacing w:before="0"/>
              <w:rPr>
                <w:sz w:val="40"/>
                <w:szCs w:val="40"/>
              </w:rPr>
            </w:pPr>
            <w:r w:rsidRPr="00141A1F">
              <w:rPr>
                <w:sz w:val="40"/>
                <w:szCs w:val="40"/>
              </w:rPr>
              <w:t>Use of EAFRD transfers</w:t>
            </w:r>
          </w:p>
          <w:p w14:paraId="08ED03BB" w14:textId="77777777" w:rsidR="000377FA" w:rsidRPr="00141A1F" w:rsidRDefault="000377FA" w:rsidP="00141A1F">
            <w:pPr>
              <w:pStyle w:val="AmNumberTabs"/>
              <w:keepNext/>
              <w:spacing w:before="0"/>
              <w:rPr>
                <w:sz w:val="40"/>
                <w:szCs w:val="40"/>
              </w:rPr>
            </w:pPr>
          </w:p>
          <w:p w14:paraId="07B4C240" w14:textId="56F59250" w:rsidR="000377FA" w:rsidRPr="00141A1F" w:rsidRDefault="000377FA" w:rsidP="00141A1F">
            <w:pPr>
              <w:pStyle w:val="AmNumberTabs"/>
              <w:keepNext/>
              <w:spacing w:before="0"/>
              <w:rPr>
                <w:sz w:val="40"/>
                <w:szCs w:val="40"/>
              </w:rPr>
            </w:pPr>
            <w:r w:rsidRPr="00141A1F">
              <w:rPr>
                <w:sz w:val="40"/>
                <w:szCs w:val="40"/>
              </w:rPr>
              <w:t>ENVI SHARED</w:t>
            </w:r>
          </w:p>
          <w:p w14:paraId="3C8CD642" w14:textId="77777777" w:rsidR="000377FA" w:rsidRPr="00141A1F" w:rsidRDefault="000377FA" w:rsidP="00141A1F">
            <w:pPr>
              <w:pStyle w:val="AmNumberTabs"/>
              <w:keepNext/>
              <w:spacing w:before="0"/>
              <w:rPr>
                <w:rStyle w:val="HideTWBExt"/>
                <w:rFonts w:ascii="Times New Roman" w:hAnsi="Times New Roman"/>
                <w:noProof w:val="0"/>
                <w:vanish w:val="0"/>
                <w:color w:val="auto"/>
                <w:sz w:val="40"/>
                <w:szCs w:val="40"/>
              </w:rPr>
            </w:pPr>
            <w:r w:rsidRPr="00141A1F">
              <w:rPr>
                <w:rStyle w:val="HideTWBExt"/>
                <w:b w:val="0"/>
                <w:noProof w:val="0"/>
                <w:sz w:val="40"/>
                <w:szCs w:val="40"/>
              </w:rPr>
              <w:t>&lt;NumAm&gt;&lt;/NumAm&gt;</w:t>
            </w:r>
          </w:p>
          <w:p w14:paraId="020486FC" w14:textId="04CC47F8" w:rsidR="000377FA" w:rsidRPr="00141A1F" w:rsidRDefault="000377FA" w:rsidP="00141A1F">
            <w:r w:rsidRPr="00141A1F">
              <w:t xml:space="preserve">Article </w:t>
            </w:r>
            <w:r w:rsidR="00F73578" w:rsidRPr="00141A1F">
              <w:t>21(b)(b)</w:t>
            </w:r>
            <w:r w:rsidR="00034815" w:rsidRPr="00141A1F">
              <w:t>; recital 18</w:t>
            </w:r>
            <w:r w:rsidRPr="00141A1F">
              <w:rPr>
                <w:rStyle w:val="HideTWBExt"/>
                <w:noProof w:val="0"/>
              </w:rPr>
              <w:t>&lt;/Compromise&gt;</w:t>
            </w:r>
          </w:p>
          <w:p w14:paraId="02BB1F55" w14:textId="48F60ED5" w:rsidR="000377FA" w:rsidRPr="00141A1F" w:rsidRDefault="000377FA" w:rsidP="00141A1F">
            <w:r w:rsidRPr="00141A1F">
              <w:rPr>
                <w:rStyle w:val="HideTWBExt"/>
                <w:noProof w:val="0"/>
              </w:rPr>
              <w:t>&lt;/RepeatBlock-By&gt;&lt;Compromise&gt;</w:t>
            </w:r>
            <w:r w:rsidRPr="00141A1F">
              <w:t xml:space="preserve">Compromise amendment replacing Amendments </w:t>
            </w:r>
            <w:r w:rsidR="00F73578" w:rsidRPr="00141A1F">
              <w:t>123-125</w:t>
            </w:r>
            <w:r w:rsidR="00034815" w:rsidRPr="00141A1F">
              <w:t>; 76-79</w:t>
            </w:r>
          </w:p>
        </w:tc>
      </w:tr>
    </w:tbl>
    <w:p w14:paraId="7E187637" w14:textId="77777777" w:rsidR="00CE4F96" w:rsidRPr="00141A1F" w:rsidRDefault="00CE4F96" w:rsidP="00141A1F">
      <w:pPr>
        <w:keepNext/>
        <w:rPr>
          <w:rFonts w:ascii="Arial" w:hAnsi="Arial" w:cs="Arial"/>
          <w:noProof/>
          <w:color w:val="000080"/>
          <w:sz w:val="20"/>
        </w:rPr>
      </w:pPr>
    </w:p>
    <w:p w14:paraId="3D8F1894" w14:textId="77777777" w:rsidR="00CE4F96" w:rsidRPr="00141A1F" w:rsidRDefault="00CE4F96" w:rsidP="00141A1F">
      <w:pPr>
        <w:keepNext/>
        <w:rPr>
          <w:rFonts w:ascii="Arial" w:hAnsi="Arial" w:cs="Arial"/>
          <w:noProof/>
          <w:color w:val="000080"/>
          <w:sz w:val="20"/>
        </w:rPr>
      </w:pPr>
    </w:p>
    <w:p w14:paraId="0B1BC34D" w14:textId="1E36F62F" w:rsidR="00CE4F96" w:rsidRPr="00141A1F" w:rsidRDefault="00CE4F96"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43200936" w14:textId="77777777" w:rsidR="00CE4F96" w:rsidRPr="00141A1F" w:rsidRDefault="00CE4F96" w:rsidP="00141A1F">
      <w:pPr>
        <w:rPr>
          <w:b/>
          <w:lang w:val="fr-FR"/>
        </w:rPr>
      </w:pPr>
      <w:r w:rsidRPr="00141A1F">
        <w:rPr>
          <w:rFonts w:ascii="Arial" w:hAnsi="Arial" w:cs="Arial"/>
          <w:noProof/>
          <w:vanish/>
          <w:color w:val="000080"/>
          <w:sz w:val="20"/>
          <w:lang w:val="fr-FR"/>
        </w:rPr>
        <w:t>&lt;Article&gt;</w:t>
      </w:r>
      <w:r w:rsidRPr="00141A1F">
        <w:rPr>
          <w:b/>
          <w:lang w:val="fr-FR"/>
        </w:rPr>
        <w:t>Article 1 – paragraph 1 – point 6</w:t>
      </w:r>
      <w:r w:rsidRPr="00141A1F">
        <w:rPr>
          <w:rFonts w:ascii="Arial" w:hAnsi="Arial" w:cs="Arial"/>
          <w:noProof/>
          <w:vanish/>
          <w:color w:val="000080"/>
          <w:sz w:val="20"/>
          <w:lang w:val="fr-FR"/>
        </w:rPr>
        <w:t>&lt;/Article&gt;</w:t>
      </w:r>
    </w:p>
    <w:p w14:paraId="3F0E24D9" w14:textId="77777777" w:rsidR="00CE4F96" w:rsidRPr="00141A1F" w:rsidRDefault="00CE4F96" w:rsidP="00141A1F">
      <w:pPr>
        <w:keepNext/>
        <w:rPr>
          <w:lang w:val="fr-FR"/>
        </w:rPr>
      </w:pPr>
      <w:r w:rsidRPr="00141A1F">
        <w:rPr>
          <w:rFonts w:ascii="Arial" w:hAnsi="Arial" w:cs="Arial"/>
          <w:noProof/>
          <w:vanish/>
          <w:color w:val="000080"/>
          <w:sz w:val="20"/>
          <w:lang w:val="fr-FR"/>
        </w:rPr>
        <w:t>&lt;DocAmend2&gt;</w:t>
      </w:r>
      <w:r w:rsidRPr="00141A1F">
        <w:rPr>
          <w:lang w:val="fr-FR"/>
        </w:rPr>
        <w:t>Regulation (EU) 2021/241</w:t>
      </w:r>
      <w:r w:rsidRPr="00141A1F">
        <w:rPr>
          <w:rFonts w:ascii="Arial" w:hAnsi="Arial" w:cs="Arial"/>
          <w:noProof/>
          <w:vanish/>
          <w:color w:val="000080"/>
          <w:sz w:val="20"/>
          <w:lang w:val="fr-FR"/>
        </w:rPr>
        <w:t>&lt;/DocAmend2&gt;</w:t>
      </w:r>
    </w:p>
    <w:p w14:paraId="1CA87692" w14:textId="77777777" w:rsidR="00CE4F96" w:rsidRPr="00141A1F" w:rsidRDefault="00CE4F96" w:rsidP="00141A1F">
      <w:pPr>
        <w:rPr>
          <w:lang w:val="fr-FR"/>
        </w:rPr>
      </w:pPr>
      <w:r w:rsidRPr="00141A1F">
        <w:rPr>
          <w:rFonts w:ascii="Arial" w:hAnsi="Arial" w:cs="Arial"/>
          <w:noProof/>
          <w:vanish/>
          <w:color w:val="000080"/>
          <w:sz w:val="20"/>
          <w:lang w:val="fr-FR"/>
        </w:rPr>
        <w:t>&lt;Article2&gt;</w:t>
      </w:r>
      <w:r w:rsidRPr="00141A1F">
        <w:rPr>
          <w:lang w:val="fr-FR"/>
        </w:rPr>
        <w:t>Article 21b – paragraph 1 – point b</w:t>
      </w:r>
      <w:r w:rsidRPr="00141A1F">
        <w:rPr>
          <w:rFonts w:ascii="Arial" w:hAnsi="Arial" w:cs="Arial"/>
          <w:noProof/>
          <w:vanish/>
          <w:color w:val="000080"/>
          <w:sz w:val="20"/>
          <w:lang w:val="fr-FR"/>
        </w:rPr>
        <w:t>&lt;/Article2&gt;</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CE4F96" w:rsidRPr="00141A1F" w14:paraId="0361143D" w14:textId="77777777" w:rsidTr="00034815">
        <w:trPr>
          <w:jc w:val="center"/>
        </w:trPr>
        <w:tc>
          <w:tcPr>
            <w:tcW w:w="9752" w:type="dxa"/>
            <w:gridSpan w:val="2"/>
          </w:tcPr>
          <w:p w14:paraId="05D97B6F" w14:textId="77777777" w:rsidR="00CE4F96" w:rsidRPr="00141A1F" w:rsidRDefault="00CE4F96" w:rsidP="00141A1F">
            <w:pPr>
              <w:keepNext/>
              <w:rPr>
                <w:lang w:val="fr-FR"/>
              </w:rPr>
            </w:pPr>
          </w:p>
        </w:tc>
      </w:tr>
      <w:tr w:rsidR="00CE4F96" w:rsidRPr="00141A1F" w14:paraId="6B32055F" w14:textId="77777777" w:rsidTr="00034815">
        <w:trPr>
          <w:jc w:val="center"/>
        </w:trPr>
        <w:tc>
          <w:tcPr>
            <w:tcW w:w="4876" w:type="dxa"/>
            <w:hideMark/>
          </w:tcPr>
          <w:p w14:paraId="3E522381" w14:textId="77777777" w:rsidR="00CE4F96" w:rsidRPr="00141A1F" w:rsidRDefault="00CE4F96" w:rsidP="00141A1F">
            <w:pPr>
              <w:keepNext/>
              <w:spacing w:after="240"/>
              <w:jc w:val="center"/>
              <w:rPr>
                <w:i/>
              </w:rPr>
            </w:pPr>
            <w:r w:rsidRPr="00141A1F">
              <w:rPr>
                <w:i/>
              </w:rPr>
              <w:t>Text proposed by the Commission</w:t>
            </w:r>
          </w:p>
        </w:tc>
        <w:tc>
          <w:tcPr>
            <w:tcW w:w="4876" w:type="dxa"/>
            <w:hideMark/>
          </w:tcPr>
          <w:p w14:paraId="7028E04E" w14:textId="77777777" w:rsidR="00CE4F96" w:rsidRPr="00141A1F" w:rsidRDefault="00CE4F96" w:rsidP="00141A1F">
            <w:pPr>
              <w:keepNext/>
              <w:spacing w:after="240"/>
              <w:jc w:val="center"/>
              <w:rPr>
                <w:i/>
              </w:rPr>
            </w:pPr>
            <w:r w:rsidRPr="00141A1F">
              <w:rPr>
                <w:i/>
              </w:rPr>
              <w:t>Amendment</w:t>
            </w:r>
          </w:p>
        </w:tc>
      </w:tr>
      <w:tr w:rsidR="00CE4F96" w:rsidRPr="00141A1F" w14:paraId="15F663D0" w14:textId="77777777" w:rsidTr="00034815">
        <w:trPr>
          <w:jc w:val="center"/>
        </w:trPr>
        <w:tc>
          <w:tcPr>
            <w:tcW w:w="4876" w:type="dxa"/>
            <w:hideMark/>
          </w:tcPr>
          <w:p w14:paraId="79050339" w14:textId="77777777" w:rsidR="00CE4F96" w:rsidRPr="00141A1F" w:rsidRDefault="00CE4F96" w:rsidP="00141A1F">
            <w:pPr>
              <w:spacing w:after="120"/>
            </w:pPr>
            <w:r w:rsidRPr="00141A1F">
              <w:t>(b)</w:t>
            </w:r>
            <w:r w:rsidRPr="00141A1F">
              <w:tab/>
              <w:t>Resources allocated under Article 81a of Regulation (EU) 2021/2115 shall support measures in Article 21c(1)(b) of this Regulation for farm investments for the benefit of farmers or groups of farmers, in particular to contribute reducing the use of synthetic fertilisers, increasing production of renewable energy and sustainable biomethane, and boosting energy efficiency.</w:t>
            </w:r>
          </w:p>
        </w:tc>
        <w:tc>
          <w:tcPr>
            <w:tcW w:w="4876" w:type="dxa"/>
            <w:hideMark/>
          </w:tcPr>
          <w:p w14:paraId="50598955" w14:textId="05C3AD07" w:rsidR="00CE4F96" w:rsidRPr="00141A1F" w:rsidRDefault="00CE4F96" w:rsidP="00141A1F">
            <w:pPr>
              <w:spacing w:after="120"/>
              <w:rPr>
                <w:szCs w:val="24"/>
              </w:rPr>
            </w:pPr>
            <w:r w:rsidRPr="00141A1F">
              <w:t>(b)</w:t>
            </w:r>
            <w:r w:rsidRPr="00141A1F">
              <w:tab/>
              <w:t>Resources allocated under Article 81a of Regulation (EU) 2021/2115 shall support measures in Article 21c(1)(b) of this Regulation for farm investments for the benefit of farmers or groups of farmers, in particular to contribute reducing the use of synthetic fertilisers, increasing production of renewable energy and sustainable biomethane, and boosting energy efficiency.</w:t>
            </w:r>
          </w:p>
        </w:tc>
      </w:tr>
    </w:tbl>
    <w:p w14:paraId="1C2E3BA7" w14:textId="77777777" w:rsidR="00034815" w:rsidRPr="00141A1F" w:rsidRDefault="00034815" w:rsidP="00141A1F">
      <w:pPr>
        <w:pStyle w:val="NormalBold"/>
        <w:keepNext/>
        <w:rPr>
          <w:rStyle w:val="HideTWBExt"/>
          <w:b w:val="0"/>
          <w:vanish w:val="0"/>
        </w:rPr>
      </w:pPr>
    </w:p>
    <w:p w14:paraId="55A161FF" w14:textId="77777777" w:rsidR="00034815" w:rsidRPr="00141A1F" w:rsidRDefault="00034815" w:rsidP="00141A1F">
      <w:pPr>
        <w:pStyle w:val="NormalBold"/>
        <w:keepNext/>
        <w:rPr>
          <w:rStyle w:val="HideTWBExt"/>
          <w:b w:val="0"/>
          <w:vanish w:val="0"/>
        </w:rPr>
      </w:pPr>
    </w:p>
    <w:p w14:paraId="628339B4" w14:textId="1F1A7904" w:rsidR="00034815" w:rsidRPr="00141A1F" w:rsidRDefault="00034815" w:rsidP="00141A1F">
      <w:pPr>
        <w:pStyle w:val="NormalBold"/>
        <w:keepNext/>
      </w:pPr>
      <w:r w:rsidRPr="00141A1F">
        <w:rPr>
          <w:rStyle w:val="HideTWBExt"/>
          <w:b w:val="0"/>
        </w:rPr>
        <w:t>&lt;DocAmend&gt;</w:t>
      </w:r>
      <w:r w:rsidRPr="00141A1F">
        <w:t>Proposal for a regulation</w:t>
      </w:r>
      <w:r w:rsidRPr="00141A1F">
        <w:rPr>
          <w:rStyle w:val="HideTWBExt"/>
          <w:b w:val="0"/>
        </w:rPr>
        <w:t>&lt;/DocAmend&gt;</w:t>
      </w:r>
    </w:p>
    <w:p w14:paraId="5F49A12E" w14:textId="77777777" w:rsidR="00034815" w:rsidRPr="00141A1F" w:rsidRDefault="00034815" w:rsidP="00141A1F">
      <w:pPr>
        <w:pStyle w:val="NormalBold"/>
      </w:pPr>
      <w:r w:rsidRPr="00141A1F">
        <w:rPr>
          <w:rStyle w:val="HideTWBExt"/>
          <w:b w:val="0"/>
        </w:rPr>
        <w:t>&lt;Article&gt;</w:t>
      </w:r>
      <w:r w:rsidRPr="00141A1F">
        <w:t>Recital 18</w:t>
      </w:r>
      <w:r w:rsidRPr="00141A1F">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034815" w:rsidRPr="00141A1F" w14:paraId="2CC0CFCA" w14:textId="77777777" w:rsidTr="00034815">
        <w:trPr>
          <w:jc w:val="center"/>
        </w:trPr>
        <w:tc>
          <w:tcPr>
            <w:tcW w:w="9752" w:type="dxa"/>
            <w:gridSpan w:val="2"/>
          </w:tcPr>
          <w:p w14:paraId="26B9460B" w14:textId="77777777" w:rsidR="00034815" w:rsidRPr="00141A1F" w:rsidRDefault="00034815" w:rsidP="00141A1F">
            <w:pPr>
              <w:keepNext/>
            </w:pPr>
          </w:p>
        </w:tc>
      </w:tr>
      <w:tr w:rsidR="00034815" w:rsidRPr="00141A1F" w14:paraId="54996F78" w14:textId="77777777" w:rsidTr="00034815">
        <w:trPr>
          <w:jc w:val="center"/>
        </w:trPr>
        <w:tc>
          <w:tcPr>
            <w:tcW w:w="4876" w:type="dxa"/>
            <w:hideMark/>
          </w:tcPr>
          <w:p w14:paraId="7BF05045" w14:textId="77777777" w:rsidR="00034815" w:rsidRPr="00141A1F" w:rsidRDefault="00034815" w:rsidP="00141A1F">
            <w:pPr>
              <w:pStyle w:val="ColumnHeading"/>
              <w:keepNext/>
              <w:rPr>
                <w:lang w:val="en-GB"/>
              </w:rPr>
            </w:pPr>
            <w:r w:rsidRPr="00141A1F">
              <w:rPr>
                <w:lang w:val="en-GB"/>
              </w:rPr>
              <w:t>Text proposed by the Commission</w:t>
            </w:r>
          </w:p>
        </w:tc>
        <w:tc>
          <w:tcPr>
            <w:tcW w:w="4876" w:type="dxa"/>
            <w:hideMark/>
          </w:tcPr>
          <w:p w14:paraId="4D4469BE" w14:textId="77777777" w:rsidR="00034815" w:rsidRPr="00141A1F" w:rsidRDefault="00034815" w:rsidP="00141A1F">
            <w:pPr>
              <w:pStyle w:val="ColumnHeading"/>
              <w:keepNext/>
              <w:rPr>
                <w:lang w:val="en-GB"/>
              </w:rPr>
            </w:pPr>
            <w:r w:rsidRPr="00141A1F">
              <w:rPr>
                <w:lang w:val="en-GB"/>
              </w:rPr>
              <w:t>Amendment</w:t>
            </w:r>
          </w:p>
        </w:tc>
      </w:tr>
      <w:tr w:rsidR="00034815" w:rsidRPr="00141A1F" w14:paraId="18952436" w14:textId="77777777" w:rsidTr="00034815">
        <w:trPr>
          <w:jc w:val="center"/>
        </w:trPr>
        <w:tc>
          <w:tcPr>
            <w:tcW w:w="4876" w:type="dxa"/>
            <w:hideMark/>
          </w:tcPr>
          <w:p w14:paraId="1D563972" w14:textId="77777777" w:rsidR="00034815" w:rsidRPr="00141A1F" w:rsidRDefault="00034815" w:rsidP="00141A1F">
            <w:pPr>
              <w:pStyle w:val="Normal6"/>
              <w:rPr>
                <w:lang w:val="en-GB"/>
              </w:rPr>
            </w:pPr>
            <w:r w:rsidRPr="00141A1F">
              <w:rPr>
                <w:lang w:val="en-GB"/>
              </w:rPr>
              <w:t>(18)</w:t>
            </w:r>
            <w:r w:rsidRPr="00141A1F">
              <w:rPr>
                <w:lang w:val="en-GB"/>
              </w:rPr>
              <w:tab/>
              <w:t>Regulation (EU) 2021/2115 of the European Parliament and of the Council</w:t>
            </w:r>
            <w:r w:rsidRPr="00141A1F">
              <w:rPr>
                <w:vertAlign w:val="superscript"/>
                <w:lang w:val="en-GB"/>
              </w:rPr>
              <w:t>7</w:t>
            </w:r>
            <w:r w:rsidRPr="00141A1F">
              <w:rPr>
                <w:lang w:val="en-GB"/>
              </w:rPr>
              <w:t xml:space="preserve"> should also be amended to allow for a possibility to deliver up to 12.5% of the European Agricultural Fund for Rural Development through the Recovery and Resilience Facility. Such method of delivery is justified by complementarity and synergies between these instruments with regard to the objectives of reducing the use of synthetic fertilisers, or increasing production of sustainable biomethane or renewable energy, in accordance with the </w:t>
            </w:r>
            <w:r w:rsidRPr="00141A1F">
              <w:rPr>
                <w:lang w:val="en-GB"/>
              </w:rPr>
              <w:lastRenderedPageBreak/>
              <w:t>objectives of the Common Agricultural Policy set out in Article 39 of TFEU. The delivery via the Recovery and Resilience Facility should accelerate the disbursement of funds to beneficiaries from the agricultural sector which is vital considering the urgency of the energy-related objectives.</w:t>
            </w:r>
          </w:p>
        </w:tc>
        <w:tc>
          <w:tcPr>
            <w:tcW w:w="4876" w:type="dxa"/>
            <w:hideMark/>
          </w:tcPr>
          <w:p w14:paraId="0FE67EA4" w14:textId="1DEE11E4" w:rsidR="00034815" w:rsidRPr="00141A1F" w:rsidRDefault="00034815" w:rsidP="00141A1F">
            <w:pPr>
              <w:pStyle w:val="Normal6"/>
              <w:rPr>
                <w:szCs w:val="24"/>
                <w:lang w:val="en-GB"/>
              </w:rPr>
            </w:pPr>
            <w:r w:rsidRPr="00141A1F">
              <w:rPr>
                <w:lang w:val="en-GB"/>
              </w:rPr>
              <w:lastRenderedPageBreak/>
              <w:t>(18)</w:t>
            </w:r>
            <w:r w:rsidRPr="00141A1F">
              <w:rPr>
                <w:lang w:val="en-GB"/>
              </w:rPr>
              <w:tab/>
              <w:t>Regulation (EU) 2021/2115 of the European Parliament and of the Council</w:t>
            </w:r>
            <w:r w:rsidRPr="00141A1F">
              <w:rPr>
                <w:vertAlign w:val="superscript"/>
                <w:lang w:val="en-GB"/>
              </w:rPr>
              <w:t>7</w:t>
            </w:r>
            <w:r w:rsidRPr="00141A1F">
              <w:rPr>
                <w:lang w:val="en-GB"/>
              </w:rPr>
              <w:t xml:space="preserve"> should also be amended to allow for a possibility to deliver up to 12.5% of the European Agricultural Fund for Rural Development through the Recovery and Resilience Facility. Such method of delivery is justified by complementarity and synergies between these instruments with regard to the objectives of reducing the use of synthetic fertilisers, or increasing production of sustainable biomethane or renewable energy, in accordance with the </w:t>
            </w:r>
            <w:r w:rsidRPr="00141A1F">
              <w:rPr>
                <w:lang w:val="en-GB"/>
              </w:rPr>
              <w:lastRenderedPageBreak/>
              <w:t>objectives of the Common Agricultural Policy set out in Article 39 of TFEU. The delivery via the Recovery and Resilience Facility should accelerate the disbursement of funds to beneficiaries from the agricultural sector which is vital considering the urgency of the energy-related objectives.</w:t>
            </w:r>
          </w:p>
        </w:tc>
      </w:tr>
      <w:tr w:rsidR="00034815" w:rsidRPr="00141A1F" w14:paraId="28F03B88" w14:textId="77777777" w:rsidTr="00034815">
        <w:trPr>
          <w:jc w:val="center"/>
        </w:trPr>
        <w:tc>
          <w:tcPr>
            <w:tcW w:w="4876" w:type="dxa"/>
            <w:hideMark/>
          </w:tcPr>
          <w:p w14:paraId="2C9ADBCC" w14:textId="77777777" w:rsidR="00034815" w:rsidRPr="00141A1F" w:rsidRDefault="00034815" w:rsidP="00141A1F">
            <w:pPr>
              <w:pStyle w:val="Normal6"/>
              <w:rPr>
                <w:lang w:val="en-GB"/>
              </w:rPr>
            </w:pPr>
            <w:r w:rsidRPr="00141A1F">
              <w:rPr>
                <w:lang w:val="en-GB"/>
              </w:rPr>
              <w:lastRenderedPageBreak/>
              <w:t>__________________</w:t>
            </w:r>
          </w:p>
        </w:tc>
        <w:tc>
          <w:tcPr>
            <w:tcW w:w="4876" w:type="dxa"/>
            <w:hideMark/>
          </w:tcPr>
          <w:p w14:paraId="4BEEF315" w14:textId="77777777" w:rsidR="00034815" w:rsidRPr="00141A1F" w:rsidRDefault="00034815" w:rsidP="00141A1F">
            <w:pPr>
              <w:pStyle w:val="Normal6"/>
              <w:rPr>
                <w:szCs w:val="24"/>
                <w:lang w:val="en-GB"/>
              </w:rPr>
            </w:pPr>
            <w:r w:rsidRPr="00141A1F">
              <w:rPr>
                <w:lang w:val="en-GB"/>
              </w:rPr>
              <w:t>__________________</w:t>
            </w:r>
          </w:p>
        </w:tc>
      </w:tr>
      <w:tr w:rsidR="00034815" w:rsidRPr="00141A1F" w14:paraId="2D4E9E57" w14:textId="77777777" w:rsidTr="00034815">
        <w:trPr>
          <w:jc w:val="center"/>
        </w:trPr>
        <w:tc>
          <w:tcPr>
            <w:tcW w:w="4876" w:type="dxa"/>
            <w:hideMark/>
          </w:tcPr>
          <w:p w14:paraId="23288E26" w14:textId="77777777" w:rsidR="00034815" w:rsidRPr="00141A1F" w:rsidRDefault="00034815" w:rsidP="00141A1F">
            <w:pPr>
              <w:pStyle w:val="Normal6"/>
              <w:rPr>
                <w:lang w:val="en-GB"/>
              </w:rPr>
            </w:pPr>
            <w:r w:rsidRPr="00141A1F">
              <w:rPr>
                <w:vertAlign w:val="superscript"/>
                <w:lang w:val="en-GB"/>
              </w:rPr>
              <w:t>7</w:t>
            </w:r>
            <w:r w:rsidRPr="00141A1F">
              <w:rPr>
                <w:lang w:val="en-GB"/>
              </w:rPr>
              <w:t xml:space="preserve"> 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w:t>
            </w:r>
          </w:p>
        </w:tc>
        <w:tc>
          <w:tcPr>
            <w:tcW w:w="4876" w:type="dxa"/>
            <w:hideMark/>
          </w:tcPr>
          <w:p w14:paraId="65E2150E" w14:textId="77777777" w:rsidR="00034815" w:rsidRPr="00141A1F" w:rsidRDefault="00034815" w:rsidP="00141A1F">
            <w:pPr>
              <w:pStyle w:val="Normal6"/>
              <w:rPr>
                <w:szCs w:val="24"/>
                <w:lang w:val="en-GB"/>
              </w:rPr>
            </w:pPr>
            <w:r w:rsidRPr="00141A1F">
              <w:rPr>
                <w:vertAlign w:val="superscript"/>
                <w:lang w:val="en-GB"/>
              </w:rPr>
              <w:t>7</w:t>
            </w:r>
            <w:r w:rsidRPr="00141A1F">
              <w:rPr>
                <w:lang w:val="en-GB"/>
              </w:rPr>
              <w:t xml:space="preserve"> 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w:t>
            </w:r>
          </w:p>
        </w:tc>
      </w:tr>
    </w:tbl>
    <w:p w14:paraId="3C1D4ACB" w14:textId="77777777" w:rsidR="00034815" w:rsidRPr="00141A1F" w:rsidRDefault="00034815" w:rsidP="00141A1F">
      <w:pPr>
        <w:pStyle w:val="Olang"/>
        <w:rPr>
          <w:lang w:val="sv-SE"/>
        </w:rPr>
      </w:pPr>
      <w:r w:rsidRPr="00141A1F">
        <w:rPr>
          <w:noProof w:val="0"/>
          <w:lang w:val="sv-SE"/>
        </w:rPr>
        <w:t xml:space="preserve">Or. </w:t>
      </w:r>
      <w:r w:rsidRPr="00141A1F">
        <w:rPr>
          <w:rStyle w:val="HideTWBExt"/>
          <w:lang w:val="sv-SE"/>
        </w:rPr>
        <w:t>&lt;Original&gt;</w:t>
      </w:r>
      <w:r w:rsidRPr="00141A1F">
        <w:rPr>
          <w:rStyle w:val="HideTWBInt"/>
          <w:lang w:val="sv-SE"/>
        </w:rPr>
        <w:t>{EN}</w:t>
      </w:r>
      <w:r w:rsidRPr="00141A1F">
        <w:rPr>
          <w:noProof w:val="0"/>
          <w:lang w:val="sv-SE"/>
        </w:rPr>
        <w:t>en</w:t>
      </w:r>
      <w:r w:rsidRPr="00141A1F">
        <w:rPr>
          <w:rStyle w:val="HideTWBExt"/>
          <w:lang w:val="sv-SE"/>
        </w:rPr>
        <w:t>&lt;/Original&gt;</w:t>
      </w:r>
    </w:p>
    <w:p w14:paraId="7D3FB3D9" w14:textId="1336DF01" w:rsidR="000377FA" w:rsidRPr="00141A1F" w:rsidRDefault="000377FA" w:rsidP="00141A1F">
      <w:pPr>
        <w:pStyle w:val="AmNumberTabs"/>
        <w:keepNext/>
      </w:pPr>
    </w:p>
    <w:p w14:paraId="3B15DF9D" w14:textId="77777777" w:rsidR="000377FA" w:rsidRPr="00141A1F" w:rsidRDefault="000377FA" w:rsidP="00141A1F">
      <w:pPr>
        <w:pStyle w:val="AmNumberTabs"/>
        <w:keepNext/>
      </w:pPr>
    </w:p>
    <w:tbl>
      <w:tblPr>
        <w:tblStyle w:val="TableGrid"/>
        <w:tblW w:w="0" w:type="auto"/>
        <w:tblLook w:val="04A0" w:firstRow="1" w:lastRow="0" w:firstColumn="1" w:lastColumn="0" w:noHBand="0" w:noVBand="1"/>
      </w:tblPr>
      <w:tblGrid>
        <w:gridCol w:w="9060"/>
      </w:tblGrid>
      <w:tr w:rsidR="00C136FE" w:rsidRPr="00141A1F" w14:paraId="1A430122" w14:textId="77777777" w:rsidTr="00C136FE">
        <w:trPr>
          <w:hidden/>
        </w:trPr>
        <w:tc>
          <w:tcPr>
            <w:tcW w:w="9060" w:type="dxa"/>
          </w:tcPr>
          <w:p w14:paraId="2F1D2F9B" w14:textId="77777777" w:rsidR="00C136FE" w:rsidRPr="00141A1F" w:rsidRDefault="00C136FE" w:rsidP="00141A1F">
            <w:pPr>
              <w:pStyle w:val="AmNumberTabs"/>
              <w:keepNext/>
              <w:spacing w:before="0"/>
              <w:rPr>
                <w:sz w:val="40"/>
                <w:szCs w:val="40"/>
              </w:rPr>
            </w:pPr>
            <w:r w:rsidRPr="00141A1F">
              <w:rPr>
                <w:rStyle w:val="HideTWBExt"/>
                <w:b w:val="0"/>
                <w:noProof w:val="0"/>
                <w:sz w:val="40"/>
                <w:szCs w:val="40"/>
              </w:rPr>
              <w:t>&lt;RepeatBlock-Amend&gt;&lt;Amend&gt;CC</w:t>
            </w:r>
            <w:r w:rsidRPr="00141A1F">
              <w:rPr>
                <w:sz w:val="40"/>
                <w:szCs w:val="40"/>
              </w:rPr>
              <w:t xml:space="preserve">Compromise amendment 5 </w:t>
            </w:r>
          </w:p>
          <w:p w14:paraId="0F4BD926" w14:textId="77777777" w:rsidR="000C0893" w:rsidRPr="00141A1F" w:rsidRDefault="00C136FE" w:rsidP="00141A1F">
            <w:pPr>
              <w:pStyle w:val="AmNumberTabs"/>
              <w:keepNext/>
              <w:spacing w:before="0"/>
              <w:rPr>
                <w:sz w:val="40"/>
                <w:szCs w:val="40"/>
              </w:rPr>
            </w:pPr>
            <w:r w:rsidRPr="00141A1F">
              <w:rPr>
                <w:sz w:val="40"/>
                <w:szCs w:val="40"/>
              </w:rPr>
              <w:t xml:space="preserve">General objectives of RRF/RePowerEU Chapter </w:t>
            </w:r>
          </w:p>
          <w:p w14:paraId="1C14FFE5" w14:textId="77777777" w:rsidR="000C0893" w:rsidRPr="00141A1F" w:rsidRDefault="000C0893" w:rsidP="00141A1F">
            <w:pPr>
              <w:pStyle w:val="AmNumberTabs"/>
              <w:keepNext/>
              <w:spacing w:before="0"/>
              <w:rPr>
                <w:sz w:val="40"/>
                <w:szCs w:val="40"/>
              </w:rPr>
            </w:pPr>
          </w:p>
          <w:p w14:paraId="3D2EEE27" w14:textId="1F83BDCC" w:rsidR="000C0893" w:rsidRPr="00141A1F" w:rsidRDefault="000C0893" w:rsidP="00141A1F">
            <w:pPr>
              <w:pStyle w:val="AmNumberTabs"/>
              <w:keepNext/>
              <w:spacing w:before="0"/>
              <w:rPr>
                <w:sz w:val="40"/>
                <w:szCs w:val="40"/>
              </w:rPr>
            </w:pPr>
            <w:r w:rsidRPr="00141A1F">
              <w:rPr>
                <w:sz w:val="40"/>
                <w:szCs w:val="40"/>
              </w:rPr>
              <w:t>NO ENVI EXCLUSIVE/SHARED</w:t>
            </w:r>
          </w:p>
          <w:p w14:paraId="0DB81BFD" w14:textId="18C1D175" w:rsidR="00C136FE" w:rsidRPr="00141A1F" w:rsidRDefault="00C136FE" w:rsidP="00141A1F">
            <w:pPr>
              <w:pStyle w:val="AmNumberTabs"/>
              <w:keepNext/>
              <w:spacing w:before="0"/>
              <w:rPr>
                <w:rStyle w:val="HideTWBExt"/>
                <w:rFonts w:ascii="Times New Roman" w:hAnsi="Times New Roman"/>
                <w:noProof w:val="0"/>
                <w:vanish w:val="0"/>
                <w:color w:val="auto"/>
                <w:sz w:val="40"/>
                <w:szCs w:val="40"/>
              </w:rPr>
            </w:pPr>
            <w:r w:rsidRPr="00141A1F">
              <w:rPr>
                <w:rStyle w:val="HideTWBExt"/>
                <w:b w:val="0"/>
                <w:noProof w:val="0"/>
                <w:sz w:val="40"/>
                <w:szCs w:val="40"/>
              </w:rPr>
              <w:t>&lt;NumAm&gt;&lt;/NumAm&gt;</w:t>
            </w:r>
          </w:p>
          <w:p w14:paraId="6B1661BE" w14:textId="77777777" w:rsidR="00C136FE" w:rsidRPr="00141A1F" w:rsidRDefault="00C136FE" w:rsidP="00141A1F">
            <w:r w:rsidRPr="00141A1F">
              <w:t>Article 4(1); Annex V(2)(12): recital 1; recital 3</w:t>
            </w:r>
            <w:r w:rsidRPr="00141A1F">
              <w:rPr>
                <w:rStyle w:val="HideTWBExt"/>
                <w:noProof w:val="0"/>
              </w:rPr>
              <w:t>&lt;/Compromise&gt;</w:t>
            </w:r>
          </w:p>
          <w:p w14:paraId="54B0B600" w14:textId="77777777" w:rsidR="00C136FE" w:rsidRPr="00141A1F" w:rsidRDefault="00C136FE" w:rsidP="00141A1F">
            <w:r w:rsidRPr="00141A1F">
              <w:rPr>
                <w:rStyle w:val="HideTWBExt"/>
                <w:noProof w:val="0"/>
              </w:rPr>
              <w:t>&lt;/RepeatBlock-By&gt;&lt;Compromise&gt;</w:t>
            </w:r>
            <w:r w:rsidRPr="00141A1F">
              <w:t>Compromise amendment replacing Amendments 90-95; 199-201; 5-7; 13-18</w:t>
            </w:r>
          </w:p>
        </w:tc>
      </w:tr>
    </w:tbl>
    <w:p w14:paraId="178F34BE" w14:textId="77777777" w:rsidR="00C13748" w:rsidRPr="00141A1F" w:rsidRDefault="00C13748" w:rsidP="00141A1F">
      <w:pPr>
        <w:keepNext/>
        <w:rPr>
          <w:rFonts w:ascii="Arial" w:hAnsi="Arial" w:cs="Arial"/>
          <w:noProof/>
          <w:color w:val="000080"/>
          <w:sz w:val="20"/>
        </w:rPr>
      </w:pPr>
      <w:bookmarkStart w:id="4" w:name="restart"/>
      <w:bookmarkEnd w:id="3"/>
    </w:p>
    <w:p w14:paraId="6BE72A1F" w14:textId="77777777" w:rsidR="00C13748" w:rsidRPr="00141A1F" w:rsidRDefault="00C13748"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1E47E3F2" w14:textId="77777777" w:rsidR="00C13748" w:rsidRPr="00141A1F" w:rsidRDefault="00C13748" w:rsidP="00141A1F">
      <w:pPr>
        <w:rPr>
          <w:b/>
          <w:lang w:val="fr-FR"/>
        </w:rPr>
      </w:pPr>
      <w:r w:rsidRPr="00141A1F">
        <w:rPr>
          <w:rFonts w:ascii="Arial" w:hAnsi="Arial" w:cs="Arial"/>
          <w:noProof/>
          <w:vanish/>
          <w:color w:val="000080"/>
          <w:sz w:val="20"/>
          <w:lang w:val="fr-FR"/>
        </w:rPr>
        <w:t>&lt;Article&gt;</w:t>
      </w:r>
      <w:r w:rsidRPr="00141A1F">
        <w:rPr>
          <w:b/>
          <w:lang w:val="fr-FR"/>
        </w:rPr>
        <w:t>Article 1 – paragraph 1 – point 1</w:t>
      </w:r>
      <w:r w:rsidRPr="00141A1F">
        <w:rPr>
          <w:rFonts w:ascii="Arial" w:hAnsi="Arial" w:cs="Arial"/>
          <w:noProof/>
          <w:vanish/>
          <w:color w:val="000080"/>
          <w:sz w:val="20"/>
          <w:lang w:val="fr-FR"/>
        </w:rPr>
        <w:t>&lt;/Article&gt;</w:t>
      </w:r>
    </w:p>
    <w:p w14:paraId="470077FB" w14:textId="77777777" w:rsidR="00C13748" w:rsidRPr="00141A1F" w:rsidRDefault="00C13748" w:rsidP="00141A1F">
      <w:pPr>
        <w:keepNext/>
        <w:rPr>
          <w:lang w:val="fr-FR"/>
        </w:rPr>
      </w:pPr>
      <w:r w:rsidRPr="00141A1F">
        <w:rPr>
          <w:rFonts w:ascii="Arial" w:hAnsi="Arial" w:cs="Arial"/>
          <w:noProof/>
          <w:vanish/>
          <w:color w:val="000080"/>
          <w:sz w:val="20"/>
          <w:lang w:val="fr-FR"/>
        </w:rPr>
        <w:t>&lt;DocAmend2&gt;</w:t>
      </w:r>
      <w:r w:rsidRPr="00141A1F">
        <w:rPr>
          <w:lang w:val="fr-FR"/>
        </w:rPr>
        <w:t>Regulation (EU) 2021/241</w:t>
      </w:r>
      <w:r w:rsidRPr="00141A1F">
        <w:rPr>
          <w:rFonts w:ascii="Arial" w:hAnsi="Arial" w:cs="Arial"/>
          <w:noProof/>
          <w:vanish/>
          <w:color w:val="000080"/>
          <w:sz w:val="20"/>
          <w:lang w:val="fr-FR"/>
        </w:rPr>
        <w:t>&lt;/DocAmend2&gt;</w:t>
      </w:r>
    </w:p>
    <w:p w14:paraId="7807B371" w14:textId="77777777" w:rsidR="00C13748" w:rsidRPr="00141A1F" w:rsidRDefault="00C13748" w:rsidP="00141A1F">
      <w:r w:rsidRPr="00141A1F">
        <w:rPr>
          <w:rFonts w:ascii="Arial" w:hAnsi="Arial" w:cs="Arial"/>
          <w:noProof/>
          <w:vanish/>
          <w:color w:val="000080"/>
          <w:sz w:val="20"/>
        </w:rPr>
        <w:t>&lt;Article2&gt;</w:t>
      </w:r>
      <w:r w:rsidRPr="00141A1F">
        <w:t>Article 4 – paragraph 1</w:t>
      </w:r>
      <w:r w:rsidRPr="00141A1F">
        <w:rPr>
          <w:rFonts w:ascii="Arial" w:hAnsi="Arial" w:cs="Arial"/>
          <w:noProof/>
          <w:vanish/>
          <w:color w:val="000080"/>
          <w:sz w:val="20"/>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13748" w:rsidRPr="00141A1F" w14:paraId="62019D95" w14:textId="77777777" w:rsidTr="00F670F2">
        <w:trPr>
          <w:jc w:val="center"/>
        </w:trPr>
        <w:tc>
          <w:tcPr>
            <w:tcW w:w="9752" w:type="dxa"/>
            <w:gridSpan w:val="2"/>
          </w:tcPr>
          <w:p w14:paraId="5A7BFF65" w14:textId="77777777" w:rsidR="00C13748" w:rsidRPr="00141A1F" w:rsidRDefault="00C13748" w:rsidP="00141A1F">
            <w:pPr>
              <w:keepNext/>
            </w:pPr>
          </w:p>
        </w:tc>
      </w:tr>
      <w:tr w:rsidR="00C13748" w:rsidRPr="00141A1F" w14:paraId="0C2F7410" w14:textId="77777777" w:rsidTr="00F670F2">
        <w:trPr>
          <w:jc w:val="center"/>
        </w:trPr>
        <w:tc>
          <w:tcPr>
            <w:tcW w:w="4876" w:type="dxa"/>
            <w:hideMark/>
          </w:tcPr>
          <w:p w14:paraId="73073970" w14:textId="77777777" w:rsidR="00C13748" w:rsidRPr="00141A1F" w:rsidRDefault="00C13748" w:rsidP="00141A1F">
            <w:pPr>
              <w:keepNext/>
              <w:spacing w:after="240"/>
              <w:jc w:val="center"/>
              <w:rPr>
                <w:i/>
              </w:rPr>
            </w:pPr>
            <w:r w:rsidRPr="00141A1F">
              <w:rPr>
                <w:i/>
              </w:rPr>
              <w:t>Text proposed by the Commission</w:t>
            </w:r>
          </w:p>
        </w:tc>
        <w:tc>
          <w:tcPr>
            <w:tcW w:w="4876" w:type="dxa"/>
            <w:hideMark/>
          </w:tcPr>
          <w:p w14:paraId="7733757F" w14:textId="77777777" w:rsidR="00C13748" w:rsidRPr="00141A1F" w:rsidRDefault="00C13748" w:rsidP="00141A1F">
            <w:pPr>
              <w:keepNext/>
              <w:spacing w:after="240"/>
              <w:jc w:val="center"/>
              <w:rPr>
                <w:i/>
              </w:rPr>
            </w:pPr>
            <w:r w:rsidRPr="00141A1F">
              <w:rPr>
                <w:i/>
              </w:rPr>
              <w:t>Amendment</w:t>
            </w:r>
          </w:p>
        </w:tc>
      </w:tr>
      <w:tr w:rsidR="00C13748" w:rsidRPr="00141A1F" w14:paraId="42B9529B" w14:textId="77777777" w:rsidTr="00F670F2">
        <w:trPr>
          <w:jc w:val="center"/>
        </w:trPr>
        <w:tc>
          <w:tcPr>
            <w:tcW w:w="4876" w:type="dxa"/>
            <w:hideMark/>
          </w:tcPr>
          <w:p w14:paraId="13844515" w14:textId="77777777" w:rsidR="00C13748" w:rsidRPr="00141A1F" w:rsidRDefault="00C13748" w:rsidP="00141A1F">
            <w:pPr>
              <w:spacing w:after="120"/>
            </w:pPr>
            <w:r w:rsidRPr="00141A1F">
              <w:t>1.</w:t>
            </w:r>
            <w:r w:rsidRPr="00141A1F">
              <w:tab/>
              <w:t xml:space="preserve">In line with the six pillars referred in Article 3 of this Regulation, the coherence and synergies they generate, and in the context of the COVID-19 crisis, the </w:t>
            </w:r>
            <w:r w:rsidRPr="00141A1F">
              <w:lastRenderedPageBreak/>
              <w:t xml:space="preserve">general objective of the Facility shall be to promote the Union’s economic, social and territorial cohesion by improving the resilience, crisis preparedness, adjustment capacity and growth potential of the Member States, by mitigating the social and economic impact of that crisis, in particular on </w:t>
            </w:r>
            <w:r w:rsidRPr="00141A1F">
              <w:rPr>
                <w:b/>
                <w:i/>
              </w:rPr>
              <w:t>women</w:t>
            </w:r>
            <w:r w:rsidRPr="00141A1F">
              <w:t>, by contributing to the implementation of the European Pillar of Social Rights, by supporting the green transition, by contributing to the achievement of the Union’s 2030 climate targets set out in point (11) of Article 2 of Regulation (EU) 2018/1999,and by complying with the objective of EU climate neutrality by 2050 and of the digital transition, by increasing the resilience of the Union energy system through a decrease of dependence on fossil fuels and diversification of energy supplies at Union level (‘REPowerEU objectives’) thereby contributing to the upward economic and social convergence, restoring and promoting sustainable growth and the integration of the economies of the Union, fostering high quality employment creation, and contributing to the strategic autonomy of the Union alongside an open economy and generating European added value.</w:t>
            </w:r>
          </w:p>
        </w:tc>
        <w:tc>
          <w:tcPr>
            <w:tcW w:w="4876" w:type="dxa"/>
            <w:hideMark/>
          </w:tcPr>
          <w:p w14:paraId="545B041B" w14:textId="4FAFBC87" w:rsidR="00C13748" w:rsidRPr="00141A1F" w:rsidRDefault="00C13748" w:rsidP="00141A1F">
            <w:pPr>
              <w:spacing w:after="120"/>
              <w:rPr>
                <w:szCs w:val="24"/>
              </w:rPr>
            </w:pPr>
            <w:r w:rsidRPr="00141A1F">
              <w:lastRenderedPageBreak/>
              <w:t>1.</w:t>
            </w:r>
            <w:r w:rsidRPr="00141A1F">
              <w:tab/>
              <w:t xml:space="preserve">In line with the six pillars referred in Article 3 of this Regulation, the coherence and synergies they generate, and in the context of the COVID-19 crisis, the </w:t>
            </w:r>
            <w:r w:rsidRPr="00141A1F">
              <w:lastRenderedPageBreak/>
              <w:t xml:space="preserve">general objective of the Facility shall be to promote the Union’s economic, social and territorial cohesion by improving the resilience, crisis preparedness, adjustment capacity and growth potential of the Member States, by mitigating the social and economic impact of that crisis, in particular on </w:t>
            </w:r>
            <w:r w:rsidRPr="00141A1F">
              <w:rPr>
                <w:b/>
                <w:i/>
              </w:rPr>
              <w:t>gender inequality</w:t>
            </w:r>
            <w:r w:rsidRPr="00141A1F">
              <w:t xml:space="preserve">, by contributing to the implementation of the European Pillar of Social Rights, by supporting the </w:t>
            </w:r>
            <w:r w:rsidRPr="00141A1F">
              <w:rPr>
                <w:b/>
                <w:i/>
              </w:rPr>
              <w:t>just</w:t>
            </w:r>
            <w:r w:rsidRPr="00141A1F">
              <w:t xml:space="preserve"> green transition, by contributing to the achievement of the Union’s 2030 climate targets set out in point (11) of Article 2 of Regulation (EU) 2018/1999, and by complying with the objective of EU climate neutrality by 2050 and of the digital transition, by increasing the resilience of the Union energy system through a </w:t>
            </w:r>
            <w:r w:rsidRPr="00141A1F">
              <w:rPr>
                <w:b/>
                <w:i/>
              </w:rPr>
              <w:t>rapid</w:t>
            </w:r>
            <w:r w:rsidRPr="00141A1F">
              <w:t xml:space="preserve"> decreas</w:t>
            </w:r>
            <w:r w:rsidR="003D73CA" w:rsidRPr="00141A1F">
              <w:t xml:space="preserve">e </w:t>
            </w:r>
            <w:r w:rsidR="00434145" w:rsidRPr="00141A1F">
              <w:rPr>
                <w:b/>
                <w:i/>
              </w:rPr>
              <w:t>towards an end</w:t>
            </w:r>
            <w:r w:rsidR="00434145" w:rsidRPr="00141A1F">
              <w:t xml:space="preserve"> </w:t>
            </w:r>
            <w:r w:rsidR="003D73CA" w:rsidRPr="00141A1F">
              <w:t>of dependence on fossil fuels</w:t>
            </w:r>
            <w:r w:rsidR="00434145" w:rsidRPr="00141A1F">
              <w:rPr>
                <w:b/>
                <w:i/>
              </w:rPr>
              <w:t xml:space="preserve"> </w:t>
            </w:r>
            <w:r w:rsidR="003D73CA" w:rsidRPr="00141A1F">
              <w:t xml:space="preserve">and </w:t>
            </w:r>
            <w:r w:rsidRPr="00141A1F">
              <w:t xml:space="preserve">diversification of energy supplies at Union level (‘REPowerEU objectives’) thereby contributing to the upward economic and social convergence, </w:t>
            </w:r>
            <w:r w:rsidR="003607FF" w:rsidRPr="00141A1F">
              <w:rPr>
                <w:b/>
                <w:i/>
              </w:rPr>
              <w:t xml:space="preserve">supporting the achievement of the European Green Deal objectives, </w:t>
            </w:r>
            <w:r w:rsidRPr="00141A1F">
              <w:t>restoring and promoting sustainable growth and the integration of the economies of the Union, fostering high quality employment creation, and contributing to the strategic autonomy of the Union alongside an open economy and generating European added value.</w:t>
            </w:r>
          </w:p>
        </w:tc>
      </w:tr>
    </w:tbl>
    <w:p w14:paraId="5AA2D322" w14:textId="77777777" w:rsidR="00C13748" w:rsidRPr="00141A1F" w:rsidRDefault="00C13748" w:rsidP="00141A1F">
      <w:pPr>
        <w:spacing w:before="240" w:after="240"/>
        <w:jc w:val="right"/>
        <w:rPr>
          <w:noProof/>
          <w:szCs w:val="24"/>
        </w:rPr>
      </w:pPr>
      <w:r w:rsidRPr="00141A1F">
        <w:rPr>
          <w:szCs w:val="24"/>
        </w:rPr>
        <w:lastRenderedPageBreak/>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338A9C7D" w14:textId="77777777" w:rsidR="003D73CA" w:rsidRPr="00141A1F" w:rsidRDefault="003D73CA" w:rsidP="00141A1F">
      <w:pPr>
        <w:keepNext/>
        <w:rPr>
          <w:rFonts w:ascii="Arial" w:hAnsi="Arial" w:cs="Arial"/>
          <w:noProof/>
          <w:color w:val="000080"/>
          <w:sz w:val="20"/>
        </w:rPr>
      </w:pPr>
    </w:p>
    <w:p w14:paraId="67A238C8" w14:textId="77777777" w:rsidR="003D73CA" w:rsidRPr="00141A1F" w:rsidRDefault="003D73CA"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55693489" w14:textId="77777777" w:rsidR="003D73CA" w:rsidRPr="00141A1F" w:rsidRDefault="003D73CA" w:rsidP="00141A1F">
      <w:pPr>
        <w:rPr>
          <w:b/>
        </w:rPr>
      </w:pPr>
      <w:r w:rsidRPr="00141A1F">
        <w:rPr>
          <w:rFonts w:ascii="Arial" w:hAnsi="Arial" w:cs="Arial"/>
          <w:noProof/>
          <w:vanish/>
          <w:color w:val="000080"/>
          <w:sz w:val="20"/>
        </w:rPr>
        <w:t>&lt;Article&gt;</w:t>
      </w:r>
      <w:r w:rsidRPr="00141A1F">
        <w:rPr>
          <w:b/>
        </w:rPr>
        <w:t>Annex I – paragraph 1 – point a</w:t>
      </w:r>
      <w:r w:rsidRPr="00141A1F">
        <w:rPr>
          <w:rFonts w:ascii="Arial" w:hAnsi="Arial" w:cs="Arial"/>
          <w:noProof/>
          <w:vanish/>
          <w:color w:val="000080"/>
          <w:sz w:val="20"/>
        </w:rPr>
        <w:t>&lt;/Article&gt;</w:t>
      </w:r>
    </w:p>
    <w:p w14:paraId="40114A7B" w14:textId="77777777" w:rsidR="003D73CA" w:rsidRPr="00141A1F" w:rsidRDefault="003D73CA" w:rsidP="00141A1F">
      <w:pPr>
        <w:keepNext/>
      </w:pPr>
      <w:r w:rsidRPr="00141A1F">
        <w:rPr>
          <w:rFonts w:ascii="Arial" w:hAnsi="Arial" w:cs="Arial"/>
          <w:noProof/>
          <w:vanish/>
          <w:color w:val="000080"/>
          <w:sz w:val="20"/>
        </w:rPr>
        <w:t>&lt;DocAmend2&gt;</w:t>
      </w:r>
      <w:r w:rsidRPr="00141A1F">
        <w:t>Regulation 2021/241</w:t>
      </w:r>
      <w:r w:rsidRPr="00141A1F">
        <w:rPr>
          <w:rFonts w:ascii="Arial" w:hAnsi="Arial" w:cs="Arial"/>
          <w:noProof/>
          <w:vanish/>
          <w:color w:val="000080"/>
          <w:sz w:val="20"/>
        </w:rPr>
        <w:t>&lt;/DocAmend2&gt;</w:t>
      </w:r>
    </w:p>
    <w:p w14:paraId="72631AEF" w14:textId="77777777" w:rsidR="003D73CA" w:rsidRPr="00141A1F" w:rsidRDefault="003D73CA" w:rsidP="00141A1F">
      <w:r w:rsidRPr="00141A1F">
        <w:rPr>
          <w:rFonts w:ascii="Arial" w:hAnsi="Arial" w:cs="Arial"/>
          <w:noProof/>
          <w:vanish/>
          <w:color w:val="000080"/>
          <w:sz w:val="20"/>
        </w:rPr>
        <w:t>&lt;Article2&gt;</w:t>
      </w:r>
      <w:r w:rsidRPr="00141A1F">
        <w:t>Annex V – section 2 – point 2.12</w:t>
      </w:r>
      <w:r w:rsidRPr="00141A1F">
        <w:rPr>
          <w:rFonts w:ascii="Arial" w:hAnsi="Arial" w:cs="Arial"/>
          <w:noProof/>
          <w:vanish/>
          <w:color w:val="000080"/>
          <w:sz w:val="20"/>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3D73CA" w:rsidRPr="00141A1F" w14:paraId="1AD9D4FB" w14:textId="77777777" w:rsidTr="00F670F2">
        <w:trPr>
          <w:jc w:val="center"/>
        </w:trPr>
        <w:tc>
          <w:tcPr>
            <w:tcW w:w="9752" w:type="dxa"/>
            <w:gridSpan w:val="2"/>
          </w:tcPr>
          <w:p w14:paraId="5F0D4340" w14:textId="77777777" w:rsidR="003D73CA" w:rsidRPr="00141A1F" w:rsidRDefault="003D73CA" w:rsidP="00141A1F">
            <w:pPr>
              <w:keepNext/>
            </w:pPr>
          </w:p>
        </w:tc>
      </w:tr>
      <w:tr w:rsidR="003D73CA" w:rsidRPr="00141A1F" w14:paraId="36FAFEED" w14:textId="77777777" w:rsidTr="00F670F2">
        <w:trPr>
          <w:jc w:val="center"/>
        </w:trPr>
        <w:tc>
          <w:tcPr>
            <w:tcW w:w="4876" w:type="dxa"/>
            <w:hideMark/>
          </w:tcPr>
          <w:p w14:paraId="31CC55C9" w14:textId="77777777" w:rsidR="003D73CA" w:rsidRPr="00141A1F" w:rsidRDefault="003D73CA" w:rsidP="00141A1F">
            <w:pPr>
              <w:keepNext/>
              <w:spacing w:after="240"/>
              <w:jc w:val="center"/>
              <w:rPr>
                <w:i/>
              </w:rPr>
            </w:pPr>
            <w:r w:rsidRPr="00141A1F">
              <w:rPr>
                <w:i/>
              </w:rPr>
              <w:t>Text proposed by the Commission</w:t>
            </w:r>
          </w:p>
        </w:tc>
        <w:tc>
          <w:tcPr>
            <w:tcW w:w="4876" w:type="dxa"/>
            <w:hideMark/>
          </w:tcPr>
          <w:p w14:paraId="0703C721" w14:textId="77777777" w:rsidR="003D73CA" w:rsidRPr="00141A1F" w:rsidRDefault="003D73CA" w:rsidP="00141A1F">
            <w:pPr>
              <w:keepNext/>
              <w:spacing w:after="240"/>
              <w:jc w:val="center"/>
              <w:rPr>
                <w:i/>
              </w:rPr>
            </w:pPr>
            <w:r w:rsidRPr="00141A1F">
              <w:rPr>
                <w:i/>
              </w:rPr>
              <w:t>Amendment</w:t>
            </w:r>
          </w:p>
        </w:tc>
      </w:tr>
      <w:tr w:rsidR="003D73CA" w:rsidRPr="00141A1F" w14:paraId="378E5D0F" w14:textId="77777777" w:rsidTr="00F670F2">
        <w:trPr>
          <w:jc w:val="center"/>
        </w:trPr>
        <w:tc>
          <w:tcPr>
            <w:tcW w:w="4876" w:type="dxa"/>
            <w:hideMark/>
          </w:tcPr>
          <w:p w14:paraId="56129DF1" w14:textId="77777777" w:rsidR="003D73CA" w:rsidRPr="00141A1F" w:rsidRDefault="003D73CA" w:rsidP="00141A1F">
            <w:pPr>
              <w:spacing w:after="120"/>
            </w:pPr>
            <w:r w:rsidRPr="00141A1F">
              <w:t xml:space="preserve">The measures referred to in Article 21c (1) and (2) are expected to effectively contribute towards the Union’s security of supply for the Union as a whole, notably through a diversification of energy supply </w:t>
            </w:r>
            <w:r w:rsidRPr="00141A1F">
              <w:rPr>
                <w:b/>
                <w:i/>
              </w:rPr>
              <w:t>or</w:t>
            </w:r>
            <w:r w:rsidRPr="00141A1F">
              <w:t xml:space="preserve"> reduction of dependence on fossil fuels </w:t>
            </w:r>
            <w:r w:rsidRPr="00141A1F">
              <w:lastRenderedPageBreak/>
              <w:t>before 2030.’.</w:t>
            </w:r>
          </w:p>
        </w:tc>
        <w:tc>
          <w:tcPr>
            <w:tcW w:w="4876" w:type="dxa"/>
            <w:hideMark/>
          </w:tcPr>
          <w:p w14:paraId="23420A35" w14:textId="77777777" w:rsidR="003D73CA" w:rsidRPr="00141A1F" w:rsidRDefault="003D73CA" w:rsidP="00141A1F">
            <w:pPr>
              <w:spacing w:after="120"/>
              <w:rPr>
                <w:szCs w:val="24"/>
              </w:rPr>
            </w:pPr>
            <w:r w:rsidRPr="00141A1F">
              <w:lastRenderedPageBreak/>
              <w:t xml:space="preserve">The measures referred to in Article 21c (1) and (2) are expected to effectively contribute towards the Union’s security of supply for the Union as a whole, notably through a diversification of energy supply </w:t>
            </w:r>
            <w:r w:rsidRPr="00141A1F">
              <w:rPr>
                <w:b/>
                <w:i/>
              </w:rPr>
              <w:t>and rapid</w:t>
            </w:r>
            <w:r w:rsidRPr="00141A1F">
              <w:t xml:space="preserve"> reduction of dependence on </w:t>
            </w:r>
            <w:r w:rsidRPr="00141A1F">
              <w:lastRenderedPageBreak/>
              <w:t>fossil fuels before 2030.’.</w:t>
            </w:r>
          </w:p>
        </w:tc>
      </w:tr>
    </w:tbl>
    <w:p w14:paraId="6B94DF10" w14:textId="77777777" w:rsidR="003D73CA" w:rsidRPr="00141A1F" w:rsidRDefault="003D73CA" w:rsidP="00141A1F">
      <w:pPr>
        <w:spacing w:before="240" w:after="240"/>
        <w:jc w:val="right"/>
        <w:rPr>
          <w:noProof/>
          <w:szCs w:val="24"/>
        </w:rPr>
      </w:pPr>
      <w:r w:rsidRPr="00141A1F">
        <w:rPr>
          <w:szCs w:val="24"/>
        </w:rPr>
        <w:lastRenderedPageBreak/>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493E681E" w14:textId="77777777" w:rsidR="00C136FE" w:rsidRPr="00141A1F" w:rsidRDefault="00C136FE"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7A2D11C0" w14:textId="77777777" w:rsidR="00C136FE" w:rsidRPr="00141A1F" w:rsidRDefault="00C136FE" w:rsidP="00141A1F">
      <w:pPr>
        <w:rPr>
          <w:b/>
        </w:rPr>
      </w:pPr>
      <w:r w:rsidRPr="00141A1F">
        <w:rPr>
          <w:rFonts w:ascii="Arial" w:hAnsi="Arial" w:cs="Arial"/>
          <w:noProof/>
          <w:vanish/>
          <w:color w:val="000080"/>
          <w:sz w:val="20"/>
        </w:rPr>
        <w:t>&lt;Article&gt;</w:t>
      </w:r>
      <w:r w:rsidRPr="00141A1F">
        <w:rPr>
          <w:b/>
        </w:rPr>
        <w:t>Recital 1</w:t>
      </w:r>
      <w:r w:rsidRPr="00141A1F">
        <w:rPr>
          <w:rFonts w:ascii="Arial" w:hAnsi="Arial" w:cs="Arial"/>
          <w:noProof/>
          <w:vanish/>
          <w:color w:val="000080"/>
          <w:sz w:val="2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C136FE" w:rsidRPr="00141A1F" w14:paraId="0B6F104A" w14:textId="77777777" w:rsidTr="00F670F2">
        <w:trPr>
          <w:jc w:val="center"/>
        </w:trPr>
        <w:tc>
          <w:tcPr>
            <w:tcW w:w="9752" w:type="dxa"/>
            <w:gridSpan w:val="2"/>
          </w:tcPr>
          <w:p w14:paraId="2E0EDE33" w14:textId="77777777" w:rsidR="00C136FE" w:rsidRPr="00141A1F" w:rsidRDefault="00C136FE" w:rsidP="00141A1F">
            <w:pPr>
              <w:keepNext/>
            </w:pPr>
          </w:p>
        </w:tc>
      </w:tr>
      <w:tr w:rsidR="00C136FE" w:rsidRPr="00141A1F" w14:paraId="51586B18" w14:textId="77777777" w:rsidTr="00F670F2">
        <w:trPr>
          <w:jc w:val="center"/>
        </w:trPr>
        <w:tc>
          <w:tcPr>
            <w:tcW w:w="4876" w:type="dxa"/>
            <w:hideMark/>
          </w:tcPr>
          <w:p w14:paraId="3ED09E7B" w14:textId="77777777" w:rsidR="00C136FE" w:rsidRPr="00141A1F" w:rsidRDefault="00C136FE" w:rsidP="00141A1F">
            <w:pPr>
              <w:keepNext/>
              <w:spacing w:after="240"/>
              <w:jc w:val="center"/>
              <w:rPr>
                <w:i/>
              </w:rPr>
            </w:pPr>
            <w:r w:rsidRPr="00141A1F">
              <w:rPr>
                <w:i/>
              </w:rPr>
              <w:t>Text proposed by the Commission</w:t>
            </w:r>
          </w:p>
        </w:tc>
        <w:tc>
          <w:tcPr>
            <w:tcW w:w="4876" w:type="dxa"/>
            <w:hideMark/>
          </w:tcPr>
          <w:p w14:paraId="645CA5FB" w14:textId="77777777" w:rsidR="00C136FE" w:rsidRPr="00141A1F" w:rsidRDefault="00C136FE" w:rsidP="00141A1F">
            <w:pPr>
              <w:keepNext/>
              <w:spacing w:after="240"/>
              <w:jc w:val="center"/>
              <w:rPr>
                <w:i/>
              </w:rPr>
            </w:pPr>
            <w:r w:rsidRPr="00141A1F">
              <w:rPr>
                <w:i/>
              </w:rPr>
              <w:t>Amendment</w:t>
            </w:r>
          </w:p>
        </w:tc>
      </w:tr>
      <w:tr w:rsidR="00C136FE" w:rsidRPr="00141A1F" w14:paraId="0A56CC09" w14:textId="77777777" w:rsidTr="00F670F2">
        <w:trPr>
          <w:jc w:val="center"/>
        </w:trPr>
        <w:tc>
          <w:tcPr>
            <w:tcW w:w="4876" w:type="dxa"/>
            <w:hideMark/>
          </w:tcPr>
          <w:p w14:paraId="48115A8D" w14:textId="77777777" w:rsidR="00C136FE" w:rsidRPr="00141A1F" w:rsidRDefault="00C136FE" w:rsidP="00141A1F">
            <w:pPr>
              <w:spacing w:after="120"/>
            </w:pPr>
            <w:r w:rsidRPr="00141A1F">
              <w:t>(1)</w:t>
            </w:r>
            <w:r w:rsidRPr="00141A1F">
              <w:tab/>
              <w:t>Since the adoption of Regulation (EU) 2021/241 of the European Parliament and of the Council establishing the Recovery and Resilience Facility,</w:t>
            </w:r>
            <w:r w:rsidRPr="00141A1F">
              <w:rPr>
                <w:vertAlign w:val="superscript"/>
              </w:rPr>
              <w:t>3</w:t>
            </w:r>
            <w:r w:rsidRPr="00141A1F">
              <w:t xml:space="preserve"> unprecedented geopolitical events and their direct and indirect socio-economic consequences have considerably affected the Union’s society and economy. In particular, it has become clearer than ever that the Union’s energy security is indispensable for a successful, sustainable and inclusive recovery from the COVID-19 crisis, as it is also a major factor contributing to the resilience of the European economy.</w:t>
            </w:r>
          </w:p>
        </w:tc>
        <w:tc>
          <w:tcPr>
            <w:tcW w:w="4876" w:type="dxa"/>
            <w:hideMark/>
          </w:tcPr>
          <w:p w14:paraId="5CCB9D1A" w14:textId="5CAE78D4" w:rsidR="00C136FE" w:rsidRPr="00141A1F" w:rsidRDefault="00C136FE" w:rsidP="00141A1F">
            <w:pPr>
              <w:spacing w:after="120"/>
              <w:rPr>
                <w:szCs w:val="24"/>
              </w:rPr>
            </w:pPr>
            <w:r w:rsidRPr="00141A1F">
              <w:t>(1)</w:t>
            </w:r>
            <w:r w:rsidRPr="00141A1F">
              <w:tab/>
              <w:t>Since the adoption of Regulation (EU) 2021/241 of the European Parliament and of the Council establishing the Recovery and Resilience Facility,</w:t>
            </w:r>
            <w:r w:rsidRPr="00141A1F">
              <w:rPr>
                <w:vertAlign w:val="superscript"/>
              </w:rPr>
              <w:t>3</w:t>
            </w:r>
            <w:r w:rsidRPr="00141A1F">
              <w:t xml:space="preserve"> unprecedented geopolitical events</w:t>
            </w:r>
            <w:r w:rsidRPr="00141A1F">
              <w:rPr>
                <w:b/>
                <w:i/>
              </w:rPr>
              <w:t>, i.e. Russia's unprovoked and illegal military invasion of Ukraine,</w:t>
            </w:r>
            <w:r w:rsidRPr="00141A1F">
              <w:t xml:space="preserve"> and their direct and indirect socio-economic consequences have considerably affected the Union’s society and economy. In particular, it has become clearer than ever that the Union’s energy security </w:t>
            </w:r>
            <w:r w:rsidRPr="00141A1F">
              <w:rPr>
                <w:b/>
                <w:i/>
              </w:rPr>
              <w:t>and independence from fossil fuels</w:t>
            </w:r>
            <w:r w:rsidRPr="00141A1F">
              <w:t xml:space="preserve"> is </w:t>
            </w:r>
            <w:r w:rsidRPr="00141A1F">
              <w:rPr>
                <w:b/>
                <w:i/>
              </w:rPr>
              <w:t>essential</w:t>
            </w:r>
            <w:r w:rsidRPr="00141A1F">
              <w:t xml:space="preserve"> for a successful, sustainable and inclusive recovery from the COVID-19 crisis, as it is also a major factor contributing to the resilience of the European economy.</w:t>
            </w:r>
          </w:p>
        </w:tc>
      </w:tr>
      <w:tr w:rsidR="00C136FE" w:rsidRPr="00141A1F" w14:paraId="7B6AD729" w14:textId="77777777" w:rsidTr="00F670F2">
        <w:trPr>
          <w:jc w:val="center"/>
        </w:trPr>
        <w:tc>
          <w:tcPr>
            <w:tcW w:w="4876" w:type="dxa"/>
            <w:hideMark/>
          </w:tcPr>
          <w:p w14:paraId="3EDE23BA" w14:textId="77777777" w:rsidR="00C136FE" w:rsidRPr="00141A1F" w:rsidRDefault="00C136FE" w:rsidP="00141A1F">
            <w:pPr>
              <w:spacing w:after="120"/>
            </w:pPr>
            <w:r w:rsidRPr="00141A1F">
              <w:t>__________________</w:t>
            </w:r>
          </w:p>
        </w:tc>
        <w:tc>
          <w:tcPr>
            <w:tcW w:w="4876" w:type="dxa"/>
            <w:hideMark/>
          </w:tcPr>
          <w:p w14:paraId="6B0D61B9" w14:textId="77777777" w:rsidR="00C136FE" w:rsidRPr="00141A1F" w:rsidRDefault="00C136FE" w:rsidP="00141A1F">
            <w:pPr>
              <w:spacing w:after="120"/>
              <w:rPr>
                <w:szCs w:val="24"/>
              </w:rPr>
            </w:pPr>
            <w:r w:rsidRPr="00141A1F">
              <w:t>__________________</w:t>
            </w:r>
          </w:p>
        </w:tc>
      </w:tr>
      <w:tr w:rsidR="00C136FE" w:rsidRPr="00141A1F" w14:paraId="519222C0" w14:textId="77777777" w:rsidTr="00F670F2">
        <w:trPr>
          <w:jc w:val="center"/>
        </w:trPr>
        <w:tc>
          <w:tcPr>
            <w:tcW w:w="4876" w:type="dxa"/>
            <w:hideMark/>
          </w:tcPr>
          <w:p w14:paraId="4CCD41E5" w14:textId="77777777" w:rsidR="00C136FE" w:rsidRPr="00141A1F" w:rsidRDefault="00C136FE" w:rsidP="00141A1F">
            <w:pPr>
              <w:spacing w:after="120"/>
            </w:pPr>
            <w:r w:rsidRPr="00141A1F">
              <w:rPr>
                <w:vertAlign w:val="superscript"/>
              </w:rPr>
              <w:t>3</w:t>
            </w:r>
            <w:r w:rsidRPr="00141A1F">
              <w:t xml:space="preserve"> Regulation (EU) 2021/241 of the European Parliament and of the Council of 12 February 2021 establishing the Recovery and Resilience Facility (OJ L 57, 18.2.2021, p. 17).</w:t>
            </w:r>
          </w:p>
        </w:tc>
        <w:tc>
          <w:tcPr>
            <w:tcW w:w="4876" w:type="dxa"/>
            <w:hideMark/>
          </w:tcPr>
          <w:p w14:paraId="7965CDB9" w14:textId="77777777" w:rsidR="00C136FE" w:rsidRPr="00141A1F" w:rsidRDefault="00C136FE" w:rsidP="00141A1F">
            <w:pPr>
              <w:spacing w:after="120"/>
              <w:rPr>
                <w:szCs w:val="24"/>
              </w:rPr>
            </w:pPr>
            <w:r w:rsidRPr="00141A1F">
              <w:rPr>
                <w:vertAlign w:val="superscript"/>
              </w:rPr>
              <w:t>3</w:t>
            </w:r>
            <w:r w:rsidRPr="00141A1F">
              <w:t xml:space="preserve"> Regulation (EU) 2021/241 of the European Parliament and of the Council of 12 February 2021 establishing the Recovery and Resilience Facility (OJ L 57, 18.2.2021, p. 17).</w:t>
            </w:r>
          </w:p>
        </w:tc>
      </w:tr>
    </w:tbl>
    <w:p w14:paraId="6E4BF2FE" w14:textId="77777777" w:rsidR="00C136FE" w:rsidRPr="00141A1F" w:rsidRDefault="00C136FE" w:rsidP="00141A1F">
      <w:pPr>
        <w:spacing w:before="240" w:after="240"/>
        <w:jc w:val="right"/>
        <w:rPr>
          <w:noProof/>
          <w:szCs w:val="24"/>
        </w:rPr>
      </w:pPr>
      <w:r w:rsidRPr="00141A1F">
        <w:rPr>
          <w:szCs w:val="24"/>
        </w:rPr>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72B5F2E8" w14:textId="77777777" w:rsidR="00C136FE" w:rsidRPr="00141A1F" w:rsidRDefault="00C136FE" w:rsidP="00141A1F">
      <w:pPr>
        <w:keepNext/>
        <w:rPr>
          <w:rFonts w:ascii="Arial" w:hAnsi="Arial" w:cs="Arial"/>
          <w:noProof/>
          <w:color w:val="000080"/>
          <w:sz w:val="20"/>
        </w:rPr>
      </w:pPr>
    </w:p>
    <w:p w14:paraId="49349934" w14:textId="77777777" w:rsidR="00434145" w:rsidRPr="00141A1F" w:rsidRDefault="00434145"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01E64187" w14:textId="77777777" w:rsidR="00434145" w:rsidRPr="00141A1F" w:rsidRDefault="00434145" w:rsidP="00141A1F">
      <w:pPr>
        <w:rPr>
          <w:b/>
        </w:rPr>
      </w:pPr>
      <w:r w:rsidRPr="00141A1F">
        <w:rPr>
          <w:rFonts w:ascii="Arial" w:hAnsi="Arial" w:cs="Arial"/>
          <w:noProof/>
          <w:vanish/>
          <w:color w:val="000080"/>
          <w:sz w:val="20"/>
        </w:rPr>
        <w:t>&lt;Article&gt;</w:t>
      </w:r>
      <w:r w:rsidRPr="00141A1F">
        <w:rPr>
          <w:b/>
        </w:rPr>
        <w:t>Recital 3</w:t>
      </w:r>
      <w:r w:rsidRPr="00141A1F">
        <w:rPr>
          <w:rFonts w:ascii="Arial" w:hAnsi="Arial" w:cs="Arial"/>
          <w:noProof/>
          <w:vanish/>
          <w:color w:val="000080"/>
          <w:sz w:val="2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34145" w:rsidRPr="00141A1F" w14:paraId="5256F454" w14:textId="77777777" w:rsidTr="00F670F2">
        <w:trPr>
          <w:jc w:val="center"/>
        </w:trPr>
        <w:tc>
          <w:tcPr>
            <w:tcW w:w="9752" w:type="dxa"/>
            <w:gridSpan w:val="2"/>
          </w:tcPr>
          <w:p w14:paraId="796C7F27" w14:textId="77777777" w:rsidR="00434145" w:rsidRPr="00141A1F" w:rsidRDefault="00434145" w:rsidP="00141A1F">
            <w:pPr>
              <w:keepNext/>
            </w:pPr>
          </w:p>
        </w:tc>
      </w:tr>
      <w:tr w:rsidR="00434145" w:rsidRPr="00141A1F" w14:paraId="11FAE5FB" w14:textId="77777777" w:rsidTr="00F670F2">
        <w:trPr>
          <w:jc w:val="center"/>
        </w:trPr>
        <w:tc>
          <w:tcPr>
            <w:tcW w:w="4876" w:type="dxa"/>
            <w:hideMark/>
          </w:tcPr>
          <w:p w14:paraId="6CE82057" w14:textId="77777777" w:rsidR="00434145" w:rsidRPr="00141A1F" w:rsidRDefault="00434145" w:rsidP="00141A1F">
            <w:pPr>
              <w:keepNext/>
              <w:spacing w:after="240"/>
              <w:jc w:val="center"/>
              <w:rPr>
                <w:i/>
              </w:rPr>
            </w:pPr>
            <w:r w:rsidRPr="00141A1F">
              <w:rPr>
                <w:i/>
              </w:rPr>
              <w:t>Text proposed by the Commission</w:t>
            </w:r>
          </w:p>
        </w:tc>
        <w:tc>
          <w:tcPr>
            <w:tcW w:w="4876" w:type="dxa"/>
            <w:hideMark/>
          </w:tcPr>
          <w:p w14:paraId="202DA40A" w14:textId="77777777" w:rsidR="00434145" w:rsidRPr="00141A1F" w:rsidRDefault="00434145" w:rsidP="00141A1F">
            <w:pPr>
              <w:keepNext/>
              <w:spacing w:after="240"/>
              <w:jc w:val="center"/>
              <w:rPr>
                <w:i/>
              </w:rPr>
            </w:pPr>
            <w:r w:rsidRPr="00141A1F">
              <w:rPr>
                <w:i/>
              </w:rPr>
              <w:t>Amendment</w:t>
            </w:r>
          </w:p>
        </w:tc>
      </w:tr>
      <w:tr w:rsidR="00434145" w:rsidRPr="00141A1F" w14:paraId="568612B0" w14:textId="77777777" w:rsidTr="00F670F2">
        <w:trPr>
          <w:jc w:val="center"/>
        </w:trPr>
        <w:tc>
          <w:tcPr>
            <w:tcW w:w="4876" w:type="dxa"/>
            <w:hideMark/>
          </w:tcPr>
          <w:p w14:paraId="6155998F" w14:textId="77777777" w:rsidR="00434145" w:rsidRPr="00141A1F" w:rsidRDefault="00434145" w:rsidP="00141A1F">
            <w:pPr>
              <w:spacing w:after="120"/>
            </w:pPr>
            <w:r w:rsidRPr="00141A1F">
              <w:t>(3)</w:t>
            </w:r>
            <w:r w:rsidRPr="00141A1F">
              <w:tab/>
              <w:t xml:space="preserve">The Versailles Declaration of 10-11 March 2022 of the Heads of States and Governments invited the Commission to propose by the end of May a REPowerEU plan to phase out the dependency on Russian fossil fuel imports, which was subsequently reiterated in the European Council Conclusions of 24-25 March 2022. </w:t>
            </w:r>
            <w:r w:rsidRPr="00141A1F">
              <w:lastRenderedPageBreak/>
              <w:t>This should be done well before 2030 in a way that is consistent with the EU’s Green Deal and the climate objectives for 2030 and 2050 enshrined in the European Climate Law. Regulation (EU) 2021/241 should therefore be amended to enhance its ability to support reforms and investments dedicated to diversifying energy supplies</w:t>
            </w:r>
            <w:r w:rsidRPr="00141A1F">
              <w:rPr>
                <w:b/>
                <w:i/>
              </w:rPr>
              <w:t>, in particular</w:t>
            </w:r>
            <w:r w:rsidRPr="00141A1F">
              <w:t xml:space="preserve"> fossil fuels, thereby strengthening the strategic autonomy of the Union alongside an open economy. Support should also be given to reforms and investments increasing the energy efficiency of the Member States’ economies.</w:t>
            </w:r>
          </w:p>
        </w:tc>
        <w:tc>
          <w:tcPr>
            <w:tcW w:w="4876" w:type="dxa"/>
            <w:hideMark/>
          </w:tcPr>
          <w:p w14:paraId="2BF0F8D0" w14:textId="15A808EA" w:rsidR="00434145" w:rsidRPr="00141A1F" w:rsidRDefault="00434145" w:rsidP="00141A1F">
            <w:pPr>
              <w:spacing w:after="120"/>
              <w:rPr>
                <w:szCs w:val="24"/>
              </w:rPr>
            </w:pPr>
            <w:r w:rsidRPr="00141A1F">
              <w:lastRenderedPageBreak/>
              <w:t>(3)</w:t>
            </w:r>
            <w:r w:rsidRPr="00141A1F">
              <w:tab/>
              <w:t xml:space="preserve">The Versailles Declaration of 10-11 March 2022 of the Heads of States and Governments invited the Commission to propose by the end of May a REPowerEU plan to phase out the dependency on Russian fossil fuel imports, which was subsequently reiterated in the European Council Conclusions of 24-25 March 2022. </w:t>
            </w:r>
            <w:r w:rsidRPr="00141A1F">
              <w:lastRenderedPageBreak/>
              <w:t xml:space="preserve">This should be done well before 2030 in a way that is consistent with the EU’s Green Deal and the climate objectives for 2030 and 2050 enshrined in the European Climate Law. Regulation (EU) 2021/241 should therefore be amended to enhance its ability to support reforms and investments dedicated to </w:t>
            </w:r>
            <w:r w:rsidR="00C136FE" w:rsidRPr="00141A1F">
              <w:t>diversifying energy supplies</w:t>
            </w:r>
            <w:r w:rsidR="00C136FE" w:rsidRPr="00141A1F">
              <w:rPr>
                <w:b/>
                <w:i/>
              </w:rPr>
              <w:t xml:space="preserve"> and rapidly reducing the Union's dependence on</w:t>
            </w:r>
            <w:r w:rsidR="00C136FE" w:rsidRPr="00141A1F">
              <w:t xml:space="preserve"> fossil fuels, </w:t>
            </w:r>
            <w:r w:rsidRPr="00141A1F">
              <w:t xml:space="preserve">thereby strengthening the strategic autonomy of the Union alongside an open economy. Support should also be given to reforms and investments increasing the </w:t>
            </w:r>
            <w:r w:rsidR="001242A3" w:rsidRPr="00141A1F">
              <w:rPr>
                <w:b/>
                <w:i/>
              </w:rPr>
              <w:t xml:space="preserve">decarbonisation and </w:t>
            </w:r>
            <w:r w:rsidRPr="00141A1F">
              <w:t>energy efficiency of the Member States’ economies</w:t>
            </w:r>
            <w:r w:rsidR="00A1133E" w:rsidRPr="00141A1F">
              <w:t xml:space="preserve"> </w:t>
            </w:r>
            <w:r w:rsidR="00A1133E" w:rsidRPr="00141A1F">
              <w:rPr>
                <w:b/>
                <w:i/>
              </w:rPr>
              <w:t>and reducing energy use</w:t>
            </w:r>
            <w:r w:rsidRPr="00141A1F">
              <w:t>.</w:t>
            </w:r>
          </w:p>
        </w:tc>
      </w:tr>
    </w:tbl>
    <w:p w14:paraId="7087BC95" w14:textId="77777777" w:rsidR="00434145" w:rsidRPr="00141A1F" w:rsidRDefault="00434145" w:rsidP="00141A1F">
      <w:pPr>
        <w:spacing w:before="240" w:after="240"/>
        <w:jc w:val="right"/>
        <w:rPr>
          <w:noProof/>
          <w:szCs w:val="24"/>
        </w:rPr>
      </w:pPr>
      <w:r w:rsidRPr="00141A1F">
        <w:rPr>
          <w:szCs w:val="24"/>
        </w:rPr>
        <w:lastRenderedPageBreak/>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225A8762" w14:textId="77777777" w:rsidR="00C136FE" w:rsidRPr="00141A1F" w:rsidRDefault="00C136FE" w:rsidP="00141A1F">
      <w:pPr>
        <w:rPr>
          <w:rStyle w:val="HideTWBExt"/>
          <w:noProof w:val="0"/>
          <w:vanish w:val="0"/>
        </w:rPr>
      </w:pPr>
    </w:p>
    <w:p w14:paraId="060879C5" w14:textId="77777777" w:rsidR="00C136FE" w:rsidRPr="00141A1F" w:rsidRDefault="00C136FE" w:rsidP="00141A1F">
      <w:pPr>
        <w:rPr>
          <w:rStyle w:val="HideTWBExt"/>
          <w:noProof w:val="0"/>
          <w:vanish w:val="0"/>
        </w:rPr>
      </w:pPr>
    </w:p>
    <w:tbl>
      <w:tblPr>
        <w:tblStyle w:val="TableGrid"/>
        <w:tblW w:w="0" w:type="auto"/>
        <w:tblLook w:val="04A0" w:firstRow="1" w:lastRow="0" w:firstColumn="1" w:lastColumn="0" w:noHBand="0" w:noVBand="1"/>
      </w:tblPr>
      <w:tblGrid>
        <w:gridCol w:w="9060"/>
      </w:tblGrid>
      <w:tr w:rsidR="00C136FE" w:rsidRPr="00141A1F" w14:paraId="3D1F204B" w14:textId="77777777" w:rsidTr="00F670F2">
        <w:trPr>
          <w:hidden/>
        </w:trPr>
        <w:tc>
          <w:tcPr>
            <w:tcW w:w="9060" w:type="dxa"/>
          </w:tcPr>
          <w:p w14:paraId="0E3432C4" w14:textId="16D11463" w:rsidR="00C136FE" w:rsidRPr="00141A1F" w:rsidRDefault="00C136FE" w:rsidP="00141A1F">
            <w:pPr>
              <w:pStyle w:val="AmNumberTabs"/>
              <w:keepNext/>
              <w:spacing w:before="0"/>
              <w:rPr>
                <w:sz w:val="40"/>
                <w:szCs w:val="40"/>
              </w:rPr>
            </w:pPr>
            <w:r w:rsidRPr="00141A1F">
              <w:rPr>
                <w:rStyle w:val="HideTWBExt"/>
                <w:b w:val="0"/>
                <w:noProof w:val="0"/>
                <w:sz w:val="40"/>
                <w:szCs w:val="40"/>
              </w:rPr>
              <w:t>&lt;RepeatBlock-Amend&gt;&lt;Amend&gt;CC</w:t>
            </w:r>
            <w:r w:rsidRPr="00141A1F">
              <w:rPr>
                <w:sz w:val="40"/>
                <w:szCs w:val="40"/>
              </w:rPr>
              <w:t xml:space="preserve">Compromise amendment 6  </w:t>
            </w:r>
          </w:p>
          <w:p w14:paraId="038C4586" w14:textId="474B9D5C" w:rsidR="00C136FE" w:rsidRPr="00141A1F" w:rsidRDefault="00C136FE" w:rsidP="00141A1F">
            <w:pPr>
              <w:pStyle w:val="AmNumberTabs"/>
              <w:keepNext/>
              <w:spacing w:before="0"/>
              <w:rPr>
                <w:sz w:val="40"/>
                <w:szCs w:val="40"/>
              </w:rPr>
            </w:pPr>
            <w:r w:rsidRPr="00141A1F">
              <w:rPr>
                <w:sz w:val="40"/>
                <w:szCs w:val="40"/>
              </w:rPr>
              <w:t xml:space="preserve">National RePowerEU Chapters + Monitoring </w:t>
            </w:r>
          </w:p>
          <w:p w14:paraId="62FE8215" w14:textId="77777777" w:rsidR="000C0893" w:rsidRPr="00141A1F" w:rsidRDefault="000C0893" w:rsidP="00141A1F">
            <w:pPr>
              <w:pStyle w:val="AmNumberTabs"/>
              <w:keepNext/>
              <w:spacing w:before="0"/>
              <w:rPr>
                <w:sz w:val="40"/>
                <w:szCs w:val="40"/>
              </w:rPr>
            </w:pPr>
          </w:p>
          <w:p w14:paraId="3753E1A0" w14:textId="480E2DC4" w:rsidR="00C136FE" w:rsidRPr="00141A1F" w:rsidRDefault="000C0893" w:rsidP="00141A1F">
            <w:pPr>
              <w:pStyle w:val="AmNumberTabs"/>
              <w:keepNext/>
              <w:spacing w:before="0"/>
              <w:rPr>
                <w:rStyle w:val="HideTWBExt"/>
                <w:rFonts w:ascii="Times New Roman" w:hAnsi="Times New Roman"/>
                <w:noProof w:val="0"/>
                <w:vanish w:val="0"/>
                <w:color w:val="auto"/>
                <w:sz w:val="40"/>
                <w:szCs w:val="40"/>
              </w:rPr>
            </w:pPr>
            <w:r w:rsidRPr="00141A1F">
              <w:rPr>
                <w:sz w:val="40"/>
                <w:szCs w:val="40"/>
              </w:rPr>
              <w:t>NO</w:t>
            </w:r>
            <w:r w:rsidR="00C136FE" w:rsidRPr="00141A1F">
              <w:rPr>
                <w:sz w:val="40"/>
                <w:szCs w:val="40"/>
              </w:rPr>
              <w:t xml:space="preserve"> ENVI </w:t>
            </w:r>
            <w:r w:rsidRPr="00141A1F">
              <w:rPr>
                <w:sz w:val="40"/>
                <w:szCs w:val="40"/>
              </w:rPr>
              <w:t>EXCLUSIVE/SHARED</w:t>
            </w:r>
            <w:r w:rsidR="00C136FE" w:rsidRPr="00141A1F">
              <w:rPr>
                <w:rStyle w:val="HideTWBExt"/>
                <w:b w:val="0"/>
                <w:noProof w:val="0"/>
                <w:sz w:val="40"/>
                <w:szCs w:val="40"/>
              </w:rPr>
              <w:t>&lt;NumAm&gt;&lt;/NumAm&gt;</w:t>
            </w:r>
          </w:p>
          <w:p w14:paraId="582A7024" w14:textId="77777777" w:rsidR="000C0893" w:rsidRPr="00141A1F" w:rsidRDefault="000C0893" w:rsidP="00141A1F"/>
          <w:p w14:paraId="28037697" w14:textId="5664129A" w:rsidR="00C136FE" w:rsidRPr="00141A1F" w:rsidRDefault="00C136FE" w:rsidP="00141A1F">
            <w:r w:rsidRPr="00141A1F">
              <w:t xml:space="preserve">Article </w:t>
            </w:r>
            <w:r w:rsidR="002C5514" w:rsidRPr="00141A1F">
              <w:t>21c(2)</w:t>
            </w:r>
            <w:r w:rsidR="006A7304" w:rsidRPr="00141A1F">
              <w:t xml:space="preserve"> and (3); Article 21d(2)</w:t>
            </w:r>
            <w:r w:rsidRPr="00141A1F">
              <w:rPr>
                <w:rStyle w:val="HideTWBExt"/>
                <w:noProof w:val="0"/>
              </w:rPr>
              <w:t>&lt;/Compromise&gt;</w:t>
            </w:r>
          </w:p>
          <w:p w14:paraId="27E952ED" w14:textId="34D97FD4" w:rsidR="00C136FE" w:rsidRPr="00141A1F" w:rsidRDefault="00C136FE" w:rsidP="00141A1F">
            <w:r w:rsidRPr="00141A1F">
              <w:rPr>
                <w:rStyle w:val="HideTWBExt"/>
                <w:noProof w:val="0"/>
              </w:rPr>
              <w:t>&lt;/RepeatBlock-By&gt;&lt;Compromise&gt;</w:t>
            </w:r>
            <w:r w:rsidRPr="00141A1F">
              <w:t xml:space="preserve">Compromise amendment replacing Amendments </w:t>
            </w:r>
            <w:r w:rsidR="006A7304" w:rsidRPr="00141A1F">
              <w:t>148-154; 163-164</w:t>
            </w:r>
          </w:p>
        </w:tc>
      </w:tr>
    </w:tbl>
    <w:p w14:paraId="6E26C10C" w14:textId="77777777" w:rsidR="00166CCB" w:rsidRPr="00141A1F" w:rsidRDefault="00FA192C" w:rsidP="00141A1F">
      <w:r w:rsidRPr="00141A1F">
        <w:rPr>
          <w:rStyle w:val="HideTWBExt"/>
          <w:noProof w:val="0"/>
        </w:rPr>
        <w:t>&lt;/</w:t>
      </w:r>
      <w:r w:rsidR="00134770" w:rsidRPr="00141A1F">
        <w:rPr>
          <w:rStyle w:val="HideTWBExt"/>
          <w:noProof w:val="0"/>
        </w:rPr>
        <w:t>Amend</w:t>
      </w:r>
      <w:r w:rsidRPr="00141A1F">
        <w:rPr>
          <w:rStyle w:val="HideTWBExt"/>
          <w:noProof w:val="0"/>
        </w:rPr>
        <w:t>&gt;</w:t>
      </w:r>
      <w:bookmarkEnd w:id="4"/>
    </w:p>
    <w:p w14:paraId="2AC91B46" w14:textId="77777777" w:rsidR="002C5514" w:rsidRPr="00141A1F" w:rsidRDefault="002C5514" w:rsidP="00141A1F">
      <w:pPr>
        <w:keepNext/>
        <w:rPr>
          <w:b/>
        </w:rPr>
      </w:pPr>
      <w:bookmarkStart w:id="5" w:name="EndB"/>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00281530" w14:textId="77777777" w:rsidR="002C5514" w:rsidRPr="00141A1F" w:rsidRDefault="002C5514" w:rsidP="00141A1F">
      <w:pPr>
        <w:rPr>
          <w:b/>
        </w:rPr>
      </w:pPr>
      <w:r w:rsidRPr="00141A1F">
        <w:rPr>
          <w:rFonts w:ascii="Arial" w:hAnsi="Arial" w:cs="Arial"/>
          <w:noProof/>
          <w:vanish/>
          <w:color w:val="000080"/>
          <w:sz w:val="20"/>
        </w:rPr>
        <w:t>&lt;Article&gt;</w:t>
      </w:r>
      <w:r w:rsidRPr="00141A1F">
        <w:rPr>
          <w:b/>
        </w:rPr>
        <w:t>Article 1 – paragraph 1 – point 6</w:t>
      </w:r>
      <w:r w:rsidRPr="00141A1F">
        <w:rPr>
          <w:rFonts w:ascii="Arial" w:hAnsi="Arial" w:cs="Arial"/>
          <w:noProof/>
          <w:vanish/>
          <w:color w:val="000080"/>
          <w:sz w:val="20"/>
        </w:rPr>
        <w:t>&lt;/Article&gt;</w:t>
      </w:r>
    </w:p>
    <w:p w14:paraId="1CC1943A" w14:textId="77777777" w:rsidR="002C5514" w:rsidRPr="00141A1F" w:rsidRDefault="002C5514" w:rsidP="00141A1F">
      <w:pPr>
        <w:keepNext/>
      </w:pPr>
      <w:r w:rsidRPr="00141A1F">
        <w:rPr>
          <w:rFonts w:ascii="Arial" w:hAnsi="Arial" w:cs="Arial"/>
          <w:noProof/>
          <w:vanish/>
          <w:color w:val="000080"/>
          <w:sz w:val="20"/>
        </w:rPr>
        <w:t>&lt;DocAmend2&gt;</w:t>
      </w:r>
      <w:r w:rsidRPr="00141A1F">
        <w:t>Regulation (EU) 2021/241</w:t>
      </w:r>
      <w:r w:rsidRPr="00141A1F">
        <w:rPr>
          <w:rFonts w:ascii="Arial" w:hAnsi="Arial" w:cs="Arial"/>
          <w:noProof/>
          <w:vanish/>
          <w:color w:val="000080"/>
          <w:sz w:val="20"/>
        </w:rPr>
        <w:t>&lt;/DocAmend2&gt;</w:t>
      </w:r>
    </w:p>
    <w:p w14:paraId="49603AFB" w14:textId="77777777" w:rsidR="002C5514" w:rsidRPr="00141A1F" w:rsidRDefault="002C5514" w:rsidP="00141A1F">
      <w:pPr>
        <w:rPr>
          <w:lang w:val="fr-FR"/>
        </w:rPr>
      </w:pPr>
      <w:r w:rsidRPr="00141A1F">
        <w:rPr>
          <w:rFonts w:ascii="Arial" w:hAnsi="Arial" w:cs="Arial"/>
          <w:noProof/>
          <w:vanish/>
          <w:color w:val="000080"/>
          <w:sz w:val="20"/>
          <w:lang w:val="fr-FR"/>
        </w:rPr>
        <w:t>&lt;Article2&gt;</w:t>
      </w:r>
      <w:r w:rsidRPr="00141A1F">
        <w:rPr>
          <w:lang w:val="fr-FR"/>
        </w:rPr>
        <w:t>Article 21c – paragraph 2 – point aa (new)</w:t>
      </w:r>
      <w:r w:rsidRPr="00141A1F">
        <w:rPr>
          <w:rFonts w:ascii="Arial" w:hAnsi="Arial" w:cs="Arial"/>
          <w:noProof/>
          <w:vanish/>
          <w:color w:val="000080"/>
          <w:sz w:val="20"/>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C5514" w:rsidRPr="00141A1F" w14:paraId="66896711" w14:textId="77777777" w:rsidTr="00F670F2">
        <w:trPr>
          <w:jc w:val="center"/>
        </w:trPr>
        <w:tc>
          <w:tcPr>
            <w:tcW w:w="9752" w:type="dxa"/>
            <w:gridSpan w:val="2"/>
          </w:tcPr>
          <w:p w14:paraId="0BC3831B" w14:textId="77777777" w:rsidR="002C5514" w:rsidRPr="00141A1F" w:rsidRDefault="002C5514" w:rsidP="00141A1F">
            <w:pPr>
              <w:keepNext/>
              <w:rPr>
                <w:lang w:val="fr-FR"/>
              </w:rPr>
            </w:pPr>
          </w:p>
        </w:tc>
      </w:tr>
      <w:tr w:rsidR="002C5514" w:rsidRPr="00141A1F" w14:paraId="0F362073" w14:textId="77777777" w:rsidTr="00F670F2">
        <w:trPr>
          <w:jc w:val="center"/>
        </w:trPr>
        <w:tc>
          <w:tcPr>
            <w:tcW w:w="4876" w:type="dxa"/>
            <w:hideMark/>
          </w:tcPr>
          <w:p w14:paraId="4043E339" w14:textId="77777777" w:rsidR="002C5514" w:rsidRPr="00141A1F" w:rsidRDefault="002C5514" w:rsidP="00141A1F">
            <w:pPr>
              <w:keepNext/>
              <w:spacing w:after="240"/>
              <w:jc w:val="center"/>
              <w:rPr>
                <w:i/>
              </w:rPr>
            </w:pPr>
            <w:r w:rsidRPr="00141A1F">
              <w:rPr>
                <w:i/>
              </w:rPr>
              <w:t>Text proposed by the Commission</w:t>
            </w:r>
          </w:p>
        </w:tc>
        <w:tc>
          <w:tcPr>
            <w:tcW w:w="4876" w:type="dxa"/>
            <w:hideMark/>
          </w:tcPr>
          <w:p w14:paraId="0770D8B4" w14:textId="77777777" w:rsidR="002C5514" w:rsidRPr="00141A1F" w:rsidRDefault="002C5514" w:rsidP="00141A1F">
            <w:pPr>
              <w:keepNext/>
              <w:spacing w:after="240"/>
              <w:jc w:val="center"/>
              <w:rPr>
                <w:i/>
              </w:rPr>
            </w:pPr>
            <w:r w:rsidRPr="00141A1F">
              <w:rPr>
                <w:i/>
              </w:rPr>
              <w:t>Amendment</w:t>
            </w:r>
          </w:p>
        </w:tc>
      </w:tr>
      <w:tr w:rsidR="002C5514" w:rsidRPr="00141A1F" w14:paraId="776CE7F8" w14:textId="77777777" w:rsidTr="00F670F2">
        <w:trPr>
          <w:jc w:val="center"/>
        </w:trPr>
        <w:tc>
          <w:tcPr>
            <w:tcW w:w="4876" w:type="dxa"/>
          </w:tcPr>
          <w:p w14:paraId="2A8791F4" w14:textId="77777777" w:rsidR="002C5514" w:rsidRPr="00141A1F" w:rsidRDefault="002C5514" w:rsidP="00141A1F">
            <w:pPr>
              <w:spacing w:after="120"/>
            </w:pPr>
          </w:p>
        </w:tc>
        <w:tc>
          <w:tcPr>
            <w:tcW w:w="4876" w:type="dxa"/>
            <w:hideMark/>
          </w:tcPr>
          <w:p w14:paraId="2DF6FDA1" w14:textId="77777777" w:rsidR="002C5514" w:rsidRPr="00141A1F" w:rsidRDefault="002C5514" w:rsidP="00141A1F">
            <w:pPr>
              <w:spacing w:after="120"/>
              <w:rPr>
                <w:szCs w:val="24"/>
              </w:rPr>
            </w:pPr>
            <w:r w:rsidRPr="00141A1F">
              <w:rPr>
                <w:b/>
                <w:i/>
              </w:rPr>
              <w:t>(a a)</w:t>
            </w:r>
            <w:r w:rsidRPr="00141A1F">
              <w:rPr>
                <w:b/>
                <w:i/>
              </w:rPr>
              <w:tab/>
              <w:t>Where applicable, an outline of reforms and investments in the already adopted Council implementing decisions that need to be revised in order to contribute to the REPowerEU objectives;</w:t>
            </w:r>
          </w:p>
        </w:tc>
      </w:tr>
    </w:tbl>
    <w:p w14:paraId="280C172C" w14:textId="77777777" w:rsidR="002C5514" w:rsidRPr="00141A1F" w:rsidRDefault="002C5514" w:rsidP="00141A1F">
      <w:pPr>
        <w:spacing w:before="240" w:after="240"/>
        <w:jc w:val="right"/>
        <w:rPr>
          <w:noProof/>
          <w:szCs w:val="24"/>
        </w:rPr>
      </w:pPr>
      <w:r w:rsidRPr="00141A1F">
        <w:rPr>
          <w:szCs w:val="24"/>
        </w:rPr>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2BA5CAC9" w14:textId="77777777" w:rsidR="006A7304" w:rsidRPr="00141A1F" w:rsidRDefault="006A7304" w:rsidP="00141A1F">
      <w:pPr>
        <w:pStyle w:val="NormalBold"/>
        <w:keepNext/>
      </w:pPr>
      <w:r w:rsidRPr="00141A1F">
        <w:rPr>
          <w:rStyle w:val="HideTWBExt"/>
          <w:b w:val="0"/>
        </w:rPr>
        <w:t>&lt;DocAmend&gt;</w:t>
      </w:r>
      <w:r w:rsidRPr="00141A1F">
        <w:t>Proposal for a regulation</w:t>
      </w:r>
      <w:r w:rsidRPr="00141A1F">
        <w:rPr>
          <w:rStyle w:val="HideTWBExt"/>
          <w:b w:val="0"/>
        </w:rPr>
        <w:t>&lt;/DocAmend&gt;</w:t>
      </w:r>
    </w:p>
    <w:p w14:paraId="12614ECD" w14:textId="77777777" w:rsidR="006A7304" w:rsidRPr="00141A1F" w:rsidRDefault="006A7304" w:rsidP="00141A1F">
      <w:pPr>
        <w:pStyle w:val="NormalBold"/>
        <w:rPr>
          <w:lang w:val="fr-FR"/>
        </w:rPr>
      </w:pPr>
      <w:r w:rsidRPr="00141A1F">
        <w:rPr>
          <w:rStyle w:val="HideTWBExt"/>
          <w:b w:val="0"/>
          <w:lang w:val="fr-FR"/>
        </w:rPr>
        <w:t>&lt;Article&gt;</w:t>
      </w:r>
      <w:r w:rsidRPr="00141A1F">
        <w:rPr>
          <w:lang w:val="fr-FR"/>
        </w:rPr>
        <w:t>Article 1 – paragraph 1 – point 6</w:t>
      </w:r>
      <w:r w:rsidRPr="00141A1F">
        <w:rPr>
          <w:rStyle w:val="HideTWBExt"/>
          <w:b w:val="0"/>
          <w:lang w:val="fr-FR"/>
        </w:rPr>
        <w:t>&lt;/Article&gt;</w:t>
      </w:r>
    </w:p>
    <w:p w14:paraId="3A18BBEB" w14:textId="77777777" w:rsidR="006A7304" w:rsidRPr="00141A1F" w:rsidRDefault="006A7304" w:rsidP="00141A1F">
      <w:pPr>
        <w:keepNext/>
        <w:rPr>
          <w:lang w:val="fr-FR"/>
        </w:rPr>
      </w:pPr>
      <w:r w:rsidRPr="00141A1F">
        <w:rPr>
          <w:rStyle w:val="HideTWBExt"/>
          <w:lang w:val="fr-FR"/>
        </w:rPr>
        <w:lastRenderedPageBreak/>
        <w:t>&lt;DocAmend2&gt;</w:t>
      </w:r>
      <w:r w:rsidRPr="00141A1F">
        <w:rPr>
          <w:lang w:val="fr-FR"/>
        </w:rPr>
        <w:t>Regulation (EU) 2021/241</w:t>
      </w:r>
      <w:r w:rsidRPr="00141A1F">
        <w:rPr>
          <w:rStyle w:val="HideTWBExt"/>
          <w:lang w:val="fr-FR"/>
        </w:rPr>
        <w:t>&lt;/DocAmend2&gt;</w:t>
      </w:r>
    </w:p>
    <w:p w14:paraId="61EDF35C" w14:textId="77777777" w:rsidR="006A7304" w:rsidRPr="00141A1F" w:rsidRDefault="006A7304" w:rsidP="00141A1F">
      <w:pPr>
        <w:rPr>
          <w:lang w:val="fr-FR"/>
        </w:rPr>
      </w:pPr>
      <w:r w:rsidRPr="00141A1F">
        <w:rPr>
          <w:rStyle w:val="HideTWBExt"/>
          <w:lang w:val="fr-FR"/>
        </w:rPr>
        <w:t>&lt;Article2&gt;</w:t>
      </w:r>
      <w:r w:rsidRPr="00141A1F">
        <w:rPr>
          <w:lang w:val="fr-FR"/>
        </w:rPr>
        <w:t>Article 21c – paragraph 2 – point b</w:t>
      </w:r>
      <w:r w:rsidRPr="00141A1F">
        <w:rPr>
          <w:rStyle w:val="HideTWBExt"/>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6A7304" w:rsidRPr="00141A1F" w14:paraId="45F73517" w14:textId="77777777" w:rsidTr="00F670F2">
        <w:trPr>
          <w:jc w:val="center"/>
        </w:trPr>
        <w:tc>
          <w:tcPr>
            <w:tcW w:w="9752" w:type="dxa"/>
            <w:gridSpan w:val="2"/>
          </w:tcPr>
          <w:p w14:paraId="009DEF6F" w14:textId="77777777" w:rsidR="006A7304" w:rsidRPr="00141A1F" w:rsidRDefault="006A7304" w:rsidP="00141A1F">
            <w:pPr>
              <w:keepNext/>
              <w:rPr>
                <w:lang w:val="fr-FR"/>
              </w:rPr>
            </w:pPr>
          </w:p>
        </w:tc>
      </w:tr>
      <w:tr w:rsidR="006A7304" w:rsidRPr="00141A1F" w14:paraId="27735D13" w14:textId="77777777" w:rsidTr="00F670F2">
        <w:trPr>
          <w:jc w:val="center"/>
        </w:trPr>
        <w:tc>
          <w:tcPr>
            <w:tcW w:w="4876" w:type="dxa"/>
            <w:hideMark/>
          </w:tcPr>
          <w:p w14:paraId="37BC7CF0" w14:textId="77777777" w:rsidR="006A7304" w:rsidRPr="00141A1F" w:rsidRDefault="006A7304" w:rsidP="00141A1F">
            <w:pPr>
              <w:pStyle w:val="ColumnHeading"/>
              <w:keepNext/>
              <w:rPr>
                <w:lang w:val="en-GB"/>
              </w:rPr>
            </w:pPr>
            <w:r w:rsidRPr="00141A1F">
              <w:rPr>
                <w:lang w:val="en-GB"/>
              </w:rPr>
              <w:t>Text proposed by the Commission</w:t>
            </w:r>
          </w:p>
        </w:tc>
        <w:tc>
          <w:tcPr>
            <w:tcW w:w="4876" w:type="dxa"/>
            <w:hideMark/>
          </w:tcPr>
          <w:p w14:paraId="5511D05D" w14:textId="77777777" w:rsidR="006A7304" w:rsidRPr="00141A1F" w:rsidRDefault="006A7304" w:rsidP="00141A1F">
            <w:pPr>
              <w:pStyle w:val="ColumnHeading"/>
              <w:keepNext/>
              <w:rPr>
                <w:lang w:val="en-GB"/>
              </w:rPr>
            </w:pPr>
            <w:r w:rsidRPr="00141A1F">
              <w:rPr>
                <w:lang w:val="en-GB"/>
              </w:rPr>
              <w:t>Amendment</w:t>
            </w:r>
          </w:p>
        </w:tc>
      </w:tr>
      <w:tr w:rsidR="006A7304" w:rsidRPr="00141A1F" w14:paraId="3009650E" w14:textId="77777777" w:rsidTr="00F670F2">
        <w:trPr>
          <w:jc w:val="center"/>
        </w:trPr>
        <w:tc>
          <w:tcPr>
            <w:tcW w:w="4876" w:type="dxa"/>
            <w:hideMark/>
          </w:tcPr>
          <w:p w14:paraId="0FC65ADA" w14:textId="77777777" w:rsidR="006A7304" w:rsidRPr="00141A1F" w:rsidRDefault="006A7304" w:rsidP="00141A1F">
            <w:pPr>
              <w:pStyle w:val="Normal6"/>
              <w:rPr>
                <w:lang w:val="en-GB"/>
              </w:rPr>
            </w:pPr>
            <w:r w:rsidRPr="00141A1F">
              <w:rPr>
                <w:lang w:val="en-GB"/>
              </w:rPr>
              <w:t>(b)</w:t>
            </w:r>
            <w:r w:rsidRPr="00141A1F">
              <w:rPr>
                <w:lang w:val="en-GB"/>
              </w:rPr>
              <w:tab/>
              <w:t>an outline of other measures contributing to the REPowerEU objectives with a corresponding calendar, to be implemented from 1 February 2022 until 31 December 2026 without financial support under the Facility;</w:t>
            </w:r>
          </w:p>
        </w:tc>
        <w:tc>
          <w:tcPr>
            <w:tcW w:w="4876" w:type="dxa"/>
            <w:hideMark/>
          </w:tcPr>
          <w:p w14:paraId="47981278" w14:textId="3F423725" w:rsidR="006A7304" w:rsidRPr="00141A1F" w:rsidRDefault="006A7304" w:rsidP="00141A1F">
            <w:pPr>
              <w:pStyle w:val="Normal6"/>
              <w:rPr>
                <w:szCs w:val="24"/>
                <w:lang w:val="en-GB"/>
              </w:rPr>
            </w:pPr>
            <w:r w:rsidRPr="00141A1F">
              <w:rPr>
                <w:lang w:val="en-GB"/>
              </w:rPr>
              <w:t>(b)</w:t>
            </w:r>
            <w:r w:rsidRPr="00141A1F">
              <w:rPr>
                <w:lang w:val="en-GB"/>
              </w:rPr>
              <w:tab/>
              <w:t>an outline of other measures contributing to the REPowerEU objectives with a corresponding calendar, to be implemented from 1 February 2022 until 31 December 2026 without financial support under the Facility;</w:t>
            </w:r>
          </w:p>
        </w:tc>
      </w:tr>
    </w:tbl>
    <w:p w14:paraId="73768D4B" w14:textId="77777777" w:rsidR="006A7304" w:rsidRPr="00141A1F" w:rsidRDefault="006A7304" w:rsidP="00141A1F">
      <w:pPr>
        <w:pStyle w:val="Olang"/>
        <w:rPr>
          <w:lang w:val="en-GB"/>
        </w:rPr>
      </w:pPr>
      <w:r w:rsidRPr="00141A1F">
        <w:rPr>
          <w:noProof w:val="0"/>
          <w:lang w:val="en-GB"/>
        </w:rPr>
        <w:t xml:space="preserve">Or. </w:t>
      </w:r>
      <w:r w:rsidRPr="00141A1F">
        <w:rPr>
          <w:rStyle w:val="HideTWBExt"/>
          <w:lang w:val="en-GB"/>
        </w:rPr>
        <w:t>&lt;Original&gt;</w:t>
      </w:r>
      <w:r w:rsidRPr="00141A1F">
        <w:rPr>
          <w:rStyle w:val="HideTWBInt"/>
          <w:lang w:val="en-GB"/>
        </w:rPr>
        <w:t>{EN}</w:t>
      </w:r>
      <w:r w:rsidRPr="00141A1F">
        <w:rPr>
          <w:noProof w:val="0"/>
          <w:lang w:val="en-GB"/>
        </w:rPr>
        <w:t>en</w:t>
      </w:r>
      <w:r w:rsidRPr="00141A1F">
        <w:rPr>
          <w:rStyle w:val="HideTWBExt"/>
          <w:lang w:val="en-GB"/>
        </w:rPr>
        <w:t>&lt;/Original&gt;</w:t>
      </w:r>
    </w:p>
    <w:p w14:paraId="2991D745" w14:textId="77777777" w:rsidR="006A7304" w:rsidRPr="00141A1F" w:rsidRDefault="006A7304" w:rsidP="00141A1F">
      <w:pPr>
        <w:keepNext/>
        <w:rPr>
          <w:rFonts w:ascii="Arial" w:hAnsi="Arial" w:cs="Arial"/>
          <w:noProof/>
          <w:color w:val="000080"/>
          <w:sz w:val="20"/>
        </w:rPr>
      </w:pPr>
    </w:p>
    <w:p w14:paraId="75FD9547" w14:textId="355218E5" w:rsidR="002C5514" w:rsidRPr="00141A1F" w:rsidRDefault="002C5514"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1C54BCD5" w14:textId="77777777" w:rsidR="002C5514" w:rsidRPr="00141A1F" w:rsidRDefault="002C5514" w:rsidP="00141A1F">
      <w:pPr>
        <w:rPr>
          <w:b/>
          <w:lang w:val="fr-FR"/>
        </w:rPr>
      </w:pPr>
      <w:r w:rsidRPr="00141A1F">
        <w:rPr>
          <w:rFonts w:ascii="Arial" w:hAnsi="Arial" w:cs="Arial"/>
          <w:noProof/>
          <w:vanish/>
          <w:color w:val="000080"/>
          <w:sz w:val="20"/>
          <w:lang w:val="fr-FR"/>
        </w:rPr>
        <w:t>&lt;Article&gt;</w:t>
      </w:r>
      <w:r w:rsidRPr="00141A1F">
        <w:rPr>
          <w:b/>
          <w:lang w:val="fr-FR"/>
        </w:rPr>
        <w:t>Article 1 – paragraph 1 – point 6</w:t>
      </w:r>
      <w:r w:rsidRPr="00141A1F">
        <w:rPr>
          <w:rFonts w:ascii="Arial" w:hAnsi="Arial" w:cs="Arial"/>
          <w:noProof/>
          <w:vanish/>
          <w:color w:val="000080"/>
          <w:sz w:val="20"/>
          <w:lang w:val="fr-FR"/>
        </w:rPr>
        <w:t>&lt;/Article&gt;</w:t>
      </w:r>
    </w:p>
    <w:p w14:paraId="79DCEA8D" w14:textId="77777777" w:rsidR="002C5514" w:rsidRPr="00141A1F" w:rsidRDefault="002C5514" w:rsidP="00141A1F">
      <w:pPr>
        <w:keepNext/>
        <w:rPr>
          <w:lang w:val="fr-FR"/>
        </w:rPr>
      </w:pPr>
      <w:r w:rsidRPr="00141A1F">
        <w:rPr>
          <w:rFonts w:ascii="Arial" w:hAnsi="Arial" w:cs="Arial"/>
          <w:noProof/>
          <w:vanish/>
          <w:color w:val="000080"/>
          <w:sz w:val="20"/>
          <w:lang w:val="fr-FR"/>
        </w:rPr>
        <w:t>&lt;DocAmend2&gt;</w:t>
      </w:r>
      <w:r w:rsidRPr="00141A1F">
        <w:rPr>
          <w:lang w:val="fr-FR"/>
        </w:rPr>
        <w:t>Regulation (EU) 2021/241</w:t>
      </w:r>
      <w:r w:rsidRPr="00141A1F">
        <w:rPr>
          <w:rFonts w:ascii="Arial" w:hAnsi="Arial" w:cs="Arial"/>
          <w:noProof/>
          <w:vanish/>
          <w:color w:val="000080"/>
          <w:sz w:val="20"/>
          <w:lang w:val="fr-FR"/>
        </w:rPr>
        <w:t>&lt;/DocAmend2&gt;</w:t>
      </w:r>
    </w:p>
    <w:p w14:paraId="2B1F25C0" w14:textId="77777777" w:rsidR="002C5514" w:rsidRPr="00141A1F" w:rsidRDefault="002C5514" w:rsidP="00141A1F">
      <w:pPr>
        <w:rPr>
          <w:lang w:val="fr-FR"/>
        </w:rPr>
      </w:pPr>
      <w:r w:rsidRPr="00141A1F">
        <w:rPr>
          <w:rFonts w:ascii="Arial" w:hAnsi="Arial" w:cs="Arial"/>
          <w:noProof/>
          <w:vanish/>
          <w:color w:val="000080"/>
          <w:sz w:val="20"/>
          <w:lang w:val="fr-FR"/>
        </w:rPr>
        <w:t>&lt;Article2&gt;</w:t>
      </w:r>
      <w:r w:rsidRPr="00141A1F">
        <w:rPr>
          <w:lang w:val="fr-FR"/>
        </w:rPr>
        <w:t>Article 21c – paragraph 2 – point c</w:t>
      </w:r>
      <w:r w:rsidRPr="00141A1F">
        <w:rPr>
          <w:rFonts w:ascii="Arial" w:hAnsi="Arial" w:cs="Arial"/>
          <w:noProof/>
          <w:vanish/>
          <w:color w:val="000080"/>
          <w:sz w:val="20"/>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2C5514" w:rsidRPr="00141A1F" w14:paraId="184E68CF" w14:textId="77777777" w:rsidTr="00F670F2">
        <w:trPr>
          <w:jc w:val="center"/>
        </w:trPr>
        <w:tc>
          <w:tcPr>
            <w:tcW w:w="9752" w:type="dxa"/>
            <w:gridSpan w:val="2"/>
          </w:tcPr>
          <w:p w14:paraId="64F7FA69" w14:textId="77777777" w:rsidR="002C5514" w:rsidRPr="00141A1F" w:rsidRDefault="002C5514" w:rsidP="00141A1F">
            <w:pPr>
              <w:keepNext/>
              <w:rPr>
                <w:lang w:val="fr-FR"/>
              </w:rPr>
            </w:pPr>
          </w:p>
        </w:tc>
      </w:tr>
      <w:tr w:rsidR="002C5514" w:rsidRPr="00141A1F" w14:paraId="39ED95C1" w14:textId="77777777" w:rsidTr="00F670F2">
        <w:trPr>
          <w:jc w:val="center"/>
        </w:trPr>
        <w:tc>
          <w:tcPr>
            <w:tcW w:w="4876" w:type="dxa"/>
            <w:hideMark/>
          </w:tcPr>
          <w:p w14:paraId="13179ECD" w14:textId="77777777" w:rsidR="002C5514" w:rsidRPr="00141A1F" w:rsidRDefault="002C5514" w:rsidP="00141A1F">
            <w:pPr>
              <w:keepNext/>
              <w:spacing w:after="240"/>
              <w:jc w:val="center"/>
              <w:rPr>
                <w:i/>
              </w:rPr>
            </w:pPr>
            <w:r w:rsidRPr="00141A1F">
              <w:rPr>
                <w:i/>
              </w:rPr>
              <w:t>Text proposed by the Commission</w:t>
            </w:r>
          </w:p>
        </w:tc>
        <w:tc>
          <w:tcPr>
            <w:tcW w:w="4876" w:type="dxa"/>
            <w:hideMark/>
          </w:tcPr>
          <w:p w14:paraId="0C33CA89" w14:textId="77777777" w:rsidR="002C5514" w:rsidRPr="00141A1F" w:rsidRDefault="002C5514" w:rsidP="00141A1F">
            <w:pPr>
              <w:keepNext/>
              <w:spacing w:after="240"/>
              <w:jc w:val="center"/>
              <w:rPr>
                <w:i/>
              </w:rPr>
            </w:pPr>
            <w:r w:rsidRPr="00141A1F">
              <w:rPr>
                <w:i/>
              </w:rPr>
              <w:t>Amendment</w:t>
            </w:r>
          </w:p>
        </w:tc>
      </w:tr>
      <w:tr w:rsidR="002C5514" w:rsidRPr="00141A1F" w14:paraId="5FC8318D" w14:textId="77777777" w:rsidTr="00F670F2">
        <w:trPr>
          <w:jc w:val="center"/>
        </w:trPr>
        <w:tc>
          <w:tcPr>
            <w:tcW w:w="4876" w:type="dxa"/>
            <w:hideMark/>
          </w:tcPr>
          <w:p w14:paraId="6A96D87D" w14:textId="77777777" w:rsidR="002C5514" w:rsidRPr="00141A1F" w:rsidRDefault="002C5514" w:rsidP="00141A1F">
            <w:pPr>
              <w:spacing w:after="120"/>
            </w:pPr>
            <w:r w:rsidRPr="00141A1F">
              <w:t>(c)</w:t>
            </w:r>
            <w:r w:rsidRPr="00141A1F">
              <w:tab/>
              <w:t>an explanation on how the combination of the measures referred to in paragraph 1 and points (a) and (b) of this paragraph is coherent, effective and expected to contribute to the REPowerEU objectives, including a quantification of the energy savings.</w:t>
            </w:r>
          </w:p>
        </w:tc>
        <w:tc>
          <w:tcPr>
            <w:tcW w:w="4876" w:type="dxa"/>
            <w:hideMark/>
          </w:tcPr>
          <w:p w14:paraId="37FC2946" w14:textId="15C4A3EC" w:rsidR="002C5514" w:rsidRPr="00141A1F" w:rsidRDefault="002C5514" w:rsidP="00141A1F">
            <w:pPr>
              <w:spacing w:after="120"/>
            </w:pPr>
            <w:r w:rsidRPr="00141A1F">
              <w:t>(c)</w:t>
            </w:r>
            <w:r w:rsidRPr="00141A1F">
              <w:tab/>
              <w:t xml:space="preserve">an explanation on how the combination of the measures referred to in paragraph 1 and points (a) and (b) of this paragraph is coherent, effective and expected to contribute to the REPowerEU objectives </w:t>
            </w:r>
            <w:r w:rsidRPr="00141A1F">
              <w:rPr>
                <w:b/>
                <w:i/>
              </w:rPr>
              <w:t>and are in line with the National Energy and Climate Plans of that Member State and with the EU climate targets set out in Regulation (EU) 2021/1119</w:t>
            </w:r>
            <w:r w:rsidRPr="00141A1F">
              <w:t>, including a quantification of the energy savings</w:t>
            </w:r>
            <w:r w:rsidR="00201E63" w:rsidRPr="00141A1F">
              <w:rPr>
                <w:b/>
                <w:i/>
              </w:rPr>
              <w:t>, how solutions that do not require new infrastructure investments were prioritised,</w:t>
            </w:r>
            <w:r w:rsidRPr="00141A1F">
              <w:rPr>
                <w:b/>
                <w:i/>
              </w:rPr>
              <w:t xml:space="preserve"> and </w:t>
            </w:r>
            <w:r w:rsidRPr="00141A1F">
              <w:rPr>
                <w:b/>
                <w:i/>
                <w:szCs w:val="24"/>
              </w:rPr>
              <w:t>how the measures contribute to support energy poor and vulnerable households</w:t>
            </w:r>
            <w:r w:rsidR="006A7304" w:rsidRPr="00141A1F">
              <w:rPr>
                <w:b/>
                <w:i/>
                <w:szCs w:val="24"/>
              </w:rPr>
              <w:t xml:space="preserve"> and consumers</w:t>
            </w:r>
            <w:r w:rsidRPr="00141A1F">
              <w:t>.</w:t>
            </w:r>
          </w:p>
        </w:tc>
      </w:tr>
    </w:tbl>
    <w:p w14:paraId="1E21E73C" w14:textId="77777777" w:rsidR="002C5514" w:rsidRPr="00141A1F" w:rsidRDefault="002C5514" w:rsidP="00141A1F">
      <w:pPr>
        <w:spacing w:before="240" w:after="240"/>
        <w:jc w:val="right"/>
        <w:rPr>
          <w:noProof/>
          <w:szCs w:val="24"/>
        </w:rPr>
      </w:pPr>
      <w:r w:rsidRPr="00141A1F">
        <w:rPr>
          <w:szCs w:val="24"/>
        </w:rPr>
        <w:t xml:space="preserve">Or. </w:t>
      </w:r>
      <w:r w:rsidRPr="00141A1F">
        <w:rPr>
          <w:rFonts w:ascii="Arial" w:hAnsi="Arial" w:cs="Arial"/>
          <w:noProof/>
          <w:vanish/>
          <w:color w:val="000080"/>
          <w:sz w:val="20"/>
          <w:szCs w:val="24"/>
        </w:rPr>
        <w:t>&lt;Original&gt;</w:t>
      </w:r>
      <w:r w:rsidRPr="00141A1F">
        <w:rPr>
          <w:rFonts w:ascii="Arial" w:hAnsi="Arial" w:cs="Arial"/>
          <w:noProof/>
          <w:vanish/>
          <w:color w:val="808080"/>
          <w:sz w:val="20"/>
          <w:szCs w:val="24"/>
        </w:rPr>
        <w:t>{EN}</w:t>
      </w:r>
      <w:r w:rsidRPr="00141A1F">
        <w:rPr>
          <w:szCs w:val="24"/>
        </w:rPr>
        <w:t>en</w:t>
      </w:r>
      <w:r w:rsidRPr="00141A1F">
        <w:rPr>
          <w:rFonts w:ascii="Arial" w:hAnsi="Arial" w:cs="Arial"/>
          <w:noProof/>
          <w:vanish/>
          <w:color w:val="000080"/>
          <w:sz w:val="20"/>
          <w:szCs w:val="24"/>
        </w:rPr>
        <w:t>&lt;/Original&gt;</w:t>
      </w:r>
    </w:p>
    <w:p w14:paraId="36C5D737" w14:textId="77777777" w:rsidR="00134770" w:rsidRPr="00141A1F" w:rsidRDefault="00134770" w:rsidP="00141A1F">
      <w:r w:rsidRPr="00141A1F">
        <w:rPr>
          <w:rStyle w:val="HideTWBExt"/>
          <w:noProof w:val="0"/>
        </w:rPr>
        <w:t>&lt;/Amend&gt;</w:t>
      </w:r>
    </w:p>
    <w:p w14:paraId="066B0E33" w14:textId="77777777" w:rsidR="006A7304" w:rsidRPr="00141A1F" w:rsidRDefault="006A7304" w:rsidP="00141A1F">
      <w:pPr>
        <w:keepNext/>
        <w:rPr>
          <w:b/>
        </w:rPr>
      </w:pPr>
      <w:r w:rsidRPr="00141A1F">
        <w:rPr>
          <w:rFonts w:ascii="Arial" w:hAnsi="Arial" w:cs="Arial"/>
          <w:noProof/>
          <w:vanish/>
          <w:color w:val="000080"/>
          <w:sz w:val="20"/>
        </w:rPr>
        <w:t>&lt;DocAmend&gt;</w:t>
      </w:r>
      <w:r w:rsidRPr="00141A1F">
        <w:rPr>
          <w:b/>
        </w:rPr>
        <w:t>Proposal for a regulation</w:t>
      </w:r>
      <w:r w:rsidRPr="00141A1F">
        <w:rPr>
          <w:rFonts w:ascii="Arial" w:hAnsi="Arial" w:cs="Arial"/>
          <w:noProof/>
          <w:vanish/>
          <w:color w:val="000080"/>
          <w:sz w:val="20"/>
        </w:rPr>
        <w:t>&lt;/DocAmend&gt;</w:t>
      </w:r>
    </w:p>
    <w:p w14:paraId="540C774B" w14:textId="77777777" w:rsidR="006A7304" w:rsidRPr="00141A1F" w:rsidRDefault="006A7304" w:rsidP="00141A1F">
      <w:pPr>
        <w:rPr>
          <w:b/>
          <w:lang w:val="fr-FR"/>
        </w:rPr>
      </w:pPr>
      <w:r w:rsidRPr="00141A1F">
        <w:rPr>
          <w:rFonts w:ascii="Arial" w:hAnsi="Arial" w:cs="Arial"/>
          <w:noProof/>
          <w:vanish/>
          <w:color w:val="000080"/>
          <w:sz w:val="20"/>
          <w:lang w:val="fr-FR"/>
        </w:rPr>
        <w:t>&lt;Article&gt;</w:t>
      </w:r>
      <w:r w:rsidRPr="00141A1F">
        <w:rPr>
          <w:b/>
          <w:lang w:val="fr-FR"/>
        </w:rPr>
        <w:t>Article 1 – paragraph 1 – point 6</w:t>
      </w:r>
      <w:r w:rsidRPr="00141A1F">
        <w:rPr>
          <w:rFonts w:ascii="Arial" w:hAnsi="Arial" w:cs="Arial"/>
          <w:noProof/>
          <w:vanish/>
          <w:color w:val="000080"/>
          <w:sz w:val="20"/>
          <w:lang w:val="fr-FR"/>
        </w:rPr>
        <w:t>&lt;/Article&gt;</w:t>
      </w:r>
    </w:p>
    <w:p w14:paraId="7D495DFF" w14:textId="77777777" w:rsidR="006A7304" w:rsidRPr="006A7304" w:rsidRDefault="006A7304" w:rsidP="00141A1F">
      <w:pPr>
        <w:keepNext/>
        <w:rPr>
          <w:lang w:val="fr-FR"/>
        </w:rPr>
      </w:pPr>
      <w:r w:rsidRPr="00141A1F">
        <w:rPr>
          <w:rFonts w:ascii="Arial" w:hAnsi="Arial" w:cs="Arial"/>
          <w:noProof/>
          <w:vanish/>
          <w:color w:val="000080"/>
          <w:sz w:val="20"/>
          <w:lang w:val="fr-FR"/>
        </w:rPr>
        <w:t>&lt;DocAmend2&gt;</w:t>
      </w:r>
      <w:r w:rsidRPr="00141A1F">
        <w:rPr>
          <w:lang w:val="fr-FR"/>
        </w:rPr>
        <w:t>Regulation (EU) 2021/241</w:t>
      </w:r>
      <w:r w:rsidRPr="00141A1F">
        <w:rPr>
          <w:rFonts w:ascii="Arial" w:hAnsi="Arial" w:cs="Arial"/>
          <w:noProof/>
          <w:vanish/>
          <w:color w:val="000080"/>
          <w:sz w:val="20"/>
          <w:lang w:val="fr-FR"/>
        </w:rPr>
        <w:t>&lt;/DocAmend2&gt;</w:t>
      </w:r>
      <w:bookmarkStart w:id="6" w:name="_GoBack"/>
      <w:bookmarkEnd w:id="6"/>
    </w:p>
    <w:p w14:paraId="02A7F31B" w14:textId="77777777" w:rsidR="006A7304" w:rsidRPr="006A7304" w:rsidRDefault="006A7304" w:rsidP="006A7304">
      <w:r w:rsidRPr="006A7304">
        <w:rPr>
          <w:rFonts w:ascii="Arial" w:hAnsi="Arial" w:cs="Arial"/>
          <w:noProof/>
          <w:vanish/>
          <w:color w:val="000080"/>
          <w:sz w:val="20"/>
        </w:rPr>
        <w:t>&lt;Article2&gt;</w:t>
      </w:r>
      <w:r w:rsidRPr="006A7304">
        <w:t>Article 21c – paragraph 3</w:t>
      </w:r>
      <w:r w:rsidRPr="006A7304">
        <w:rPr>
          <w:rFonts w:ascii="Arial" w:hAnsi="Arial" w:cs="Arial"/>
          <w:noProof/>
          <w:vanish/>
          <w:color w:val="000080"/>
          <w:sz w:val="20"/>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6A7304" w:rsidRPr="006A7304" w14:paraId="4D47B624" w14:textId="77777777" w:rsidTr="00F670F2">
        <w:trPr>
          <w:jc w:val="center"/>
        </w:trPr>
        <w:tc>
          <w:tcPr>
            <w:tcW w:w="9752" w:type="dxa"/>
            <w:gridSpan w:val="2"/>
          </w:tcPr>
          <w:p w14:paraId="002602D8" w14:textId="77777777" w:rsidR="006A7304" w:rsidRPr="006A7304" w:rsidRDefault="006A7304" w:rsidP="006A7304">
            <w:pPr>
              <w:keepNext/>
            </w:pPr>
          </w:p>
        </w:tc>
      </w:tr>
      <w:tr w:rsidR="006A7304" w:rsidRPr="006A7304" w14:paraId="56E19708" w14:textId="77777777" w:rsidTr="00F670F2">
        <w:trPr>
          <w:jc w:val="center"/>
        </w:trPr>
        <w:tc>
          <w:tcPr>
            <w:tcW w:w="4876" w:type="dxa"/>
            <w:hideMark/>
          </w:tcPr>
          <w:p w14:paraId="53237137" w14:textId="77777777" w:rsidR="006A7304" w:rsidRPr="006A7304" w:rsidRDefault="006A7304" w:rsidP="006A7304">
            <w:pPr>
              <w:keepNext/>
              <w:spacing w:after="240"/>
              <w:jc w:val="center"/>
              <w:rPr>
                <w:i/>
              </w:rPr>
            </w:pPr>
            <w:r w:rsidRPr="006A7304">
              <w:rPr>
                <w:i/>
              </w:rPr>
              <w:t>Text proposed by the Commission</w:t>
            </w:r>
          </w:p>
        </w:tc>
        <w:tc>
          <w:tcPr>
            <w:tcW w:w="4876" w:type="dxa"/>
            <w:hideMark/>
          </w:tcPr>
          <w:p w14:paraId="11BB3B60" w14:textId="77777777" w:rsidR="006A7304" w:rsidRPr="006A7304" w:rsidRDefault="006A7304" w:rsidP="006A7304">
            <w:pPr>
              <w:keepNext/>
              <w:spacing w:after="240"/>
              <w:jc w:val="center"/>
              <w:rPr>
                <w:i/>
              </w:rPr>
            </w:pPr>
            <w:r w:rsidRPr="006A7304">
              <w:rPr>
                <w:i/>
              </w:rPr>
              <w:t>Amendment</w:t>
            </w:r>
          </w:p>
        </w:tc>
      </w:tr>
      <w:tr w:rsidR="006A7304" w:rsidRPr="006A7304" w14:paraId="644B1635" w14:textId="77777777" w:rsidTr="00F670F2">
        <w:trPr>
          <w:jc w:val="center"/>
        </w:trPr>
        <w:tc>
          <w:tcPr>
            <w:tcW w:w="4876" w:type="dxa"/>
            <w:hideMark/>
          </w:tcPr>
          <w:p w14:paraId="276C00D9" w14:textId="77777777" w:rsidR="006A7304" w:rsidRPr="006A7304" w:rsidRDefault="006A7304" w:rsidP="006A7304">
            <w:pPr>
              <w:spacing w:after="120"/>
            </w:pPr>
            <w:r w:rsidRPr="006A7304">
              <w:t>(3)</w:t>
            </w:r>
            <w:r w:rsidRPr="006A7304">
              <w:tab/>
              <w:t xml:space="preserve">The estimated costs of the reforms </w:t>
            </w:r>
            <w:r w:rsidRPr="006A7304">
              <w:lastRenderedPageBreak/>
              <w:t>and investments of the REPowerEU chapter under paragraph 1 shall not be taken into account for the calculation of the plan’s total allocation under Article 18(4), point (f) and Article 19(3), point (f).</w:t>
            </w:r>
          </w:p>
        </w:tc>
        <w:tc>
          <w:tcPr>
            <w:tcW w:w="4876" w:type="dxa"/>
            <w:hideMark/>
          </w:tcPr>
          <w:p w14:paraId="756950BB" w14:textId="77777777" w:rsidR="006A7304" w:rsidRPr="006A7304" w:rsidRDefault="006A7304" w:rsidP="006A7304">
            <w:pPr>
              <w:spacing w:after="120"/>
              <w:rPr>
                <w:szCs w:val="24"/>
              </w:rPr>
            </w:pPr>
            <w:r w:rsidRPr="006A7304">
              <w:lastRenderedPageBreak/>
              <w:t>(3)</w:t>
            </w:r>
            <w:r w:rsidRPr="006A7304">
              <w:tab/>
              <w:t xml:space="preserve">The estimated costs of the reforms </w:t>
            </w:r>
            <w:r w:rsidRPr="006A7304">
              <w:lastRenderedPageBreak/>
              <w:t>and investments of the REPowerEU chapter under paragraph 1 shall not be taken into account for the calculation of the plan’s total allocation under Article 18(4), point (f) and Article 19(3), point (f)</w:t>
            </w:r>
            <w:r w:rsidRPr="006A7304">
              <w:rPr>
                <w:b/>
                <w:i/>
              </w:rPr>
              <w:t>, and under Article 18(4) point (e) and Article 19(3) point (e)</w:t>
            </w:r>
            <w:r w:rsidRPr="006A7304">
              <w:t>.</w:t>
            </w:r>
          </w:p>
        </w:tc>
      </w:tr>
    </w:tbl>
    <w:p w14:paraId="2F9FEE42" w14:textId="77777777" w:rsidR="006A7304" w:rsidRPr="006A7304" w:rsidRDefault="006A7304" w:rsidP="006A7304">
      <w:pPr>
        <w:spacing w:before="240" w:after="240"/>
        <w:jc w:val="right"/>
        <w:rPr>
          <w:noProof/>
          <w:szCs w:val="24"/>
        </w:rPr>
      </w:pPr>
      <w:r w:rsidRPr="006A7304">
        <w:rPr>
          <w:szCs w:val="24"/>
        </w:rPr>
        <w:lastRenderedPageBreak/>
        <w:t xml:space="preserve">Or. </w:t>
      </w:r>
      <w:r w:rsidRPr="006A7304">
        <w:rPr>
          <w:rFonts w:ascii="Arial" w:hAnsi="Arial" w:cs="Arial"/>
          <w:noProof/>
          <w:vanish/>
          <w:color w:val="000080"/>
          <w:sz w:val="20"/>
          <w:szCs w:val="24"/>
        </w:rPr>
        <w:t>&lt;Original&gt;</w:t>
      </w:r>
      <w:r w:rsidRPr="006A7304">
        <w:rPr>
          <w:rFonts w:ascii="Arial" w:hAnsi="Arial" w:cs="Arial"/>
          <w:noProof/>
          <w:vanish/>
          <w:color w:val="808080"/>
          <w:sz w:val="20"/>
          <w:szCs w:val="24"/>
        </w:rPr>
        <w:t>{EN}</w:t>
      </w:r>
      <w:r w:rsidRPr="006A7304">
        <w:rPr>
          <w:szCs w:val="24"/>
        </w:rPr>
        <w:t>en</w:t>
      </w:r>
      <w:r w:rsidRPr="006A7304">
        <w:rPr>
          <w:rFonts w:ascii="Arial" w:hAnsi="Arial" w:cs="Arial"/>
          <w:noProof/>
          <w:vanish/>
          <w:color w:val="000080"/>
          <w:sz w:val="20"/>
          <w:szCs w:val="24"/>
        </w:rPr>
        <w:t>&lt;/Original&gt;</w:t>
      </w:r>
    </w:p>
    <w:p w14:paraId="62FC3F37" w14:textId="77777777" w:rsidR="002C5514" w:rsidRDefault="002C5514" w:rsidP="00134770">
      <w:pPr>
        <w:pStyle w:val="AmNumberTabs"/>
        <w:keepNext/>
        <w:rPr>
          <w:rStyle w:val="HideTWBExt"/>
          <w:b w:val="0"/>
          <w:noProof w:val="0"/>
          <w:vanish w:val="0"/>
        </w:rPr>
      </w:pPr>
    </w:p>
    <w:p w14:paraId="154802EB" w14:textId="77777777" w:rsidR="006A7304" w:rsidRPr="006A7304" w:rsidRDefault="006A7304" w:rsidP="006A7304">
      <w:pPr>
        <w:keepNext/>
        <w:rPr>
          <w:b/>
        </w:rPr>
      </w:pPr>
      <w:r w:rsidRPr="006A7304">
        <w:rPr>
          <w:rFonts w:ascii="Arial" w:hAnsi="Arial" w:cs="Arial"/>
          <w:noProof/>
          <w:vanish/>
          <w:color w:val="000080"/>
          <w:sz w:val="20"/>
        </w:rPr>
        <w:t>&lt;DocAmend&gt;</w:t>
      </w:r>
      <w:r w:rsidRPr="006A7304">
        <w:rPr>
          <w:b/>
        </w:rPr>
        <w:t>Proposal for a regulation</w:t>
      </w:r>
      <w:r w:rsidRPr="006A7304">
        <w:rPr>
          <w:rFonts w:ascii="Arial" w:hAnsi="Arial" w:cs="Arial"/>
          <w:noProof/>
          <w:vanish/>
          <w:color w:val="000080"/>
          <w:sz w:val="20"/>
        </w:rPr>
        <w:t>&lt;/DocAmend&gt;</w:t>
      </w:r>
    </w:p>
    <w:p w14:paraId="06A4A72C" w14:textId="77777777" w:rsidR="006A7304" w:rsidRPr="006A7304" w:rsidRDefault="006A7304" w:rsidP="006A7304">
      <w:pPr>
        <w:rPr>
          <w:b/>
          <w:lang w:val="fr-FR"/>
        </w:rPr>
      </w:pPr>
      <w:r w:rsidRPr="006A7304">
        <w:rPr>
          <w:rFonts w:ascii="Arial" w:hAnsi="Arial" w:cs="Arial"/>
          <w:noProof/>
          <w:vanish/>
          <w:color w:val="000080"/>
          <w:sz w:val="20"/>
          <w:lang w:val="fr-FR"/>
        </w:rPr>
        <w:t>&lt;Article&gt;</w:t>
      </w:r>
      <w:r w:rsidRPr="006A7304">
        <w:rPr>
          <w:b/>
          <w:lang w:val="fr-FR"/>
        </w:rPr>
        <w:t>Article 1 – paragraph 1 – point 6</w:t>
      </w:r>
      <w:r w:rsidRPr="006A7304">
        <w:rPr>
          <w:rFonts w:ascii="Arial" w:hAnsi="Arial" w:cs="Arial"/>
          <w:noProof/>
          <w:vanish/>
          <w:color w:val="000080"/>
          <w:sz w:val="20"/>
          <w:lang w:val="fr-FR"/>
        </w:rPr>
        <w:t>&lt;/Article&gt;</w:t>
      </w:r>
    </w:p>
    <w:p w14:paraId="75AE067E" w14:textId="77777777" w:rsidR="006A7304" w:rsidRPr="006A7304" w:rsidRDefault="006A7304" w:rsidP="006A7304">
      <w:pPr>
        <w:keepNext/>
        <w:rPr>
          <w:lang w:val="fr-FR"/>
        </w:rPr>
      </w:pPr>
      <w:r w:rsidRPr="006A7304">
        <w:rPr>
          <w:rFonts w:ascii="Arial" w:hAnsi="Arial" w:cs="Arial"/>
          <w:noProof/>
          <w:vanish/>
          <w:color w:val="000080"/>
          <w:sz w:val="20"/>
          <w:lang w:val="fr-FR"/>
        </w:rPr>
        <w:t>&lt;DocAmend2&gt;</w:t>
      </w:r>
      <w:r w:rsidRPr="006A7304">
        <w:rPr>
          <w:lang w:val="fr-FR"/>
        </w:rPr>
        <w:t>Regulation (EU) 2021/241</w:t>
      </w:r>
      <w:r w:rsidRPr="006A7304">
        <w:rPr>
          <w:rFonts w:ascii="Arial" w:hAnsi="Arial" w:cs="Arial"/>
          <w:noProof/>
          <w:vanish/>
          <w:color w:val="000080"/>
          <w:sz w:val="20"/>
          <w:lang w:val="fr-FR"/>
        </w:rPr>
        <w:t>&lt;/DocAmend2&gt;</w:t>
      </w:r>
    </w:p>
    <w:p w14:paraId="303C02DD" w14:textId="77777777" w:rsidR="006A7304" w:rsidRPr="006A7304" w:rsidRDefault="006A7304" w:rsidP="006A7304">
      <w:r w:rsidRPr="006A7304">
        <w:rPr>
          <w:rFonts w:ascii="Arial" w:hAnsi="Arial" w:cs="Arial"/>
          <w:noProof/>
          <w:vanish/>
          <w:color w:val="000080"/>
          <w:sz w:val="20"/>
        </w:rPr>
        <w:t>&lt;Article2&gt;</w:t>
      </w:r>
      <w:r w:rsidRPr="006A7304">
        <w:t>Article 21d – paragraph 2</w:t>
      </w:r>
      <w:r w:rsidRPr="006A7304">
        <w:rPr>
          <w:rFonts w:ascii="Arial" w:hAnsi="Arial" w:cs="Arial"/>
          <w:noProof/>
          <w:vanish/>
          <w:color w:val="000080"/>
          <w:sz w:val="20"/>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6A7304" w:rsidRPr="006A7304" w14:paraId="782C474B" w14:textId="77777777" w:rsidTr="00F670F2">
        <w:trPr>
          <w:jc w:val="center"/>
        </w:trPr>
        <w:tc>
          <w:tcPr>
            <w:tcW w:w="9752" w:type="dxa"/>
            <w:gridSpan w:val="2"/>
          </w:tcPr>
          <w:p w14:paraId="0946B221" w14:textId="77777777" w:rsidR="006A7304" w:rsidRPr="006A7304" w:rsidRDefault="006A7304" w:rsidP="006A7304">
            <w:pPr>
              <w:keepNext/>
            </w:pPr>
          </w:p>
        </w:tc>
      </w:tr>
      <w:tr w:rsidR="006A7304" w:rsidRPr="006A7304" w14:paraId="78B97AB1" w14:textId="77777777" w:rsidTr="00F670F2">
        <w:trPr>
          <w:jc w:val="center"/>
        </w:trPr>
        <w:tc>
          <w:tcPr>
            <w:tcW w:w="4876" w:type="dxa"/>
            <w:hideMark/>
          </w:tcPr>
          <w:p w14:paraId="55B807FF" w14:textId="77777777" w:rsidR="006A7304" w:rsidRPr="006A7304" w:rsidRDefault="006A7304" w:rsidP="006A7304">
            <w:pPr>
              <w:keepNext/>
              <w:spacing w:after="240"/>
              <w:jc w:val="center"/>
              <w:rPr>
                <w:i/>
              </w:rPr>
            </w:pPr>
            <w:r w:rsidRPr="006A7304">
              <w:rPr>
                <w:i/>
              </w:rPr>
              <w:t>Text proposed by the Commission</w:t>
            </w:r>
          </w:p>
        </w:tc>
        <w:tc>
          <w:tcPr>
            <w:tcW w:w="4876" w:type="dxa"/>
            <w:hideMark/>
          </w:tcPr>
          <w:p w14:paraId="1017B64E" w14:textId="77777777" w:rsidR="006A7304" w:rsidRPr="006A7304" w:rsidRDefault="006A7304" w:rsidP="006A7304">
            <w:pPr>
              <w:keepNext/>
              <w:spacing w:after="240"/>
              <w:jc w:val="center"/>
              <w:rPr>
                <w:i/>
              </w:rPr>
            </w:pPr>
            <w:r w:rsidRPr="006A7304">
              <w:rPr>
                <w:i/>
              </w:rPr>
              <w:t>Amendment</w:t>
            </w:r>
          </w:p>
        </w:tc>
      </w:tr>
      <w:tr w:rsidR="006A7304" w:rsidRPr="006A7304" w14:paraId="24586159" w14:textId="77777777" w:rsidTr="00F670F2">
        <w:trPr>
          <w:jc w:val="center"/>
        </w:trPr>
        <w:tc>
          <w:tcPr>
            <w:tcW w:w="4876" w:type="dxa"/>
            <w:hideMark/>
          </w:tcPr>
          <w:p w14:paraId="7EA4C684" w14:textId="77777777" w:rsidR="006A7304" w:rsidRPr="006A7304" w:rsidRDefault="006A7304" w:rsidP="006A7304">
            <w:pPr>
              <w:spacing w:after="120"/>
            </w:pPr>
            <w:r w:rsidRPr="006A7304">
              <w:t>(2)</w:t>
            </w:r>
            <w:r w:rsidRPr="006A7304">
              <w:tab/>
              <w:t>The Commission shall provide information on the progress of implementation of the REPowerEU chapter in the annual report to the European Parliament and the Council, in accordance with Article 31.</w:t>
            </w:r>
          </w:p>
        </w:tc>
        <w:tc>
          <w:tcPr>
            <w:tcW w:w="4876" w:type="dxa"/>
            <w:hideMark/>
          </w:tcPr>
          <w:p w14:paraId="1260BDA7" w14:textId="77777777" w:rsidR="006A7304" w:rsidRPr="006A7304" w:rsidRDefault="006A7304" w:rsidP="006A7304">
            <w:pPr>
              <w:spacing w:after="120"/>
              <w:rPr>
                <w:szCs w:val="24"/>
              </w:rPr>
            </w:pPr>
            <w:r w:rsidRPr="006A7304">
              <w:t>(2)</w:t>
            </w:r>
            <w:r w:rsidRPr="006A7304">
              <w:tab/>
              <w:t xml:space="preserve">The Commission shall provide information on the progress of implementation of the REPowerEU chapter in the annual report to the European Parliament and the Council, in accordance with Article 31. </w:t>
            </w:r>
            <w:r w:rsidRPr="006A7304">
              <w:rPr>
                <w:b/>
                <w:i/>
              </w:rPr>
              <w:t>The report shall be made available to the public, in an easily accessible form.</w:t>
            </w:r>
          </w:p>
        </w:tc>
      </w:tr>
    </w:tbl>
    <w:p w14:paraId="6D9B5737" w14:textId="77777777" w:rsidR="006A7304" w:rsidRPr="006A7304" w:rsidRDefault="006A7304" w:rsidP="006A7304">
      <w:pPr>
        <w:spacing w:before="240" w:after="240"/>
        <w:jc w:val="right"/>
        <w:rPr>
          <w:noProof/>
          <w:szCs w:val="24"/>
        </w:rPr>
      </w:pPr>
      <w:r w:rsidRPr="006A7304">
        <w:rPr>
          <w:szCs w:val="24"/>
        </w:rPr>
        <w:t xml:space="preserve">Or. </w:t>
      </w:r>
      <w:r w:rsidRPr="006A7304">
        <w:rPr>
          <w:rFonts w:ascii="Arial" w:hAnsi="Arial" w:cs="Arial"/>
          <w:noProof/>
          <w:vanish/>
          <w:color w:val="000080"/>
          <w:sz w:val="20"/>
          <w:szCs w:val="24"/>
        </w:rPr>
        <w:t>&lt;Original&gt;</w:t>
      </w:r>
      <w:r w:rsidRPr="006A7304">
        <w:rPr>
          <w:rFonts w:ascii="Arial" w:hAnsi="Arial" w:cs="Arial"/>
          <w:noProof/>
          <w:vanish/>
          <w:color w:val="808080"/>
          <w:sz w:val="20"/>
          <w:szCs w:val="24"/>
        </w:rPr>
        <w:t>{EN}</w:t>
      </w:r>
      <w:r w:rsidRPr="006A7304">
        <w:rPr>
          <w:szCs w:val="24"/>
        </w:rPr>
        <w:t>en</w:t>
      </w:r>
      <w:r w:rsidRPr="006A7304">
        <w:rPr>
          <w:rFonts w:ascii="Arial" w:hAnsi="Arial" w:cs="Arial"/>
          <w:noProof/>
          <w:vanish/>
          <w:color w:val="000080"/>
          <w:sz w:val="20"/>
          <w:szCs w:val="24"/>
        </w:rPr>
        <w:t>&lt;/Original&gt;</w:t>
      </w:r>
    </w:p>
    <w:p w14:paraId="3CF894D0" w14:textId="77777777" w:rsidR="002C5514" w:rsidRDefault="002C5514" w:rsidP="00134770">
      <w:pPr>
        <w:pStyle w:val="AmNumberTabs"/>
        <w:keepNext/>
        <w:rPr>
          <w:rStyle w:val="HideTWBExt"/>
          <w:b w:val="0"/>
          <w:noProof w:val="0"/>
          <w:vanish w:val="0"/>
        </w:rPr>
      </w:pPr>
    </w:p>
    <w:p w14:paraId="1CDCFA51" w14:textId="77777777" w:rsidR="006A7304" w:rsidRPr="006A7304" w:rsidRDefault="006A7304" w:rsidP="006A7304">
      <w:pPr>
        <w:keepNext/>
        <w:rPr>
          <w:b/>
        </w:rPr>
      </w:pPr>
      <w:r w:rsidRPr="006A7304">
        <w:rPr>
          <w:rFonts w:ascii="Arial" w:hAnsi="Arial" w:cs="Arial"/>
          <w:noProof/>
          <w:vanish/>
          <w:color w:val="000080"/>
          <w:sz w:val="20"/>
        </w:rPr>
        <w:t>&lt;DocAmend&gt;</w:t>
      </w:r>
      <w:r w:rsidRPr="006A7304">
        <w:rPr>
          <w:b/>
        </w:rPr>
        <w:t>Proposal for a regulation</w:t>
      </w:r>
      <w:r w:rsidRPr="006A7304">
        <w:rPr>
          <w:rFonts w:ascii="Arial" w:hAnsi="Arial" w:cs="Arial"/>
          <w:noProof/>
          <w:vanish/>
          <w:color w:val="000080"/>
          <w:sz w:val="20"/>
        </w:rPr>
        <w:t>&lt;/DocAmend&gt;</w:t>
      </w:r>
    </w:p>
    <w:p w14:paraId="647BB7A9" w14:textId="77777777" w:rsidR="006A7304" w:rsidRPr="006A7304" w:rsidRDefault="006A7304" w:rsidP="006A7304">
      <w:pPr>
        <w:rPr>
          <w:b/>
          <w:lang w:val="fr-FR"/>
        </w:rPr>
      </w:pPr>
      <w:r w:rsidRPr="006A7304">
        <w:rPr>
          <w:rFonts w:ascii="Arial" w:hAnsi="Arial" w:cs="Arial"/>
          <w:noProof/>
          <w:vanish/>
          <w:color w:val="000080"/>
          <w:sz w:val="20"/>
          <w:lang w:val="fr-FR"/>
        </w:rPr>
        <w:t>&lt;Article&gt;</w:t>
      </w:r>
      <w:r w:rsidRPr="006A7304">
        <w:rPr>
          <w:b/>
          <w:lang w:val="fr-FR"/>
        </w:rPr>
        <w:t>Article 1 – paragraph 1 – point 6</w:t>
      </w:r>
      <w:r w:rsidRPr="006A7304">
        <w:rPr>
          <w:rFonts w:ascii="Arial" w:hAnsi="Arial" w:cs="Arial"/>
          <w:noProof/>
          <w:vanish/>
          <w:color w:val="000080"/>
          <w:sz w:val="20"/>
          <w:lang w:val="fr-FR"/>
        </w:rPr>
        <w:t>&lt;/Article&gt;</w:t>
      </w:r>
    </w:p>
    <w:p w14:paraId="7941BE1C" w14:textId="77777777" w:rsidR="006A7304" w:rsidRPr="006A7304" w:rsidRDefault="006A7304" w:rsidP="006A7304">
      <w:pPr>
        <w:keepNext/>
        <w:rPr>
          <w:lang w:val="fr-FR"/>
        </w:rPr>
      </w:pPr>
      <w:r w:rsidRPr="006A7304">
        <w:rPr>
          <w:rFonts w:ascii="Arial" w:hAnsi="Arial" w:cs="Arial"/>
          <w:noProof/>
          <w:vanish/>
          <w:color w:val="000080"/>
          <w:sz w:val="20"/>
          <w:lang w:val="fr-FR"/>
        </w:rPr>
        <w:t>&lt;DocAmend2&gt;</w:t>
      </w:r>
      <w:r w:rsidRPr="006A7304">
        <w:rPr>
          <w:lang w:val="fr-FR"/>
        </w:rPr>
        <w:t>Regulation (EU) 2021/241</w:t>
      </w:r>
      <w:r w:rsidRPr="006A7304">
        <w:rPr>
          <w:rFonts w:ascii="Arial" w:hAnsi="Arial" w:cs="Arial"/>
          <w:noProof/>
          <w:vanish/>
          <w:color w:val="000080"/>
          <w:sz w:val="20"/>
          <w:lang w:val="fr-FR"/>
        </w:rPr>
        <w:t>&lt;/DocAmend2&gt;</w:t>
      </w:r>
    </w:p>
    <w:p w14:paraId="6A2731B4" w14:textId="77777777" w:rsidR="006A7304" w:rsidRPr="006A7304" w:rsidRDefault="006A7304" w:rsidP="006A7304">
      <w:pPr>
        <w:rPr>
          <w:lang w:val="fr-FR"/>
        </w:rPr>
      </w:pPr>
      <w:r w:rsidRPr="006A7304">
        <w:rPr>
          <w:rFonts w:ascii="Arial" w:hAnsi="Arial" w:cs="Arial"/>
          <w:noProof/>
          <w:vanish/>
          <w:color w:val="000080"/>
          <w:sz w:val="20"/>
          <w:lang w:val="fr-FR"/>
        </w:rPr>
        <w:t>&lt;Article2&gt;</w:t>
      </w:r>
      <w:r w:rsidRPr="006A7304">
        <w:rPr>
          <w:lang w:val="fr-FR"/>
        </w:rPr>
        <w:t>Article 21d – paragraph 2 a (new)</w:t>
      </w:r>
      <w:r w:rsidRPr="006A7304">
        <w:rPr>
          <w:rFonts w:ascii="Arial" w:hAnsi="Arial" w:cs="Arial"/>
          <w:noProof/>
          <w:vanish/>
          <w:color w:val="000080"/>
          <w:sz w:val="20"/>
          <w:lang w:val="fr-FR"/>
        </w:rPr>
        <w:t>&lt;/Article2&gt;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6A7304" w:rsidRPr="00141A1F" w14:paraId="3C699FB9" w14:textId="77777777" w:rsidTr="00F670F2">
        <w:trPr>
          <w:jc w:val="center"/>
        </w:trPr>
        <w:tc>
          <w:tcPr>
            <w:tcW w:w="9752" w:type="dxa"/>
            <w:gridSpan w:val="2"/>
          </w:tcPr>
          <w:p w14:paraId="7CAAB834" w14:textId="77777777" w:rsidR="006A7304" w:rsidRPr="006A7304" w:rsidRDefault="006A7304" w:rsidP="006A7304">
            <w:pPr>
              <w:keepNext/>
              <w:rPr>
                <w:lang w:val="fr-FR"/>
              </w:rPr>
            </w:pPr>
          </w:p>
        </w:tc>
      </w:tr>
      <w:tr w:rsidR="006A7304" w:rsidRPr="006A7304" w14:paraId="6092E5B9" w14:textId="77777777" w:rsidTr="00F670F2">
        <w:trPr>
          <w:jc w:val="center"/>
        </w:trPr>
        <w:tc>
          <w:tcPr>
            <w:tcW w:w="4876" w:type="dxa"/>
            <w:hideMark/>
          </w:tcPr>
          <w:p w14:paraId="3B21475C" w14:textId="77777777" w:rsidR="006A7304" w:rsidRPr="006A7304" w:rsidRDefault="006A7304" w:rsidP="006A7304">
            <w:pPr>
              <w:keepNext/>
              <w:spacing w:after="240"/>
              <w:jc w:val="center"/>
              <w:rPr>
                <w:i/>
              </w:rPr>
            </w:pPr>
            <w:r w:rsidRPr="006A7304">
              <w:rPr>
                <w:i/>
              </w:rPr>
              <w:t>Text proposed by the Commission</w:t>
            </w:r>
          </w:p>
        </w:tc>
        <w:tc>
          <w:tcPr>
            <w:tcW w:w="4876" w:type="dxa"/>
            <w:hideMark/>
          </w:tcPr>
          <w:p w14:paraId="06BB7562" w14:textId="77777777" w:rsidR="006A7304" w:rsidRPr="006A7304" w:rsidRDefault="006A7304" w:rsidP="006A7304">
            <w:pPr>
              <w:keepNext/>
              <w:spacing w:after="240"/>
              <w:jc w:val="center"/>
              <w:rPr>
                <w:i/>
              </w:rPr>
            </w:pPr>
            <w:r w:rsidRPr="006A7304">
              <w:rPr>
                <w:i/>
              </w:rPr>
              <w:t>Amendment</w:t>
            </w:r>
          </w:p>
        </w:tc>
      </w:tr>
      <w:tr w:rsidR="006A7304" w:rsidRPr="006A7304" w14:paraId="30463487" w14:textId="77777777" w:rsidTr="00F670F2">
        <w:trPr>
          <w:jc w:val="center"/>
        </w:trPr>
        <w:tc>
          <w:tcPr>
            <w:tcW w:w="4876" w:type="dxa"/>
          </w:tcPr>
          <w:p w14:paraId="7E83E217" w14:textId="77777777" w:rsidR="006A7304" w:rsidRPr="006A7304" w:rsidRDefault="006A7304" w:rsidP="006A7304">
            <w:pPr>
              <w:spacing w:after="120"/>
            </w:pPr>
          </w:p>
        </w:tc>
        <w:tc>
          <w:tcPr>
            <w:tcW w:w="4876" w:type="dxa"/>
            <w:hideMark/>
          </w:tcPr>
          <w:p w14:paraId="24857E2C" w14:textId="5BD2FDB5" w:rsidR="006A7304" w:rsidRPr="006A7304" w:rsidRDefault="006A7304" w:rsidP="006A7304">
            <w:pPr>
              <w:spacing w:after="120"/>
              <w:rPr>
                <w:szCs w:val="24"/>
              </w:rPr>
            </w:pPr>
            <w:r w:rsidRPr="006A7304">
              <w:rPr>
                <w:b/>
                <w:i/>
              </w:rPr>
              <w:t>(2 a)</w:t>
            </w:r>
            <w:r w:rsidRPr="006A7304">
              <w:rPr>
                <w:b/>
                <w:i/>
              </w:rPr>
              <w:tab/>
              <w:t xml:space="preserve">The Commission shall assess how the measures outlined in the REPowerEU chapter prioritized support for energy poor and vulnerable </w:t>
            </w:r>
            <w:r>
              <w:rPr>
                <w:b/>
                <w:i/>
              </w:rPr>
              <w:t xml:space="preserve">households and </w:t>
            </w:r>
            <w:r w:rsidRPr="006A7304">
              <w:rPr>
                <w:b/>
                <w:i/>
              </w:rPr>
              <w:t>consumers.</w:t>
            </w:r>
          </w:p>
        </w:tc>
      </w:tr>
    </w:tbl>
    <w:p w14:paraId="1059F105" w14:textId="77777777" w:rsidR="006A7304" w:rsidRPr="006A7304" w:rsidRDefault="006A7304" w:rsidP="006A7304">
      <w:pPr>
        <w:spacing w:before="240" w:after="240"/>
        <w:jc w:val="right"/>
        <w:rPr>
          <w:noProof/>
          <w:szCs w:val="24"/>
        </w:rPr>
      </w:pPr>
      <w:r w:rsidRPr="006A7304">
        <w:rPr>
          <w:szCs w:val="24"/>
        </w:rPr>
        <w:t xml:space="preserve">Or. </w:t>
      </w:r>
      <w:r w:rsidRPr="006A7304">
        <w:rPr>
          <w:rFonts w:ascii="Arial" w:hAnsi="Arial" w:cs="Arial"/>
          <w:noProof/>
          <w:vanish/>
          <w:color w:val="000080"/>
          <w:sz w:val="20"/>
          <w:szCs w:val="24"/>
        </w:rPr>
        <w:t>&lt;Original&gt;</w:t>
      </w:r>
      <w:r w:rsidRPr="006A7304">
        <w:rPr>
          <w:rFonts w:ascii="Arial" w:hAnsi="Arial" w:cs="Arial"/>
          <w:noProof/>
          <w:vanish/>
          <w:color w:val="808080"/>
          <w:sz w:val="20"/>
          <w:szCs w:val="24"/>
        </w:rPr>
        <w:t>{EN}</w:t>
      </w:r>
      <w:r w:rsidRPr="006A7304">
        <w:rPr>
          <w:szCs w:val="24"/>
        </w:rPr>
        <w:t>en</w:t>
      </w:r>
      <w:r w:rsidRPr="006A7304">
        <w:rPr>
          <w:rFonts w:ascii="Arial" w:hAnsi="Arial" w:cs="Arial"/>
          <w:noProof/>
          <w:vanish/>
          <w:color w:val="000080"/>
          <w:sz w:val="20"/>
          <w:szCs w:val="24"/>
        </w:rPr>
        <w:t>&lt;/Original&gt;</w:t>
      </w:r>
    </w:p>
    <w:bookmarkEnd w:id="5"/>
    <w:p w14:paraId="19EF7E6E" w14:textId="77777777" w:rsidR="002C5514" w:rsidRDefault="002C5514" w:rsidP="00134770">
      <w:pPr>
        <w:pStyle w:val="AmNumberTabs"/>
        <w:keepNext/>
        <w:rPr>
          <w:rStyle w:val="HideTWBExt"/>
          <w:b w:val="0"/>
          <w:noProof w:val="0"/>
          <w:vanish w:val="0"/>
        </w:rPr>
      </w:pPr>
    </w:p>
    <w:sectPr w:rsidR="002C5514" w:rsidSect="001D3021">
      <w:footerReference w:type="even" r:id="rId9"/>
      <w:footerReference w:type="default" r:id="rId10"/>
      <w:footerReference w:type="first" r:id="rId11"/>
      <w:footnotePr>
        <w:numRestart w:val="eachSect"/>
      </w:footnotePr>
      <w:endnotePr>
        <w:numFmt w:val="decimal"/>
      </w:endnotePr>
      <w:pgSz w:w="11906" w:h="16838" w:code="9"/>
      <w:pgMar w:top="1134" w:right="1418" w:bottom="1418" w:left="1418" w:header="1134" w:footer="567" w:gutter="0"/>
      <w:cols w:space="720"/>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720E0" w16cex:dateUtc="2022-09-22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988D3B" w16cid:durableId="26D714BD"/>
  <w16cid:commentId w16cid:paraId="43E7518D" w16cid:durableId="26D714BE"/>
  <w16cid:commentId w16cid:paraId="78541775" w16cid:durableId="26D714BF"/>
  <w16cid:commentId w16cid:paraId="524AB924" w16cid:durableId="26D714C0"/>
  <w16cid:commentId w16cid:paraId="4228921E" w16cid:durableId="26D714C1"/>
  <w16cid:commentId w16cid:paraId="3FF16AFF" w16cid:durableId="26D714C2"/>
  <w16cid:commentId w16cid:paraId="2BA29806" w16cid:durableId="26D714C3"/>
  <w16cid:commentId w16cid:paraId="6B180196" w16cid:durableId="26D714C4"/>
  <w16cid:commentId w16cid:paraId="3816984A" w16cid:durableId="26D714C5"/>
  <w16cid:commentId w16cid:paraId="4C97627D" w16cid:durableId="26D714C6"/>
  <w16cid:commentId w16cid:paraId="54D4A080" w16cid:durableId="26D714C7"/>
  <w16cid:commentId w16cid:paraId="296633DA" w16cid:durableId="26D714C8"/>
  <w16cid:commentId w16cid:paraId="73C1D3BA" w16cid:durableId="26D714C9"/>
  <w16cid:commentId w16cid:paraId="66F6DF7F" w16cid:durableId="26D714CA"/>
  <w16cid:commentId w16cid:paraId="017520F0" w16cid:durableId="26D714CB"/>
  <w16cid:commentId w16cid:paraId="4406DFCF" w16cid:durableId="26D714CC"/>
  <w16cid:commentId w16cid:paraId="141F6640" w16cid:durableId="26D714CD"/>
  <w16cid:commentId w16cid:paraId="696A2112" w16cid:durableId="26D714CE"/>
  <w16cid:commentId w16cid:paraId="5DB40142" w16cid:durableId="26D714CF"/>
  <w16cid:commentId w16cid:paraId="43ED849E" w16cid:durableId="26D714D0"/>
  <w16cid:commentId w16cid:paraId="0580A45D" w16cid:durableId="26D720E0"/>
  <w16cid:commentId w16cid:paraId="4AAA5EF2" w16cid:durableId="26D714D1"/>
  <w16cid:commentId w16cid:paraId="04DF776E" w16cid:durableId="26D714D2"/>
  <w16cid:commentId w16cid:paraId="352E11CD" w16cid:durableId="26D714D3"/>
  <w16cid:commentId w16cid:paraId="0B8BFF51" w16cid:durableId="26D714D4"/>
  <w16cid:commentId w16cid:paraId="6AABD588" w16cid:durableId="26D714D5"/>
  <w16cid:commentId w16cid:paraId="42894D62" w16cid:durableId="26D714D6"/>
  <w16cid:commentId w16cid:paraId="286A74F5" w16cid:durableId="26D714D7"/>
  <w16cid:commentId w16cid:paraId="5EAC50B2" w16cid:durableId="26D714D8"/>
  <w16cid:commentId w16cid:paraId="1805445F" w16cid:durableId="26D714D9"/>
  <w16cid:commentId w16cid:paraId="0CF3BECF" w16cid:durableId="26D714DA"/>
  <w16cid:commentId w16cid:paraId="1F08EA17" w16cid:durableId="26D714DB"/>
  <w16cid:commentId w16cid:paraId="5C2C22A7" w16cid:durableId="26D714DC"/>
  <w16cid:commentId w16cid:paraId="26A79C6F" w16cid:durableId="26D714DD"/>
  <w16cid:commentId w16cid:paraId="33098C0F" w16cid:durableId="26D714DE"/>
  <w16cid:commentId w16cid:paraId="55509C22" w16cid:durableId="26D714DF"/>
  <w16cid:commentId w16cid:paraId="0B32ACFB" w16cid:durableId="26D714E0"/>
  <w16cid:commentId w16cid:paraId="24BABD99" w16cid:durableId="26D714E1"/>
  <w16cid:commentId w16cid:paraId="1F337D51" w16cid:durableId="26D714E2"/>
  <w16cid:commentId w16cid:paraId="0B49610E" w16cid:durableId="26D714E3"/>
  <w16cid:commentId w16cid:paraId="2CFED3EE" w16cid:durableId="26D714E4"/>
  <w16cid:commentId w16cid:paraId="47152442" w16cid:durableId="26D714E5"/>
  <w16cid:commentId w16cid:paraId="111CC6CE" w16cid:durableId="26D714E6"/>
  <w16cid:commentId w16cid:paraId="1803839C" w16cid:durableId="26D714E7"/>
  <w16cid:commentId w16cid:paraId="06198EE1" w16cid:durableId="26D714E8"/>
  <w16cid:commentId w16cid:paraId="1D8B0616" w16cid:durableId="26D714E9"/>
  <w16cid:commentId w16cid:paraId="7975443E" w16cid:durableId="26D714EA"/>
  <w16cid:commentId w16cid:paraId="22C7FEF4" w16cid:durableId="26D714EB"/>
  <w16cid:commentId w16cid:paraId="6D8C9700" w16cid:durableId="26D714EC"/>
  <w16cid:commentId w16cid:paraId="4589DC54" w16cid:durableId="26D714ED"/>
  <w16cid:commentId w16cid:paraId="54D649C6" w16cid:durableId="26D714EE"/>
  <w16cid:commentId w16cid:paraId="3BD900CE" w16cid:durableId="26D714EF"/>
  <w16cid:commentId w16cid:paraId="0F00AA71" w16cid:durableId="26D714F0"/>
  <w16cid:commentId w16cid:paraId="2F72ABBA" w16cid:durableId="26D714F1"/>
  <w16cid:commentId w16cid:paraId="3B9AA333" w16cid:durableId="26D714F2"/>
  <w16cid:commentId w16cid:paraId="381A8526" w16cid:durableId="26D714F3"/>
  <w16cid:commentId w16cid:paraId="7A23A4F2" w16cid:durableId="26D714F4"/>
  <w16cid:commentId w16cid:paraId="37B2902C" w16cid:durableId="26D714F5"/>
  <w16cid:commentId w16cid:paraId="7176A1E9" w16cid:durableId="26D714F6"/>
  <w16cid:commentId w16cid:paraId="68B29DFF" w16cid:durableId="26D714F7"/>
  <w16cid:commentId w16cid:paraId="3E8B4ED8" w16cid:durableId="26D714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0F8D9" w14:textId="77777777" w:rsidR="00073AEF" w:rsidRPr="00134770" w:rsidRDefault="00073AEF">
      <w:r w:rsidRPr="00134770">
        <w:separator/>
      </w:r>
    </w:p>
  </w:endnote>
  <w:endnote w:type="continuationSeparator" w:id="0">
    <w:p w14:paraId="293A0860" w14:textId="77777777" w:rsidR="00073AEF" w:rsidRPr="00134770" w:rsidRDefault="00073AEF">
      <w:r w:rsidRPr="001347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okChampa">
    <w:altName w:val="Microsoft Sans Serif"/>
    <w:charset w:val="DE"/>
    <w:family w:val="swiss"/>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91C4B" w14:textId="32E21435" w:rsidR="00073AEF" w:rsidRPr="00175A2B" w:rsidRDefault="00073AEF" w:rsidP="002C2D7B">
    <w:pPr>
      <w:pStyle w:val="EPFooter"/>
      <w:rPr>
        <w:lang w:val="de-DE"/>
      </w:rPr>
    </w:pPr>
    <w:r w:rsidRPr="00175A2B">
      <w:rPr>
        <w:lang w:val="de-DE"/>
      </w:rPr>
      <w:t>PE</w:t>
    </w:r>
    <w:r w:rsidRPr="00175A2B">
      <w:rPr>
        <w:rStyle w:val="HideTWBExt"/>
        <w:noProof w:val="0"/>
        <w:lang w:val="de-DE"/>
      </w:rPr>
      <w:t>&lt;NoPE&gt;</w:t>
    </w:r>
    <w:r w:rsidRPr="00175A2B">
      <w:rPr>
        <w:lang w:val="de-DE"/>
      </w:rPr>
      <w:t>736.382</w:t>
    </w:r>
    <w:r w:rsidRPr="00175A2B">
      <w:rPr>
        <w:rStyle w:val="HideTWBExt"/>
        <w:noProof w:val="0"/>
        <w:lang w:val="de-DE"/>
      </w:rPr>
      <w:t>&lt;/NoPE&gt;&lt;Version&gt;</w:t>
    </w:r>
    <w:r w:rsidRPr="00175A2B">
      <w:rPr>
        <w:lang w:val="de-DE"/>
      </w:rPr>
      <w:t>v01-00</w:t>
    </w:r>
    <w:r w:rsidRPr="00175A2B">
      <w:rPr>
        <w:rStyle w:val="HideTWBExt"/>
        <w:noProof w:val="0"/>
        <w:lang w:val="de-DE"/>
      </w:rPr>
      <w:t>&lt;/Version&gt;</w:t>
    </w:r>
    <w:r w:rsidRPr="00175A2B">
      <w:rPr>
        <w:lang w:val="de-DE"/>
      </w:rPr>
      <w:tab/>
    </w:r>
    <w:r w:rsidRPr="00134770">
      <w:fldChar w:fldCharType="begin"/>
    </w:r>
    <w:r w:rsidRPr="00175A2B">
      <w:rPr>
        <w:lang w:val="de-DE"/>
      </w:rPr>
      <w:instrText xml:space="preserve"> PAGE </w:instrText>
    </w:r>
    <w:r w:rsidRPr="00134770">
      <w:fldChar w:fldCharType="separate"/>
    </w:r>
    <w:r w:rsidR="00141A1F">
      <w:rPr>
        <w:noProof/>
        <w:lang w:val="de-DE"/>
      </w:rPr>
      <w:t>6</w:t>
    </w:r>
    <w:r w:rsidRPr="00134770">
      <w:fldChar w:fldCharType="end"/>
    </w:r>
    <w:r w:rsidRPr="00175A2B">
      <w:rPr>
        <w:lang w:val="de-DE"/>
      </w:rPr>
      <w:t>/</w:t>
    </w:r>
    <w:r w:rsidRPr="00134770">
      <w:fldChar w:fldCharType="begin"/>
    </w:r>
    <w:r w:rsidRPr="00175A2B">
      <w:rPr>
        <w:lang w:val="de-DE"/>
      </w:rPr>
      <w:instrText xml:space="preserve"> NUMPAGES </w:instrText>
    </w:r>
    <w:r w:rsidRPr="00134770">
      <w:fldChar w:fldCharType="separate"/>
    </w:r>
    <w:r w:rsidR="00141A1F">
      <w:rPr>
        <w:noProof/>
        <w:lang w:val="de-DE"/>
      </w:rPr>
      <w:t>27</w:t>
    </w:r>
    <w:r w:rsidRPr="00134770">
      <w:fldChar w:fldCharType="end"/>
    </w:r>
    <w:r w:rsidRPr="00175A2B">
      <w:rPr>
        <w:lang w:val="de-DE"/>
      </w:rPr>
      <w:tab/>
    </w:r>
    <w:r w:rsidRPr="00175A2B">
      <w:rPr>
        <w:rStyle w:val="HideTWBExt"/>
        <w:noProof w:val="0"/>
        <w:lang w:val="de-DE"/>
      </w:rPr>
      <w:t>&lt;PathFdR&gt;</w:t>
    </w:r>
    <w:r w:rsidRPr="00175A2B">
      <w:rPr>
        <w:lang w:val="de-DE"/>
      </w:rPr>
      <w:t>AM\1262695EN.docx</w:t>
    </w:r>
    <w:r w:rsidRPr="00175A2B">
      <w:rPr>
        <w:rStyle w:val="HideTWBExt"/>
        <w:noProof w:val="0"/>
        <w:lang w:val="de-DE"/>
      </w:rPr>
      <w:t>&lt;/PathFdR&gt;</w:t>
    </w:r>
  </w:p>
  <w:p w14:paraId="7E7F4B06" w14:textId="518235C7" w:rsidR="00073AEF" w:rsidRPr="00134770" w:rsidRDefault="00141A1F">
    <w:pPr>
      <w:pStyle w:val="EPFooter2"/>
    </w:pPr>
    <w:r>
      <w:fldChar w:fldCharType="begin"/>
    </w:r>
    <w:r>
      <w:instrText xml:space="preserve"> DOCPROPERTY "&lt;Extension&gt;" </w:instrText>
    </w:r>
    <w:r>
      <w:fldChar w:fldCharType="separate"/>
    </w:r>
    <w:r w:rsidR="00073AEF">
      <w:t>EN</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94F8F" w14:textId="2128AFC3" w:rsidR="00073AEF" w:rsidRPr="00175A2B" w:rsidRDefault="00073AEF" w:rsidP="002C2D7B">
    <w:pPr>
      <w:pStyle w:val="EPFooter"/>
      <w:rPr>
        <w:lang w:val="de-DE"/>
      </w:rPr>
    </w:pPr>
    <w:r w:rsidRPr="00175A2B">
      <w:rPr>
        <w:rStyle w:val="HideTWBExt"/>
        <w:noProof w:val="0"/>
        <w:lang w:val="de-DE"/>
      </w:rPr>
      <w:t>&lt;PathFdR&gt;</w:t>
    </w:r>
    <w:r w:rsidRPr="00175A2B">
      <w:rPr>
        <w:lang w:val="de-DE"/>
      </w:rPr>
      <w:t>AM\1262695EN.docx</w:t>
    </w:r>
    <w:r w:rsidRPr="00175A2B">
      <w:rPr>
        <w:rStyle w:val="HideTWBExt"/>
        <w:noProof w:val="0"/>
        <w:lang w:val="de-DE"/>
      </w:rPr>
      <w:t>&lt;/PathFdR&gt;</w:t>
    </w:r>
    <w:r w:rsidRPr="00175A2B">
      <w:rPr>
        <w:lang w:val="de-DE"/>
      </w:rPr>
      <w:tab/>
    </w:r>
    <w:r w:rsidRPr="00134770">
      <w:fldChar w:fldCharType="begin"/>
    </w:r>
    <w:r w:rsidRPr="00175A2B">
      <w:rPr>
        <w:lang w:val="de-DE"/>
      </w:rPr>
      <w:instrText xml:space="preserve"> PAGE </w:instrText>
    </w:r>
    <w:r w:rsidRPr="00134770">
      <w:fldChar w:fldCharType="separate"/>
    </w:r>
    <w:r w:rsidR="00141A1F">
      <w:rPr>
        <w:noProof/>
        <w:lang w:val="de-DE"/>
      </w:rPr>
      <w:t>5</w:t>
    </w:r>
    <w:r w:rsidRPr="00134770">
      <w:fldChar w:fldCharType="end"/>
    </w:r>
    <w:r w:rsidRPr="00175A2B">
      <w:rPr>
        <w:lang w:val="de-DE"/>
      </w:rPr>
      <w:t>/</w:t>
    </w:r>
    <w:r w:rsidRPr="00134770">
      <w:fldChar w:fldCharType="begin"/>
    </w:r>
    <w:r w:rsidRPr="00175A2B">
      <w:rPr>
        <w:lang w:val="de-DE"/>
      </w:rPr>
      <w:instrText xml:space="preserve"> NUMPAGES </w:instrText>
    </w:r>
    <w:r w:rsidRPr="00134770">
      <w:fldChar w:fldCharType="separate"/>
    </w:r>
    <w:r w:rsidR="00141A1F">
      <w:rPr>
        <w:noProof/>
        <w:lang w:val="de-DE"/>
      </w:rPr>
      <w:t>27</w:t>
    </w:r>
    <w:r w:rsidRPr="00134770">
      <w:fldChar w:fldCharType="end"/>
    </w:r>
    <w:r w:rsidRPr="00175A2B">
      <w:rPr>
        <w:lang w:val="de-DE"/>
      </w:rPr>
      <w:tab/>
      <w:t>PE</w:t>
    </w:r>
    <w:r w:rsidRPr="00175A2B">
      <w:rPr>
        <w:rStyle w:val="HideTWBExt"/>
        <w:noProof w:val="0"/>
        <w:lang w:val="de-DE"/>
      </w:rPr>
      <w:t>&lt;NoPE&gt;</w:t>
    </w:r>
    <w:r w:rsidRPr="00175A2B">
      <w:rPr>
        <w:lang w:val="de-DE"/>
      </w:rPr>
      <w:t>736.382</w:t>
    </w:r>
    <w:r w:rsidRPr="00175A2B">
      <w:rPr>
        <w:rStyle w:val="HideTWBExt"/>
        <w:noProof w:val="0"/>
        <w:lang w:val="de-DE"/>
      </w:rPr>
      <w:t>&lt;/NoPE&gt;&lt;Version&gt;</w:t>
    </w:r>
    <w:r w:rsidRPr="00175A2B">
      <w:rPr>
        <w:lang w:val="de-DE"/>
      </w:rPr>
      <w:t>v01-00</w:t>
    </w:r>
    <w:r w:rsidRPr="00175A2B">
      <w:rPr>
        <w:rStyle w:val="HideTWBExt"/>
        <w:noProof w:val="0"/>
        <w:lang w:val="de-DE"/>
      </w:rPr>
      <w:t>&lt;/Version&gt;</w:t>
    </w:r>
  </w:p>
  <w:p w14:paraId="6BCDF098" w14:textId="006601AD" w:rsidR="00073AEF" w:rsidRPr="00134770" w:rsidRDefault="00073AEF">
    <w:pPr>
      <w:pStyle w:val="EPFooter2"/>
    </w:pPr>
    <w:r w:rsidRPr="00175A2B">
      <w:rPr>
        <w:lang w:val="de-DE"/>
      </w:rPr>
      <w:tab/>
    </w:r>
    <w:r w:rsidRPr="00175A2B">
      <w:rPr>
        <w:lang w:val="de-DE"/>
      </w:rPr>
      <w:tab/>
    </w:r>
    <w:r w:rsidR="00141A1F">
      <w:fldChar w:fldCharType="begin"/>
    </w:r>
    <w:r w:rsidR="00141A1F">
      <w:instrText xml:space="preserve"> DOCPROPERTY "&lt;Extension&gt;" </w:instrText>
    </w:r>
    <w:r w:rsidR="00141A1F">
      <w:fldChar w:fldCharType="separate"/>
    </w:r>
    <w:r>
      <w:t>EN</w:t>
    </w:r>
    <w:r w:rsidR="00141A1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BD37" w14:textId="77777777" w:rsidR="00073AEF" w:rsidRPr="00175A2B" w:rsidRDefault="00073AEF" w:rsidP="002C2D7B">
    <w:pPr>
      <w:pStyle w:val="EPFooter"/>
      <w:rPr>
        <w:lang w:val="de-DE"/>
      </w:rPr>
    </w:pPr>
    <w:r w:rsidRPr="00175A2B">
      <w:rPr>
        <w:rStyle w:val="HideTWBExt"/>
        <w:noProof w:val="0"/>
        <w:lang w:val="de-DE"/>
      </w:rPr>
      <w:t>&lt;PathFdR&gt;</w:t>
    </w:r>
    <w:r w:rsidRPr="00175A2B">
      <w:rPr>
        <w:lang w:val="de-DE"/>
      </w:rPr>
      <w:t>AM\1262695EN.docx</w:t>
    </w:r>
    <w:r w:rsidRPr="00175A2B">
      <w:rPr>
        <w:rStyle w:val="HideTWBExt"/>
        <w:noProof w:val="0"/>
        <w:lang w:val="de-DE"/>
      </w:rPr>
      <w:t>&lt;/PathFdR&gt;</w:t>
    </w:r>
    <w:r w:rsidRPr="00175A2B">
      <w:rPr>
        <w:lang w:val="de-DE"/>
      </w:rPr>
      <w:tab/>
    </w:r>
    <w:r w:rsidRPr="00175A2B">
      <w:rPr>
        <w:lang w:val="de-DE"/>
      </w:rPr>
      <w:tab/>
      <w:t>PE</w:t>
    </w:r>
    <w:r w:rsidRPr="00175A2B">
      <w:rPr>
        <w:rStyle w:val="HideTWBExt"/>
        <w:noProof w:val="0"/>
        <w:lang w:val="de-DE"/>
      </w:rPr>
      <w:t>&lt;NoPE&gt;</w:t>
    </w:r>
    <w:r w:rsidRPr="00175A2B">
      <w:rPr>
        <w:lang w:val="de-DE"/>
      </w:rPr>
      <w:t>736.382</w:t>
    </w:r>
    <w:r w:rsidRPr="00175A2B">
      <w:rPr>
        <w:rStyle w:val="HideTWBExt"/>
        <w:noProof w:val="0"/>
        <w:lang w:val="de-DE"/>
      </w:rPr>
      <w:t>&lt;/NoPE&gt;&lt;Version&gt;</w:t>
    </w:r>
    <w:r w:rsidRPr="00175A2B">
      <w:rPr>
        <w:lang w:val="de-DE"/>
      </w:rPr>
      <w:t>v01-00</w:t>
    </w:r>
    <w:r w:rsidRPr="00175A2B">
      <w:rPr>
        <w:rStyle w:val="HideTWBExt"/>
        <w:noProof w:val="0"/>
        <w:lang w:val="de-DE"/>
      </w:rPr>
      <w:t>&lt;/Version&gt;</w:t>
    </w:r>
  </w:p>
  <w:p w14:paraId="3ECA8F24" w14:textId="06DCE47E" w:rsidR="00073AEF" w:rsidRPr="00134770" w:rsidRDefault="00141A1F" w:rsidP="00C13CF6">
    <w:pPr>
      <w:pStyle w:val="EPFooter2"/>
      <w:tabs>
        <w:tab w:val="clear" w:pos="4535"/>
        <w:tab w:val="center" w:pos="4536"/>
      </w:tabs>
    </w:pPr>
    <w:r>
      <w:fldChar w:fldCharType="begin"/>
    </w:r>
    <w:r>
      <w:instrText xml:space="preserve"> DOCPROPERTY "&lt;Extension&gt;" </w:instrText>
    </w:r>
    <w:r>
      <w:fldChar w:fldCharType="separate"/>
    </w:r>
    <w:r w:rsidR="00073AEF">
      <w:t>EN</w:t>
    </w:r>
    <w:r>
      <w:fldChar w:fldCharType="end"/>
    </w:r>
    <w:r w:rsidR="00073AEF" w:rsidRPr="00134770">
      <w:tab/>
    </w:r>
    <w:r w:rsidR="00073AEF" w:rsidRPr="00134770">
      <w:rPr>
        <w:b w:val="0"/>
        <w:i/>
        <w:color w:val="C0C0C0"/>
        <w:sz w:val="22"/>
        <w:szCs w:val="22"/>
      </w:rPr>
      <w:t>United in diversity</w:t>
    </w:r>
    <w:r w:rsidR="00073AEF" w:rsidRPr="00134770">
      <w:tab/>
    </w:r>
    <w:r>
      <w:fldChar w:fldCharType="begin"/>
    </w:r>
    <w:r>
      <w:instrText xml:space="preserve"> DOCPROPERTY "&lt;Extension&gt;" </w:instrText>
    </w:r>
    <w:r>
      <w:fldChar w:fldCharType="separate"/>
    </w:r>
    <w:r w:rsidR="00073AEF">
      <w:t>EN</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51396" w14:textId="77777777" w:rsidR="00073AEF" w:rsidRPr="00134770" w:rsidRDefault="00073AEF">
      <w:r w:rsidRPr="00134770">
        <w:separator/>
      </w:r>
    </w:p>
  </w:footnote>
  <w:footnote w:type="continuationSeparator" w:id="0">
    <w:p w14:paraId="142F4B52" w14:textId="77777777" w:rsidR="00073AEF" w:rsidRPr="00134770" w:rsidRDefault="00073AEF">
      <w:r w:rsidRPr="001347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D805BE"/>
    <w:multiLevelType w:val="hybridMultilevel"/>
    <w:tmpl w:val="F5BEF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ACT2MNU" w:val=" 1"/>
    <w:docVar w:name="AMACTMNU" w:val=" 1"/>
    <w:docVar w:name="AMPLURMNU" w:val=" 1"/>
    <w:docVar w:name="CODEMNU" w:val=" 1"/>
    <w:docVar w:name="COMKEY" w:val="ENVI"/>
    <w:docVar w:name="CVA" w:val="5"/>
    <w:docVar w:name="DOCCODMNU" w:val=" 1"/>
    <w:docVar w:name="DOCDT" w:val="08/09/2022"/>
    <w:docVar w:name="EndA"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8920177 HideTWBExt;}}{\*\rsidtbl \rsid24658\rsid358857\rsid735077\rsid787282\rsid2892074\rsid3622648\rsid4666813\rsid5708216\rsid6641733\rsid7281990\rsid7553164\rsid8465581\rsid8681905_x000d__x000a_\rsid8724649\rsid8920177\rsid9636012\rsid9862312\rsid11215221\rsid11370291\rsid11434737\rsid11607138\rsid11824949\rsid12154954\rsid14424199\rsid15204470\rsid15285974\rsid15535219\rsid15950462\rsid16324206\rsid16662270}{\mmathPr\mmathFont34\mbrkBin0_x000d__x000a_\mbrkBinSub0\msmallFrac0\mdispDef1\mlMargin0\mrMargin0\mdefJc1\mwrapIndent1440\mintLim0\mnaryLim1}{\info{\author FELIX Karina}{\operator FELIX Karina}{\creatim\yr2019\mo7\dy3\hr11\min23}{\revtim\yr2019\mo7\dy3\hr11\min23}{\version1}{\edmins0}{\nofpages1}_x000d__x000a_{\nofwords5}{\nofchars34}{\*\company European Parliament}{\nofcharsws38}{\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892017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7281990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7281990 \chftnsepc _x000d__x000a_\par }}{\*\aftnsep \ltrpar \pard\plain \ltrpar\ql \li0\ri0\widctlpar\wrapdefault\aspalpha\aspnum\faauto\adjustright\rin0\lin0\itap0 \rtlch\fcs1 \af0\afs20\alang1025 \ltrch\fcs0 \fs24\lang2057\langfe2057\cgrid\langnp2057\langfenp2057 {\rtlch\fcs1 \af0 _x000d__x000a_\ltrch\fcs0 \insrsid7281990 \chftnsep _x000d__x000a_\par }}{\*\aftnsepc \ltrpar \pard\plain \ltrpar\ql \li0\ri0\widctlpar\wrapdefault\aspalpha\aspnum\faauto\adjustright\rin0\lin0\itap0 \rtlch\fcs1 \af0\afs20\alang1025 \ltrch\fcs0 \fs24\lang2057\langfe2057\cgrid\langnp2057\langfenp2057 {\rtlch\fcs1 \af0 _x000d__x000a_\ltrch\fcs0 \insrsid7281990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8920177 \rtlch\fcs1 \af0\afs20\alang1025 \ltrch\fcs0 \fs24\lang2057\langfe2057\cgrid\langnp2057\langfenp2057 {\rtlch\fcs1 \af0 \ltrch\fcs0 _x000d__x000a_\cs15\v\f1\fs20\cf9\insrsid8920177\charrsid9711714 {\*\bkmkstart EndA}&lt;&lt;&lt;}{\rtlch\fcs1 \af0 \ltrch\fcs0 \insrsid8920177\charrsid9711714 #@&gt;ZOTHAMA&lt;@#}{\rtlch\fcs1 \af0 \ltrch\fcs0 \cs15\v\f1\fs20\cf9\insrsid8920177\charrsid9711714 &lt;/RepeatBlock-AmendA&gt;}{_x000d__x000a_\rtlch\fcs1 \af0 \ltrch\fcs0 \insrsid8920177\charrsid9711714 _x000d__x000a_\par }\pard \ltrpar\ql \li0\ri0\widctlpar\wrapdefault\aspalpha\aspnum\faauto\adjustright\rin0\lin0\itap0\pararsid16324206 {\rtlch\fcs1 \af0 \ltrch\fcs0 \insrsid24658\charrsid16324206 {\*\bkmkend End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306d_x000d__x000a_7400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EndB"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6471408 HideTWBExt;}}{\*\rsidtbl \rsid24658\rsid358857\rsid735077\rsid787282\rsid2892074\rsid3622648\rsid4666813\rsid5708216\rsid6641733\rsid7553164\rsid8465581\rsid8681905\rsid8724649_x000d__x000a_\rsid9636012\rsid9862312\rsid11215221\rsid11370291\rsid11434737\rsid11607138\rsid11824949\rsid12154954\rsid14424199\rsid15204470\rsid15285974\rsid15535219\rsid15950462\rsid16324206\rsid16331004\rsid16471408\rsid16662270}{\mmathPr\mmathFont34\mbrkBin0_x000d__x000a_\mbrkBinSub0\msmallFrac0\mdispDef1\mlMargin0\mrMargin0\mdefJc1\mwrapIndent1440\mintLim0\mnaryLim1}{\info{\author FELIX Karina}{\operator FELIX Karina}{\creatim\yr2019\mo7\dy3\hr11\min23}{\revtim\yr2019\mo7\dy3\hr11\min23}{\version1}{\edmins0}{\nofpages1}_x000d__x000a_{\nofwords5}{\nofchars33}{\*\company European Parliament}{\nofcharsws37}{\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6471408\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6331004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6331004 \chftnsepc _x000d__x000a_\par }}{\*\aftnsep \ltrpar \pard\plain \ltrpar\ql \li0\ri0\widctlpar\wrapdefault\aspalpha\aspnum\faauto\adjustright\rin0\lin0\itap0 \rtlch\fcs1 \af0\afs20\alang1025 \ltrch\fcs0 \fs24\lang2057\langfe2057\cgrid\langnp2057\langfenp2057 {\rtlch\fcs1 \af0 _x000d__x000a_\ltrch\fcs0 \insrsid16331004 \chftnsep _x000d__x000a_\par }}{\*\aftnsepc \ltrpar \pard\plain \ltrpar\ql \li0\ri0\widctlpar\wrapdefault\aspalpha\aspnum\faauto\adjustright\rin0\lin0\itap0 \rtlch\fcs1 \af0\afs20\alang1025 \ltrch\fcs0 \fs24\lang2057\langfe2057\cgrid\langnp2057\langfenp2057 {\rtlch\fcs1 \af0 _x000d__x000a_\ltrch\fcs0 \insrsid16331004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16471408\charrsid9711714 {\*\bkmkstart EndB}&lt;&lt;&lt;}{\rtlch\fcs1 \af0 \ltrch\fcs0 \insrsid16471408\charrsid9711714 #@&gt;ZOTHAMB&lt;@#}{\rtlch\fcs1 \af0 \ltrch\fcs0 \cs15\v\f1\fs20\cf9\insrsid16471408\charrsid9711714 &lt;/RepeatBlock-AmendB&gt;_x000d__x000a_}{\rtlch\fcs1 \af0 \ltrch\fcs0 \insrsid24658\charrsid16324206 {\*\bkmkend End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0064_x000d__x000a_df00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iNoAmend" w:val="5"/>
    <w:docVar w:name="IntroA"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5672115 HideTWBExt;}}{\*\rsidtbl \rsid24658\rsid358857\rsid735077\rsid787282\rsid2892074\rsid3622648\rsid4666813\rsid5708216\rsid6641733\rsid7553164\rsid8465581\rsid8681905\rsid8724649_x000d__x000a_\rsid9636012\rsid9862312\rsid11215221\rsid11370291\rsid11434737\rsid11607138\rsid11824949\rsid12154954\rsid14424199\rsid15204470\rsid15285974\rsid15535219\rsid15672115\rsid15734595\rsid15950462\rsid16324206\rsid16662270}{\mmathPr\mmathFont34\mbrkBin0_x000d__x000a_\mbrkBinSub0\msmallFrac0\mdispDef1\mlMargin0\mrMargin0\mdefJc1\mwrapIndent1440\mintLim0\mnaryLim1}{\info{\author FELIX Karina}{\operator FELIX Karina}{\creatim\yr2019\mo7\dy3\hr11\min23}{\revtim\yr2019\mo7\dy3\hr11\min23}{\version1}{\edmins0}{\nofpages1}_x000d__x000a_{\nofwords3}{\nofchars18}{\*\company European Parliament}{\nofcharsws20}{\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5672115\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5734595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5734595 \chftnsepc _x000d__x000a_\par }}{\*\aftnsep \ltrpar \pard\plain \ltrpar\ql \li0\ri0\widctlpar\wrapdefault\aspalpha\aspnum\faauto\adjustright\rin0\lin0\itap0 \rtlch\fcs1 \af0\afs20\alang1025 \ltrch\fcs0 \fs24\lang2057\langfe2057\cgrid\langnp2057\langfenp2057 {\rtlch\fcs1 \af0 _x000d__x000a_\ltrch\fcs0 \insrsid15734595 \chftnsep _x000d__x000a_\par }}{\*\aftnsepc \ltrpar \pard\plain \ltrpar\ql \li0\ri0\widctlpar\wrapdefault\aspalpha\aspnum\faauto\adjustright\rin0\lin0\itap0 \rtlch\fcs1 \af0\afs20\alang1025 \ltrch\fcs0 \fs24\lang2057\langfe2057\cgrid\langnp2057\langfenp2057 {\rtlch\fcs1 \af0 _x000d__x000a_\ltrch\fcs0 \insrsid15734595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15672115\charrsid9711714 {\*\bkmkstart IntroA}&lt;RepeatBlock-AmendA&gt;}{\rtlch\fcs1 \af0 \ltrch\fcs0 \insrsid24658\charrsid16324206 {\*\bkmkend Intro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a035_x000d__x000a_9cff80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IntroB"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3049855 HideTWBExt;}}{\*\rsidtbl \rsid24658\rsid358857\rsid735077\rsid787282\rsid2892074\rsid3622648\rsid4666813\rsid5708216\rsid6641733\rsid7553164\rsid8465581\rsid8681905\rsid8724649_x000d__x000a_\rsid9636012\rsid9709863\rsid9862312\rsid11215221\rsid11370291\rsid11434737\rsid11607138\rsid11824949\rsid12154954\rsid13049855\rsid14424199\rsid15204470\rsid15285974\rsid15535219\rsid15950462\rsid16324206\rsid16662270}{\mmathPr\mmathFont34\mbrkBin0_x000d__x000a_\mbrkBinSub0\msmallFrac0\mdispDef1\mlMargin0\mrMargin0\mdefJc1\mwrapIndent1440\mintLim0\mnaryLim1}{\info{\author FELIX Karina}{\operator FELIX Karina}{\creatim\yr2019\mo7\dy3\hr11\min23}{\revtim\yr2019\mo7\dy3\hr11\min23}{\version1}{\edmins0}{\nofpages1}_x000d__x000a_{\nofwords3}{\nofchars18}{\*\company European Parliament}{\nofcharsws20}{\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3049855\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9709863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9709863 \chftnsepc _x000d__x000a_\par }}{\*\aftnsep \ltrpar \pard\plain \ltrpar\ql \li0\ri0\widctlpar\wrapdefault\aspalpha\aspnum\faauto\adjustright\rin0\lin0\itap0 \rtlch\fcs1 \af0\afs20\alang1025 \ltrch\fcs0 \fs24\lang2057\langfe2057\cgrid\langnp2057\langfenp2057 {\rtlch\fcs1 \af0 _x000d__x000a_\ltrch\fcs0 \insrsid9709863 \chftnsep _x000d__x000a_\par }}{\*\aftnsepc \ltrpar \pard\plain \ltrpar\ql \li0\ri0\widctlpar\wrapdefault\aspalpha\aspnum\faauto\adjustright\rin0\lin0\itap0 \rtlch\fcs1 \af0\afs20\alang1025 \ltrch\fcs0 \fs24\lang2057\langfe2057\cgrid\langnp2057\langfenp2057 {\rtlch\fcs1 \af0 _x000d__x000a_\ltrch\fcs0 \insrsid9709863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13049855\charrsid9711714 {\*\bkmkstart IntroB}&lt;RepeatBlock-AmendB&gt;}{\rtlch\fcs1 \af0 \ltrch\fcs0 \insrsid24658\charrsid16324206 {\*\bkmkend Intro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702c_x000d__x000a_0700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LastEditedSection" w:val=" 1"/>
    <w:docVar w:name="PROPOSALCODMNU" w:val=" 1"/>
    <w:docVar w:name="RepeatBlock-AmendAENold"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0\fbidi \froman\fcharset238\fprq2 Times New Roman CE;}{\f301\fbidi \froman\fcharset204\fprq2 Times New Roman Cyr;}_x000d__x000a_{\f303\fbidi \froman\fcharset161\fprq2 Times New Roman Greek;}{\f304\fbidi \froman\fcharset162\fprq2 Times New Roman Tur;}{\f305\fbidi \froman\fcharset177\fprq2 Times New Roman (Hebrew);}{\f306\fbidi \froman\fcharset178\fprq2 Times New Roman (Arabic);}_x000d__x000a_{\f307\fbidi \froman\fcharset186\fprq2 Times New Roman Baltic;}{\f308\fbidi \froman\fcharset163\fprq2 Times New Roman (Vietnamese);}{\f310\fbidi \fswiss\fcharset238\fprq2 Arial CE;}{\f311\fbidi \fswiss\fcharset204\fprq2 Arial Cyr;}_x000d__x000a_{\f313\fbidi \fswiss\fcharset161\fprq2 Arial Greek;}{\f314\fbidi \fswiss\fcharset162\fprq2 Arial Tur;}{\f315\fbidi \fswiss\fcharset177\fprq2 Arial (Hebrew);}{\f316\fbidi \fswiss\fcharset178\fprq2 Arial (Arabic);}_x000d__x000a_{\f317\fbidi \fswiss\fcharset186\fprq2 Arial Baltic;}{\f318\fbidi \fswiss\fcharset163\fprq2 Arial (Vietnamese);}{\f640\fbidi \froman\fcharset238\fprq2 Cambria Math CE;}{\f641\fbidi \froman\fcharset204\fprq2 Cambria Math Cyr;}_x000d__x000a_{\f643\fbidi \froman\fcharset161\fprq2 Cambria Math Greek;}{\f644\fbidi \froman\fcharset162\fprq2 Cambria Math Tur;}{\f647\fbidi \froman\fcharset186\fprq2 Cambria Math Baltic;}{\f648\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15 \spriority0 \styrsid8547265 HideTWBInt;}}{\*\rsidtbl \rsid24658\rsid223860\rsid735077\rsid1718133\rsid2892074\rsid3565327_x000d__x000a_\rsid4666813\rsid5592586\rsid6641733\rsid7823322\rsid8547265\rsid9636012\rsid10377208\rsid11215221\rsid11549030\rsid12154954\rsid14382809\rsid14424199\rsid15204470\rsid15285974\rsid15950462\rsid16324206\rsid16662270}{\mmathPr\mmathFont34\mbrkBin0_x000d__x000a_\mbrkBinSub0\msmallFrac0\mdispDef1\mlMargin0\mrMargin0\mdefJc1\mwrapIndent1440\mintLim0\mnaryLim1}{\info{\author ABATZIS Despina}{\operator ABATZIS Despina}{\creatim\yr2022\mo9\dy8\hr12\min53}{\revtim\yr2022\mo9\dy8\hr12\min53}{\version1}{\edmins0}_x000d__x000a_{\nofpages1}{\nofwords2}{\nofchars16}{\nofcharsws17}{\vern105}}{\*\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splytwnine\ftnlytwnine\htmautsp\nolnhtadjtbl\useltbaln\alntblind\lytcalctblwd\lyttblrtgr\lnbrkrule\nobrkwrptbl\snaptogridincell\allowfieldendsel\wrppunct_x000d__x000a_\asianbrkrule\nojkernpunct\rsidroot8547265\newtblstyruls\nogrowautofit\usenormstyforlist\noindnmbrts\felnbrelev\nocxsptable\indrlsweleven\noafcnsttbl\afelev\utinl\hwelev\spltpgpar\notcvasp\notbrkcnstfrctbl\notvatxbx\krnprsnet\cachedcolbal _x000d__x000a_\nouicompat \fet0{\*\wgrffmtfilter 013f}\nofeaturethrottle1\ilfomacatclnup0{\*\template C:\\Users\\dabatzis\\AppData\\Local\\Temp\\Blank1.dotx}{\*\ftnsep \ltrpar \pard\plain \ltrpar_x000d__x000a_\ql \li0\ri0\widctlpar\wrapdefault\aspalpha\aspnum\faauto\adjustright\rin0\lin0\itap0 \rtlch\fcs1 \af0\afs20\alang1025 \ltrch\fcs0 \fs24\lang2057\langfe2057\cgrid\langnp2057\langfenp2057 {\rtlch\fcs1 \af0 \ltrch\fcs0 \insrsid5592586 \chftnsep _x000d__x000a_\par }}{\*\ftnsepc \ltrpar \pard\plain \ltrpar\ql \li0\ri0\widctlpar\wrapdefault\aspalpha\aspnum\faauto\adjustright\rin0\lin0\itap0 \rtlch\fcs1 \af0\afs20\alang1025 \ltrch\fcs0 \fs24\lang2057\langfe2057\cgrid\langnp2057\langfenp2057 {\rtlch\fcs1 \af0 _x000d__x000a_\ltrch\fcs0 \insrsid5592586 \chftnsepc _x000d__x000a_\par }}{\*\aftnsep \ltrpar \pard\plain \ltrpar\ql \li0\ri0\widctlpar\wrapdefault\aspalpha\aspnum\faauto\adjustright\rin0\lin0\itap0 \rtlch\fcs1 \af0\afs20\alang1025 \ltrch\fcs0 \fs24\lang2057\langfe2057\cgrid\langnp2057\langfenp2057 {\rtlch\fcs1 \af0 _x000d__x000a_\ltrch\fcs0 \insrsid5592586 \chftnsep _x000d__x000a_\par }}{\*\aftnsepc \ltrpar \pard\plain \ltrpar\ql \li0\ri0\widctlpar\wrapdefault\aspalpha\aspnum\faauto\adjustright\rin0\lin0\itap0 \rtlch\fcs1 \af0\afs20\alang1025 \ltrch\fcs0 \fs24\lang2057\langfe2057\cgrid\langnp2057\langfenp2057 {\rtlch\fcs1 \af0 _x000d__x000a_\ltrch\fcs0 \insrsid5592586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ql \li0\ri0\widctlpar\wrapdefault\aspalpha\aspnum\faauto\adjustright\rin0\lin0\itap0\pararsid16324206 _x000d__x000a_\rtlch\fcs1 \af0\afs20\alang1025 \ltrch\fcs0 \fs24\lang2057\langfe2057\cgrid\langnp2057\langfenp2057 {\rtlch\fcs1 \af0 \ltrch\fcs0 \insrsid8547265\charrsid12927784 {\*\bkmkstart ReplaceBookmark}#}{\rtlch\fcs1 \af0 \ltrch\fcs0 _x000d__x000a_\cs17\v\f1\fs20\cf15\insrsid8547265\charrsid12927784 &gt;&gt;&gt;CVAR@@AmendA}{\rtlch\fcs1 \af0 \ltrch\fcs0 \insrsid8547265\charrsid12927784 #}{\rtlch\fcs1 \af0 \ltrch\fcs0 \insrsid24658\charrsid16324206 {\*\bkmkend ReplaceBookmark}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20e9_x000d__x000a_9e3471c3d8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AENoldToDel"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0\fbidi \froman\fcharset238\fprq2 Times New Roman CE;}{\f301\fbidi \froman\fcharset204\fprq2 Times New Roman Cyr;}_x000d__x000a_{\f303\fbidi \froman\fcharset161\fprq2 Times New Roman Greek;}{\f304\fbidi \froman\fcharset162\fprq2 Times New Roman Tur;}{\f305\fbidi \froman\fcharset177\fprq2 Times New Roman (Hebrew);}{\f306\fbidi \froman\fcharset178\fprq2 Times New Roman (Arabic);}_x000d__x000a_{\f307\fbidi \froman\fcharset186\fprq2 Times New Roman Baltic;}{\f308\fbidi \froman\fcharset163\fprq2 Times New Roman (Vietnamese);}{\f310\fbidi \fswiss\fcharset238\fprq2 Arial CE;}{\f311\fbidi \fswiss\fcharset204\fprq2 Arial Cyr;}_x000d__x000a_{\f313\fbidi \fswiss\fcharset161\fprq2 Arial Greek;}{\f314\fbidi \fswiss\fcharset162\fprq2 Arial Tur;}{\f315\fbidi \fswiss\fcharset177\fprq2 Arial (Hebrew);}{\f316\fbidi \fswiss\fcharset178\fprq2 Arial (Arabic);}_x000d__x000a_{\f317\fbidi \fswiss\fcharset186\fprq2 Arial Baltic;}{\f318\fbidi \fswiss\fcharset163\fprq2 Arial (Vietnamese);}{\f640\fbidi \froman\fcharset238\fprq2 Cambria Math CE;}{\f641\fbidi \froman\fcharset204\fprq2 Cambria Math Cyr;}_x000d__x000a_{\f643\fbidi \froman\fcharset161\fprq2 Cambria Math Greek;}{\f644\fbidi \froman\fcharset162\fprq2 Cambria Math Tur;}{\f647\fbidi \froman\fcharset186\fprq2 Cambria Math Baltic;}{\f648\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15557795 HideTWBExt;}{\*\cs18 \additive \v\f1\fs20\cf15 _x000d__x000a_\spriority0 \styrsid15557795 HideTWBInt;}{\s19\ql \li0\ri0\sa120\nowidctlpar\wrapdefault\aspalpha\aspnum\faauto\adjustright\rin0\lin0\itap0 \rtlch\fcs1 \af0\afs20\alang1025 \ltrch\fcs0 \fs24\lang2057\langfe2057\cgrid\langnp2057\langfenp2057 _x000d__x000a_\sbasedon0 \snext19 \spriority0 \styrsid15557795 Normal6a;}{\s20\ql \li0\ri0\nowidctlpar\wrapdefault\aspalpha\aspnum\faauto\adjustright\rin0\lin0\itap0 \rtlch\fcs1 \af0\afs20\alang1025 \ltrch\fcs0 \b\fs24\lang2057\langfe2057\cgrid\langnp2057\langfenp2057 _x000d__x000a_\sbasedon0 \snext20 \spriority0 \styrsid15557795 NormalBold;}{\s21\qr \li0\ri0\sb240\sa240\nowidctlpar\wrapdefault\aspalpha\aspnum\faauto\adjustright\rin0\lin0\itap0 \rtlch\fcs1 \af0\afs20\alang1025 \ltrch\fcs0 _x000d__x000a_\fs24\lang2057\langfe2057\cgrid\langnp2057\langfenp2057 \sbasedon0 \snext21 \spriority0 \styrsid15557795 AmOrLang;}{\s22\qc \li0\ri0\sa240\nowidctlpar\wrapdefault\aspalpha\aspnum\faauto\adjustright\rin0\lin0\itap0 \rtlch\fcs1 \af0\afs20\alang1025 _x000d__x000a_\ltrch\fcs0 \i\fs24\lang2057\langfe2057\cgrid\langnp2057\langfenp2057 \sbasedon0 \snext22 \spriority0 \styrsid15557795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5557795 AmNumberTabs;}{\s24\ql \li0\ri0\sb240\nowidctlpar\wrapdefault\aspalpha\aspnum\faauto\adjustright\rin0\lin0\itap0 \rtlch\fcs1 _x000d__x000a_\af0\afs20\alang1025 \ltrch\fcs0 \b\fs24\lang2057\langfe2057\cgrid\langnp2057\langfenp2057 \sbasedon0 \snext24 \spriority0 \styrsid15557795 NormalBold12b;}}{\*\rsidtbl \rsid24658\rsid223860\rsid735077\rsid1718133\rsid2892074\rsid3236670\rsid3565327_x000d__x000a_\rsid4666813\rsid6641733\rsid7823322\rsid9636012\rsid10377208\rsid11215221\rsid11549030\rsid12154954\rsid14382809\rsid14424199\rsid15204470\rsid15285974\rsid15557795\rsid15950462\rsid16324206\rsid16662270}{\mmathPr\mmathFont34\mbrkBin0\mbrkBinSub0_x000d__x000a_\msmallFrac0\mdispDef1\mlMargin0\mrMargin0\mdefJc1\mwrapIndent1440\mintLim0\mnaryLim1}{\info{\author ABATZIS Despina}{\operator ABATZIS Despina}{\creatim\yr2022\mo9\dy8\hr12\min48}{\revtim\yr2022\mo9\dy8\hr12\min48}{\version1}{\edmins0}{\nofpages1}_x000d__x000a_{\nofwords82}{\nofchars470}{\nofcharsws551}{\vern105}}{\*\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splytwnine\ftnlytwnine\htmautsp\nolnhtadjtbl\useltbaln\alntblind\lytcalctblwd\lyttblrtgr\lnbrkrule\nobrkwrptbl\snaptogridincell\allowfieldendsel\wrppunct_x000d__x000a_\asianbrkrule\nojkernpunct\rsidroot15557795\newtblstyruls\nogrowautofit\usenormstyforlist\noindnmbrts\felnbrelev\nocxsptable\indrlsweleven\noafcnsttbl\afelev\utinl\hwelev\spltpgpar\notcvasp\notbrkcnstfrctbl\notvatxbx\krnprsnet\cachedcolbal _x000d__x000a_\nouicompat \fet0{\*\wgrffmtfilter 013f}\nofeaturethrottle1\ilfomacatclnup0{\*\template C:\\Users\\dabatzis\\AppData\\Local\\Temp\\Blank1.dotx}{\*\ftnsep \ltrpar \pard\plain \ltrpar_x000d__x000a_\ql \li0\ri0\widctlpar\wrapdefault\aspalpha\aspnum\faauto\adjustright\rin0\lin0\itap0 \rtlch\fcs1 \af0\afs20\alang1025 \ltrch\fcs0 \fs24\lang2057\langfe2057\cgrid\langnp2057\langfenp2057 {\rtlch\fcs1 \af0 \ltrch\fcs0 \insrsid3236670 \chftnsep _x000d__x000a_\par }}{\*\ftnsepc \ltrpar \pard\plain \ltrpar\ql \li0\ri0\widctlpar\wrapdefault\aspalpha\aspnum\faauto\adjustright\rin0\lin0\itap0 \rtlch\fcs1 \af0\afs20\alang1025 \ltrch\fcs0 \fs24\lang2057\langfe2057\cgrid\langnp2057\langfenp2057 {\rtlch\fcs1 \af0 _x000d__x000a_\ltrch\fcs0 \insrsid3236670 \chftnsepc _x000d__x000a_\par }}{\*\aftnsep \ltrpar \pard\plain \ltrpar\ql \li0\ri0\widctlpar\wrapdefault\aspalpha\aspnum\faauto\adjustright\rin0\lin0\itap0 \rtlch\fcs1 \af0\afs20\alang1025 \ltrch\fcs0 \fs24\lang2057\langfe2057\cgrid\langnp2057\langfenp2057 {\rtlch\fcs1 \af0 _x000d__x000a_\ltrch\fcs0 \insrsid3236670 \chftnsep _x000d__x000a_\par }}{\*\aftnsepc \ltrpar \pard\plain \ltrpar\ql \li0\ri0\widctlpar\wrapdefault\aspalpha\aspnum\faauto\adjustright\rin0\lin0\itap0 \rtlch\fcs1 \af0\afs20\alang1025 \ltrch\fcs0 \fs24\lang2057\langfe2057\cgrid\langnp2057\langfenp2057 {\rtlch\fcs1 \af0 _x000d__x000a_\ltrch\fcs0 \insrsid3236670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3\ql \li0\ri0\sb240\keepn\nowidctlpar_x000d__x000a_\tx879\tx936\tx1021\tx1077\tx1134\tx1191\tx1247\tx1304\tx1361\tx1418\tx1474\tx1531\tx1588\tx1644\tx1701\tx1758\tx1814\tx1871\tx2070\tx2126\tx3374\tx3430\wrapdefault\aspalpha\aspnum\faauto\adjustright\rin0\lin0\itap0\pararsid15557795 \rtlch\fcs1 _x000d__x000a_\af0\afs20\alang1025 \ltrch\fcs0 \b\fs24\lang2057\langfe2057\cgrid\langnp2057\langfenp2057 {\rtlch\fcs1 \af0 \ltrch\fcs0 \cs17\b0\v\fs20\cf9\loch\af1\hich\af1\dbch\af31501\insrsid15557795\charrsid12927784 {\*\bkmkstart restartA}_x000d__x000a_\hich\af1\dbch\af31501\loch\f1 &lt;AmendA&gt;}{\rtlch\fcs1 \af0 \ltrch\fcs0 \insrsid15557795\charrsid12927784 Amendment\tab \tab }{\rtlch\fcs1 \af0 \ltrch\fcs0 \cs17\b0\v\fs20\cf9\loch\af1\hich\af1\dbch\af31501\insrsid15557795\charrsid12927784 _x000d__x000a_\hich\af1\dbch\af31501\loch\f1 &lt;NumAmA&gt;}{\rtlch\fcs1 \af0 \ltrch\fcs0 \insrsid15557795\charrsid12927784 #}{\rtlch\fcs1 \af0 \ltrch\fcs0 \cs18\v\f1\fs20\cf15\insrsid15557795\charrsid12927784 ENMIENDA@NRAM@}{\rtlch\fcs1 \af0 \ltrch\fcs0 _x000d__x000a_\insrsid15557795\charrsid12927784 #}{\rtlch\fcs1 \af0 \ltrch\fcs0 \cs17\b0\v\fs20\cf9\loch\af1\hich\af1\dbch\af31501\insrsid15557795\charrsid12927784 \hich\af1\dbch\af31501\loch\f1 &lt;/NumAmA&gt;}{\rtlch\fcs1 \af0 \ltrch\fcs0 \insrsid15557795\charrsid12927784 _x000d__x000a__x000d__x000a_\par }\pard\plain \ltrpar\s20\ql \li0\ri0\nowidctlpar\wrapdefault\aspalpha\aspnum\faauto\adjustright\rin0\lin0\itap0\pararsid15557795 \rtlch\fcs1 \af0\afs20\alang1025 \ltrch\fcs0 \b\fs24\lang2057\langfe2057\cgrid\langnp2057\langfenp2057 {\rtlch\fcs1 \af0 _x000d__x000a_\ltrch\fcs0 \cs17\b0\v\fs20\cf9\loch\af1\hich\af1\dbch\af31501\insrsid15557795\charrsid12927784 \hich\af1\dbch\af31501\loch\f1 &lt;RepeatBlock-By&gt;}{\rtlch\fcs1 \af0 \ltrch\fcs0 \insrsid15557795\charrsid12927784 #}{\rtlch\fcs1 \af0 \ltrch\fcs0 _x000d__x000a_\cs18\v\f1\fs20\cf15\insrsid15557795\charrsid12927784 (MOD@InsideLoop()}{\rtlch\fcs1 \af0 \ltrch\fcs0 \insrsid15557795\charrsid12927784 ##}{\rtlch\fcs1 \af0 \ltrch\fcs0 \cs18\v\f1\fs20\cf15\insrsid15557795\charrsid12927784 &gt;&gt;&gt;@[ZMEMBERSMSG]@}{\rtlch\fcs1 _x000d__x000a_\af0 \ltrch\fcs0 \insrsid15557795\charrsid12927784 #}{\rtlch\fcs1 \af0 \ltrch\fcs0 \cs17\b0\v\fs20\cf9\loch\af1\hich\af1\dbch\af31501\insrsid15557795\charrsid12927784 \hich\af1\dbch\af31501\loch\f1 &lt;Members&gt;}{\rtlch\fcs1 \af0 \ltrch\fcs0 _x000d__x000a_\insrsid15557795\charrsid12927784 #}{\rtlch\fcs1 \af0 \ltrch\fcs0 \cs18\v\f1\fs20\cf15\insrsid15557795\charrsid12927784 (MOD@InsideLoop(\'a7)}{\rtlch\fcs1 \af0 \ltrch\fcs0 \insrsid15557795\charrsid12927784 #}{\rtlch\fcs1 \af0 \ltrch\fcs0 _x000d__x000a_\cf10\insrsid15557795\charrsid12927784 \u9668\'3f}{\rtlch\fcs1 \af0 \ltrch\fcs0 \insrsid15557795\charrsid12927784 #}{\rtlch\fcs1 \af0 \ltrch\fcs0 \cs18\v\f1\fs20\cf15\insrsid15557795\charrsid12927784 TVTMEMBERS\'a7@MEMBERS@}{\rtlch\fcs1 \af0 \ltrch\fcs0 _x000d__x000a_\insrsid15557795\charrsid12927784 #}{\rtlch\fcs1 \af0 \ltrch\fcs0 \cf10\insrsid15557795\charrsid12927784 \u9658\'3f}{\rtlch\fcs1 \af0 \ltrch\fcs0 \cs17\b0\v\fs20\cf9\loch\af1\hich\af1\dbch\af31501\insrsid15557795\charrsid12927784 _x000d__x000a_\hich\af1\dbch\af31501\loch\f1 &lt;/Members&gt;}{\rtlch\fcs1 \af0 \ltrch\fcs0 \insrsid15557795\charrsid12927784 _x000d__x000a_\par }\pard\plain \ltrpar\ql \li0\ri0\widctlpar\wrapdefault\aspalpha\aspnum\faauto\adjustright\rin0\lin0\itap0\pararsid15557795 \rtlch\fcs1 \af0\afs20\alang1025 \ltrch\fcs0 \fs24\lang2057\langfe2057\cgrid\langnp2057\langfenp2057 {\rtlch\fcs1 \af0 \ltrch\fcs0 _x000d__x000a_\cs17\v\fs20\cf9\loch\af1\hich\af1\dbch\af31501\insrsid15557795\charrsid12927784 \hich\af1\dbch\af31501\loch\f1 &lt;AuNomDe&gt;&lt;OptDel&gt;}{\rtlch\fcs1 \af0 \ltrch\fcs0 \insrsid15557795\charrsid12927784 #}{\rtlch\fcs1 \af0 \ltrch\fcs0 _x000d__x000a_\cs18\v\f1\fs20\cf15\insrsid15557795\charrsid12927784 MNU[ONBEHALFYES][NOTAPP]@CHOICE@}{\rtlch\fcs1 \af0 \ltrch\fcs0 \insrsid15557795\charrsid12927784 #}{\rtlch\fcs1 \af0 \ltrch\fcs0 _x000d__x000a_\cs17\v\fs20\cf9\loch\af1\hich\af1\dbch\af31501\insrsid15557795\charrsid12927784 \hich\af1\dbch\af31501\loch\f1 &lt;/OptDel&gt;&lt;/AuNomDe&gt;}{\rtlch\fcs1 \af0 \ltrch\fcs0 \insrsid15557795\charrsid12927784 _x000d__x000a_\par &lt;&lt;&lt;}{\rtlch\fcs1 \af0 \ltrch\fcs0 \cs17\v\fs20\cf9\loch\af1\hich\af1\dbch\af31501\insrsid15557795\charrsid12927784 \hich\af1\dbch\af31501\loch\f1 &lt;/RepeatBlock-By&gt;\hich\af1\dbch\af31501\loch\f1 &lt;Compromise&gt;}{\rtlch\fcs1 \af0 \ltrch\fcs0 _x000d__x000a_\insrsid15557795\charrsid12927784 Compromise amendment replacing Amendments #}{\rtlch\fcs1 \af0 \ltrch\fcs0 \cs18\v\f1\fs20\cf15\insrsid15557795\charrsid12927784 REPLACING}{\rtlch\fcs1 \af0 \ltrch\fcs0 \insrsid15557795\charrsid12927784 #}{\rtlch\fcs1 _x000d__x000a_\af0 \ltrch\fcs0 \cs17\v\fs20\cf9\loch\af1\hich\af1\dbch\af31501\insrsid15557795\charrsid12927784 \hich\af1\dbch\af31501\loch\f1 &lt;/Compromise&gt;}{\rtlch\fcs1 \af0 \ltrch\fcs0 \insrsid15557795\charrsid12927784 _x000d__x000a_\par }\pard\plain \ltrpar\s24\ql \li0\ri0\sb240\keepn\nowidctlpar\wrapdefault\aspalpha\aspnum\faauto\adjustright\rin0\lin0\itap0\pararsid15557795 \rtlch\fcs1 \af0\afs20\alang1025 \ltrch\fcs0 \b\fs24\lang2057\langfe2057\cgrid\langnp2057\langfenp2057 {_x000d__x000a_\rtlch\fcs1 \af0 \ltrch\fcs0 \cs17\b0\v\fs20\cf9\loch\af1\hich\af1\dbch\af31501\insrsid15557795\charrsid12927784 \hich\af1\dbch\af31501\loch\f1 &lt;DocAmend&gt;}{\rtlch\fcs1 \af0 \ltrch\fcs0 \insrsid15557795\charrsid12927784 Draft legislative resolution}{_x000d__x000a_\rtlch\fcs1 \af0 \ltrch\fcs0 \cs17\b0\v\fs20\cf9\loch\af1\hich\af1\dbch\af31501\insrsid15557795\charrsid12927784 \hich\af1\dbch\af31501\loch\f1 &lt;/DocAmend&gt;}{\rtlch\fcs1 \af0 \ltrch\fcs0 \insrsid15557795\charrsid12927784 _x000d__x000a_\par }\pard\plain \ltrpar\s20\ql \li0\ri0\nowidctlpar\wrapdefault\aspalpha\aspnum\faauto\adjustright\rin0\lin0\itap0\pararsid15557795 \rtlch\fcs1 \af0\afs20\alang1025 \ltrch\fcs0 \b\fs24\lang2057\langfe2057\cgrid\langnp2057\langfenp2057 {\rtlch\fcs1 \af0 _x000d__x000a_\ltrch\fcs0 \cs17\b0\v\fs20\cf9\loch\af1\hich\af1\dbch\af31501\insrsid15557795\charrsid12927784 \hich\af1\dbch\af31501\loch\f1 &lt;Article&gt;}{\rtlch\fcs1 \af0 \ltrch\fcs0 \cf10\insrsid15557795\charrsid12927784 \u9668\'3f}{\rtlch\fcs1 \af0 \ltrch\fcs0 _x000d__x000a_\insrsid15557795\charrsid12927784 #}{\rtlch\fcs1 \af0 \ltrch\fcs0 \cs18\v\f1\fs20\cf15\insrsid15557795\charrsid12927784 TVTRESPART@RESPART@}{\rtlch\fcs1 \af0 \ltrch\fcs0 \insrsid15557795\charrsid12927784 #}{\rtlch\fcs1 \af0 \ltrch\fcs0 _x000d__x000a_\cf10\insrsid15557795\charrsid12927784 \u9658\'3f}{\rtlch\fcs1 \af0 \ltrch\fcs0 \cs17\b0\v\fs20\cf9\loch\af1\hich\af1\dbch\af31501\insrsid15557795\charrsid12927784 \hich\af1\dbch\af31501\loch\f1 &lt;/Article&gt;}{\rtlch\fcs1 \af0 \ltrch\fcs0 _x000d__x000a_\insrsid15557795\charrsid12927784 _x000d__x000a_\par \ltrrow}\trowd \irow0\irowband0\ltrrow\ts11\trqc\trgaph340\trleft-340\trftsWidth1\trftsWidthB3\trpaddl340\trpaddr340\trpaddfl3\trpaddft3\trpaddfb3\trpaddfr3\tblind0\tblindtype3 \clvertalt\clbrdrt\brdrtbl \clbrdrl\brdrtbl \clbrdrb\brdrtbl \clbrdrr\brdrtbl _x000d__x000a_\cltxlrtb\clftsWidth3\clwWidth9752\clshdrawnil \cellx9412\pard\plain \ltrpar\ql \li0\ri0\keepn\widctlpar\intbl\wrapdefault\aspalpha\aspnum\faauto\adjustright\rin0\lin0\pararsid10173620 \rtlch\fcs1 \af0\afs20\alang1025 \ltrch\fcs0 _x000d__x000a_\fs24\lang2057\langfe2057\cgrid\langnp2057\langfenp2057 {\rtlch\fcs1 \af0 \ltrch\fcs0 \insrsid15557795\charrsid12927784 \cell }\pard\plain \ltrpar\ql \li0\ri0\widctlpar\intbl\wrapdefault\aspalpha\aspnum\faauto\adjustright\rin0\lin0 \rtlch\fcs1 _x000d__x000a_\af0\afs20\alang1025 \ltrch\fcs0 \fs24\lang2057\langfe2057\cgrid\langnp2057\langfenp2057 {\rtlch\fcs1 \af0 \ltrch\fcs0 \insrsid15557795\charrsid12927784 \trowd \irow0\irowband0\ltrrow_x000d__x000a_\ts11\trqc\trgaph340\trleft-340\trftsWidth1\trftsWidthB3\trpaddl340\trpaddr340\trpaddfl3\trpaddft3\trpaddfb3\trpaddfr3\tblind0\tblindtype3 \clvertalt\clbrdrt\brdrtbl \clbrdrl\brdrtbl \clbrdrb\brdrtbl \clbrdrr\brdrtbl _x000d__x000a_\cltxlrtb\clftsWidth3\clwWidth9752\clshdrawnil \cellx9412\row \ltrrow}\trowd \irow1\irowband1\ltrrow\ts11\trqc\trgaph340\trleft-340\trftsWidth1\trftsWidthB3\trpaddl340\trpaddr340\trpaddfl3\trpaddft3\trpaddfb3\trpaddfr3\tblind0\tblindtype3 \clvertalt_x000d__x000a_\clbrdrt\brdrtbl \clbrdrl\brdrtbl \clbrdrb\brdrtbl \clbrdrr\brdrtbl \cltxlrtb\clftsWidth3\clwWidth4876\clshdrawnil \cellx4536\clvertalt\clbrdrt\brdrtbl \clbrdrl\brdrtbl \clbrdrb\brdrtbl \clbrdrr\brdrtbl \cltxlrtb\clftsWidth3\clwWidth4876\clshdrawnil _x000d__x000a_\cellx9412\pard\plain \ltrpar\s22\qc \li0\ri0\sa240\keepn\nowidctlpar\intbl\wrapdefault\aspalpha\aspnum\faauto\adjustright\rin0\lin0\pararsid10173620 \rtlch\fcs1 \af0\afs20\alang1025 \ltrch\fcs0 \i\fs24\lang2057\langfe2057\cgrid\langnp2057\langfenp2057 {_x000d__x000a_\rtlch\fcs1 \af0 \ltrch\fcs0 \insrsid15557795\charrsid12927784 Draft legislative resolution\cell Amendment\cell }\pard\plain \ltrpar\ql \li0\ri0\widctlpar\intbl\wrapdefault\aspalpha\aspnum\faauto\adjustright\rin0\lin0 \rtlch\fcs1 \af0\afs20\alang1025 _x000d__x000a_\ltrch\fcs0 \fs24\lang2057\langfe2057\cgrid\langnp2057\langfenp2057 {\rtlch\fcs1 \af0 \ltrch\fcs0 \insrsid15557795\charrsid12927784 \trowd \irow1\irowband1\ltrrow_x000d__x000a_\ts11\trqc\trgaph340\trleft-340\trftsWidth1\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9\ql \li0\ri0\sa120\nowidctlpar\intbl\wrapdefault\aspalpha\aspnum\faauto\adjustright\rin0\lin0\pararsid10173620 \rtlch\fcs1 \af0\afs20\alang1025 \ltrch\fcs0 \fs24\lang2057\langfe2057\cgrid\langnp2057\langfenp2057 {\rtlch\fcs1 \af0 \ltrch\fcs0 _x000d__x000a_\insrsid15557795\charrsid12927784 ##\cell }\pard \ltrpar\s19\ql \li0\ri0\sa120\nowidctlpar\intbl\wrapdefault\aspalpha\aspnum\faauto\adjustright\rin0\lin0\pararsid12024389 {\rtlch\fcs1 \af0 \ltrch\fcs0 \insrsid15557795\charrsid12927784 ##}{\rtlch\fcs1 _x000d__x000a_\af0\afs24 \ltrch\fcs0 \insrsid15557795\charrsid12927784 \cell }\pard\plain \ltrpar\ql \li0\ri0\widctlpar\intbl\wrapdefault\aspalpha\aspnum\faauto\adjustright\rin0\lin0 \rtlch\fcs1 \af0\afs20\alang1025 \ltrch\fcs0 _x000d__x000a_\fs24\lang2057\langfe2057\cgrid\langnp2057\langfenp2057 {\rtlch\fcs1 \af0 \ltrch\fcs0 \insrsid15557795\charrsid12927784 \trowd \irow2\irowband2\lastrow \ltrrow_x000d__x000a_\ts11\trqc\trgaph340\trleft-340\trftsWidth1\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15557795 \rtlch\fcs1 \af0\afs20\alang1025 \ltrch\fcs0 \fs24\lang2057\langfe2057\cgrid\langnp2057\langfenp2057 {\rtlch\fcs1 \af0 \ltrch\fcs0 _x000d__x000a_\insrsid15557795\charrsid12927784 Or. }{\rtlch\fcs1 \af0 \ltrch\fcs0 \cs17\v\fs20\cf9\loch\af1\hich\af1\dbch\af31501\insrsid15557795\charrsid12927784 \hich\af1\dbch\af31501\loch\f1 &lt;Original&gt;}{\rtlch\fcs1 \af0 \ltrch\fcs0 _x000d__x000a_\insrsid15557795\charrsid12927784 #}{\rtlch\fcs1 \af0 \ltrch\fcs0 \cs18\v\f1\fs20\cf15\insrsid15557795\charrsid12927784 KEY(MAIN/LANGMIN)sh@ORLANGMSG@}{\rtlch\fcs1 \af0 \ltrch\fcs0 \insrsid15557795\charrsid12927784 #}{\rtlch\fcs1 \af0 \ltrch\fcs0 _x000d__x000a_\cs17\v\fs20\cf9\loch\af1\hich\af1\dbch\af31501\insrsid15557795\charrsid12927784 \hich\af1\dbch\af31501\loch\f1 &lt;/Original&gt;}{\rtlch\fcs1 \af0 \ltrch\fcs0 \insrsid15557795\charrsid12927784 _x000d__x000a_\par }\pard\plain \ltrpar\ql \li0\ri0\widctlpar\wrapdefault\aspalpha\aspnum\faauto\adjustright\rin0\lin0\itap0\pararsid15557795 \rtlch\fcs1 \af0\afs20\alang1025 \ltrch\fcs0 \fs24\lang2057\langfe2057\cgrid\langnp2057\langfenp2057 {\rtlch\fcs1 \af0 \ltrch\fcs0 _x000d__x000a_\cs17\v\fs20\cf9\loch\af1\hich\af1\dbch\af31501\insrsid15557795\charrsid12927784 \hich\af1\dbch\af31501\loch\f1 &lt;/AmendA&gt;}{\rtlch\fcs1 \af0 \ltrch\fcs0 \insrsid24658\charrsid16324206 {\*\bkmkend restart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5091_x000d__x000a_728970c3d8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BENoldToKeep"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0\fbidi \froman\fcharset238\fprq2 Times New Roman CE;}{\f301\fbidi \froman\fcharset204\fprq2 Times New Roman Cyr;}_x000d__x000a_{\f303\fbidi \froman\fcharset161\fprq2 Times New Roman Greek;}{\f304\fbidi \froman\fcharset162\fprq2 Times New Roman Tur;}{\f305\fbidi \froman\fcharset177\fprq2 Times New Roman (Hebrew);}{\f306\fbidi \froman\fcharset178\fprq2 Times New Roman (Arabic);}_x000d__x000a_{\f307\fbidi \froman\fcharset186\fprq2 Times New Roman Baltic;}{\f308\fbidi \froman\fcharset163\fprq2 Times New Roman (Vietnamese);}{\f310\fbidi \fswiss\fcharset238\fprq2 Arial CE;}{\f311\fbidi \fswiss\fcharset204\fprq2 Arial Cyr;}_x000d__x000a_{\f313\fbidi \fswiss\fcharset161\fprq2 Arial Greek;}{\f314\fbidi \fswiss\fcharset162\fprq2 Arial Tur;}{\f315\fbidi \fswiss\fcharset177\fprq2 Arial (Hebrew);}{\f316\fbidi \fswiss\fcharset178\fprq2 Arial (Arabic);}_x000d__x000a_{\f317\fbidi \fswiss\fcharset186\fprq2 Arial Baltic;}{\f318\fbidi \fswiss\fcharset163\fprq2 Arial (Vietnamese);}{\f640\fbidi \froman\fcharset238\fprq2 Cambria Math CE;}{\f641\fbidi \froman\fcharset204\fprq2 Cambria Math Cyr;}_x000d__x000a_{\f643\fbidi \froman\fcharset161\fprq2 Cambria Math Greek;}{\f644\fbidi \froman\fcharset162\fprq2 Cambria Math Tur;}{\f647\fbidi \froman\fcharset186\fprq2 Cambria Math Baltic;}{\f648\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7491703 HideTWBExt;}{\*\cs18 \additive \v\f1\fs20\cf15 _x000d__x000a_\spriority0 \styrsid7491703 HideTWBInt;}{\s19\ql \li0\ri0\sa120\nowidctlpar\wrapdefault\aspalpha\aspnum\faauto\adjustright\rin0\lin0\itap0 \rtlch\fcs1 \af0\afs20\alang1025 \ltrch\fcs0 \fs24\lang2057\langfe2057\cgrid\langnp2057\langfenp2057 _x000d__x000a_\sbasedon0 \snext19 \spriority0 \styrsid7491703 Normal6a;}{\s20\ql \li0\ri0\nowidctlpar\wrapdefault\aspalpha\aspnum\faauto\adjustright\rin0\lin0\itap0 \rtlch\fcs1 \af0\afs20\alang1025 \ltrch\fcs0 \b\fs24\lang2057\langfe2057\cgrid\langnp2057\langfenp2057 _x000d__x000a_\sbasedon0 \snext20 \spriority0 \styrsid7491703 NormalBold;}{\s21\ql \li0\ri0\sa240\nowidctlpar\wrapdefault\aspalpha\aspnum\faauto\adjustright\rin0\lin0\itap0 \rtlch\fcs1 \af0\afs20\alang1025 \ltrch\fcs0 _x000d__x000a_\i\fs24\lang2057\langfe2057\cgrid\langnp2057\langfenp2057 \sbasedon0 \snext21 \spriority0 \styrsid7491703 AmJustText;}{\s22\qc \li0\ri0\sb240\sa240\nowidctlpar\wrapdefault\aspalpha\aspnum\faauto\adjustright\rin0\lin0\itap0 \rtlch\fcs1 _x000d__x000a_\af0\afs20\alang1025 \ltrch\fcs0 \i\fs24\lang2057\langfe2057\cgrid\langnp2057\langfenp2057 \sbasedon0 \snext22 \spriority0 \styrsid7491703 AmCrossRef;}{_x000d__x000a_\s23\qc \li0\ri0\sb240\sa240\keepn\nowidctlpar\wrapdefault\aspalpha\aspnum\faauto\adjustright\rin0\lin0\itap0 \rtlch\fcs1 \af0\afs20\alang1025 \ltrch\fcs0 \i\fs24\lang2057\langfe2057\cgrid\langnp2057\langfenp2057 _x000d__x000a_\sbasedon0 \snext21 \spriority0 \styrsid7491703 AmJustTitle;}{\s24\qr \li0\ri0\sb240\sa240\nowidctlpar\wrapdefault\aspalpha\aspnum\faauto\adjustright\rin0\lin0\itap0 \rtlch\fcs1 \af0\afs20\alang1025 \ltrch\fcs0 _x000d__x000a_\fs24\lang2057\langfe2057\cgrid\langnp2057\langfenp2057 \sbasedon0 \snext24 \spriority0 \styrsid7491703 AmOrLang;}{\s25\qc \li0\ri0\sa240\nowidctlpar\wrapdefault\aspalpha\aspnum\faauto\adjustright\rin0\lin0\itap0 \rtlch\fcs1 \af0\afs20\alang1025 _x000d__x000a_\ltrch\fcs0 \i\fs24\lang2057\langfe2057\cgrid\langnp2057\langfenp2057 \sbasedon0 \snext25 \spriority0 \styrsid7491703 AmColumnHeading;}{\s26\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6 \spriority0 \styrsid7491703 AmNumberTabs;}{\s27\ql \li0\ri0\sb240\nowidctlpar\wrapdefault\aspalpha\aspnum\faauto\adjustright\rin0\lin0\itap0 \rtlch\fcs1 _x000d__x000a_\af0\afs20\alang1025 \ltrch\fcs0 \b\fs24\lang2057\langfe2057\cgrid\langnp2057\langfenp2057 \sbasedon0 \snext27 \spriority0 \styrsid7491703 NormalBold12b;}}{\*\rsidtbl \rsid24658\rsid223860\rsid735077\rsid1718133\rsid2892074\rsid3565327\rsid4666813_x000d__x000a_\rsid6641733\rsid7491703\rsid7823322\rsid9051027\rsid9636012\rsid10377208\rsid11215221\rsid11549030\rsid12154954\rsid14382809\rsid14424199\rsid15204470\rsid15285974\rsid15950462\rsid16324206\rsid16662270}{\mmathPr\mmathFont34\mbrkBin0\mbrkBinSub0_x000d__x000a_\msmallFrac0\mdispDef1\mlMargin0\mrMargin0\mdefJc1\mwrapIndent1440\mintLim0\mnaryLim1}{\info{\author ABATZIS Despina}{\operator ABATZIS Despina}{\creatim\yr2022\mo9\dy8\hr12\min48}{\revtim\yr2022\mo9\dy8\hr12\min48}{\version1}{\edmins0}{\nofpages1}_x000d__x000a_{\nofwords145}{\nofchars828}{\nofcharsws972}{\vern105}}{\*\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splytwnine\ftnlytwnine\htmautsp\nolnhtadjtbl\useltbaln\alntblind\lytcalctblwd\lyttblrtgr\lnbrkrule\nobrkwrptbl\snaptogridincell\allowfieldendsel\wrppunct_x000d__x000a_\asianbrkrule\nojkernpunct\rsidroot7491703\newtblstyruls\nogrowautofit\usenormstyforlist\noindnmbrts\felnbrelev\nocxsptable\indrlsweleven\noafcnsttbl\afelev\utinl\hwelev\spltpgpar\notcvasp\notbrkcnstfrctbl\notvatxbx\krnprsnet\cachedcolbal _x000d__x000a_\nouicompat \fet0{\*\wgrffmtfilter 013f}\nofeaturethrottle1\ilfomacatclnup0{\*\template C:\\Users\\dabatzis\\AppData\\Local\\Temp\\Blank1.dotx}{\*\ftnsep \ltrpar \pard\plain \ltrpar_x000d__x000a_\ql \li0\ri0\widctlpar\wrapdefault\aspalpha\aspnum\faauto\adjustright\rin0\lin0\itap0 \rtlch\fcs1 \af0\afs20\alang1025 \ltrch\fcs0 \fs24\lang2057\langfe2057\cgrid\langnp2057\langfenp2057 {\rtlch\fcs1 \af0 \ltrch\fcs0 \insrsid9051027 \chftnsep _x000d__x000a_\par }}{\*\ftnsepc \ltrpar \pard\plain \ltrpar\ql \li0\ri0\widctlpar\wrapdefault\aspalpha\aspnum\faauto\adjustright\rin0\lin0\itap0 \rtlch\fcs1 \af0\afs20\alang1025 \ltrch\fcs0 \fs24\lang2057\langfe2057\cgrid\langnp2057\langfenp2057 {\rtlch\fcs1 \af0 _x000d__x000a_\ltrch\fcs0 \insrsid9051027 \chftnsepc _x000d__x000a_\par }}{\*\aftnsep \ltrpar \pard\plain \ltrpar\ql \li0\ri0\widctlpar\wrapdefault\aspalpha\aspnum\faauto\adjustright\rin0\lin0\itap0 \rtlch\fcs1 \af0\afs20\alang1025 \ltrch\fcs0 \fs24\lang2057\langfe2057\cgrid\langnp2057\langfenp2057 {\rtlch\fcs1 \af0 _x000d__x000a_\ltrch\fcs0 \insrsid9051027 \chftnsep _x000d__x000a_\par }}{\*\aftnsepc \ltrpar \pard\plain \ltrpar\ql \li0\ri0\widctlpar\wrapdefault\aspalpha\aspnum\faauto\adjustright\rin0\lin0\itap0 \rtlch\fcs1 \af0\afs20\alang1025 \ltrch\fcs0 \fs24\lang2057\langfe2057\cgrid\langnp2057\langfenp2057 {\rtlch\fcs1 \af0 _x000d__x000a_\ltrch\fcs0 \insrsid9051027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6\ql \li0\ri0\sb240\keepn\nowidctlpar_x000d__x000a_\tx879\tx936\tx1021\tx1077\tx1134\tx1191\tx1247\tx1304\tx1361\tx1418\tx1474\tx1531\tx1588\tx1644\tx1701\tx1758\tx1814\tx1871\tx2070\tx2126\tx3374\tx3430\wrapdefault\aspalpha\aspnum\faauto\adjustright\rin0\lin0\itap0\pararsid7491703 \rtlch\fcs1 _x000d__x000a_\af0\afs20\alang1025 \ltrch\fcs0 \b\fs24\lang2057\langfe2057\cgrid\langnp2057\langfenp2057 {\rtlch\fcs1 \af0 \ltrch\fcs0 \cs17\b0\v\fs20\cf9\loch\af1\hich\af1\dbch\af31501\insrsid7491703\charrsid12927784 {\*\bkmkstart restartB}_x000d__x000a_\hich\af1\dbch\af31501\loch\f1 &lt;AmendB&gt;}{\rtlch\fcs1 \af0 \ltrch\fcs0 \insrsid7491703\charrsid12927784 Amendment\tab \tab }{\rtlch\fcs1 \af0 \ltrch\fcs0 \cs17\b0\v\fs20\cf9\loch\af1\hich\af1\dbch\af31501\insrsid7491703\charrsid12927784 _x000d__x000a_\hich\af1\dbch\af31501\loch\f1 &lt;NumAmB&gt;}{\rtlch\fcs1 \af0 \ltrch\fcs0 \insrsid7491703\charrsid12927784 #}{\rtlch\fcs1 \af0 \ltrch\fcs0 \cs18\v\f1\fs20\cf15\insrsid7491703\charrsid12927784 ENMIENDA@NRAM@}{\rtlch\fcs1 \af0 \ltrch\fcs0 _x000d__x000a_\insrsid7491703\charrsid12927784 #}{\rtlch\fcs1 \af0 \ltrch\fcs0 \cs17\b0\v\fs20\cf9\loch\af1\hich\af1\dbch\af31501\insrsid7491703\charrsid12927784 \hich\af1\dbch\af31501\loch\f1 &lt;/NumAmB&gt;}{\rtlch\fcs1 \af0 \ltrch\fcs0 \insrsid7491703\charrsid12927784 _x000d__x000a__x000d__x000a_\par }\pard\plain \ltrpar\s20\ql \li0\ri0\nowidctlpar\wrapdefault\aspalpha\aspnum\faauto\adjustright\rin0\lin0\itap0\pararsid7491703 \rtlch\fcs1 \af0\afs20\alang1025 \ltrch\fcs0 \b\fs24\lang2057\langfe2057\cgrid\langnp2057\langfenp2057 {\rtlch\fcs1 \af0 _x000d__x000a_\ltrch\fcs0 \cs17\b0\v\fs20\cf9\loch\af1\hich\af1\dbch\af31501\insrsid7491703\charrsid12927784 \hich\af1\dbch\af31501\loch\f1 &lt;RepeatBlock-By&gt;}{\rtlch\fcs1 \af0 \ltrch\fcs0 \insrsid7491703\charrsid12927784 #}{\rtlch\fcs1 \af0 \ltrch\fcs0 _x000d__x000a_\cs18\v\f1\fs20\cf15\insrsid7491703\charrsid12927784 (MOD@InsideLoop()}{\rtlch\fcs1 \af0 \ltrch\fcs0 \insrsid7491703\charrsid12927784 ##}{\rtlch\fcs1 \af0 \ltrch\fcs0 \cs18\v\f1\fs20\cf15\insrsid7491703\charrsid12927784 &gt;&gt;&gt;@[ZMEMBERSMSG]@}{\rtlch\fcs1 _x000d__x000a_\af0 \ltrch\fcs0 \insrsid7491703\charrsid12927784 #}{\rtlch\fcs1 \af0 \ltrch\fcs0 \cs17\b0\v\fs20\cf9\loch\af1\hich\af1\dbch\af31501\insrsid7491703\charrsid12927784 \hich\af1\dbch\af31501\loch\f1 &lt;Members&gt;}{\rtlch\fcs1 \af0 \ltrch\fcs0 _x000d__x000a_\insrsid7491703\charrsid12927784 #}{\rtlch\fcs1 \af0 \ltrch\fcs0 \cs18\v\f1\fs20\cf15\insrsid7491703\charrsid12927784 (MOD@InsideLoop(\'a7)}{\rtlch\fcs1 \af0 \ltrch\fcs0 \insrsid7491703\charrsid12927784 #}{\rtlch\fcs1 \af0 \ltrch\fcs0 _x000d__x000a_\cf10\insrsid7491703\charrsid12927784 \u9668\'3f}{\rtlch\fcs1 \af0 \ltrch\fcs0 \insrsid7491703\charrsid12927784 #}{\rtlch\fcs1 \af0 \ltrch\fcs0 \cs18\v\f1\fs20\cf15\insrsid7491703\charrsid12927784 TVTMEMBERS\'a7@MEMBERS@}{\rtlch\fcs1 \af0 \ltrch\fcs0 _x000d__x000a_\insrsid7491703\charrsid12927784 #}{\rtlch\fcs1 \af0 \ltrch\fcs0 \cf10\insrsid7491703\charrsid12927784 \u9658\'3f}{\rtlch\fcs1 \af0 \ltrch\fcs0 \cs17\b0\v\fs20\cf9\loch\af1\hich\af1\dbch\af31501\insrsid7491703\charrsid12927784 _x000d__x000a_\hich\af1\dbch\af31501\loch\f1 &lt;/Members&gt;}{\rtlch\fcs1 \af0 \ltrch\fcs0 \insrsid7491703\charrsid12927784 _x000d__x000a_\par }\pard\plain \ltrpar\ql \li0\ri0\widctlpar\wrapdefault\aspalpha\aspnum\faauto\adjustright\rin0\lin0\itap0\pararsid7491703 \rtlch\fcs1 \af0\afs20\alang1025 \ltrch\fcs0 \fs24\lang2057\langfe2057\cgrid\langnp2057\langfenp2057 {\rtlch\fcs1 \af0 \ltrch\fcs0 _x000d__x000a_\cs17\v\fs20\cf9\loch\af1\hich\af1\dbch\af31501\insrsid7491703\charrsid12927784 \hich\af1\dbch\af31501\loch\f1 &lt;AuNomDe&gt;&lt;OptDel&gt;}{\rtlch\fcs1 \af0 \ltrch\fcs0 \insrsid7491703\charrsid12927784 #}{\rtlch\fcs1 \af0 \ltrch\fcs0 _x000d__x000a_\cs18\v\f1\fs20\cf15\insrsid7491703\charrsid12927784 MNU[ONBEHALFYES][NOTAPP]@CHOICE@}{\rtlch\fcs1 \af0 \ltrch\fcs0 \insrsid7491703\charrsid12927784 #}{\rtlch\fcs1 \af0 \ltrch\fcs0 _x000d__x000a_\cs17\v\fs20\cf9\loch\af1\hich\af1\dbch\af31501\insrsid7491703\charrsid12927784 \hich\af1\dbch\af31501\loch\f1 &lt;/OptDel&gt;&lt;/AuNomDe&gt;}{\rtlch\fcs1 \af0 \ltrch\fcs0 \insrsid7491703\charrsid12927784 _x000d__x000a_\par &lt;&lt;&lt;}{\rtlch\fcs1 \af0 \ltrch\fcs0 \cs17\v\fs20\cf9\loch\af1\hich\af1\dbch\af31501\insrsid7491703\charrsid12927784 \hich\af1\dbch\af31501\loch\f1 &lt;/RepeatBlock-By&gt;\hich\af1\dbch\af31501\loch\f1 &lt;Compromise&gt;}{\rtlch\fcs1 \af0 \ltrch\fcs0 _x000d__x000a_\insrsid7491703\charrsid12927784 Compromise amendment replacing Amendments #}{\rtlch\fcs1 \af0 \ltrch\fcs0 \cs18\v\f1\fs20\cf15\insrsid7491703\charrsid12927784 REPLACING}{\rtlch\fcs1 \af0 \ltrch\fcs0 \insrsid7491703\charrsid12927784 #}{\rtlch\fcs1 \af0 _x000d__x000a_\ltrch\fcs0 \cs17\v\fs20\cf9\loch\af1\hich\af1\dbch\af31501\insrsid7491703\charrsid12927784 \hich\af1\dbch\af31501\loch\f1 &lt;/Compromise&gt;}{\rtlch\fcs1 \af0 \ltrch\fcs0 \insrsid7491703\charrsid12927784 _x000d__x000a_\par }\pard\plain \ltrpar\s27\ql \li0\ri0\sb240\keepn\nowidctlpar\wrapdefault\aspalpha\aspnum\faauto\adjustright\rin0\lin0\itap0\pararsid7491703 \rtlch\fcs1 \af0\afs20\alang1025 \ltrch\fcs0 \b\fs24\lang2057\langfe2057\cgrid\langnp2057\langfenp2057 {_x000d__x000a_\rtlch\fcs1 \af0 \ltrch\fcs0 \cs17\b0\v\fs20\cf9\loch\af1\hich\af1\dbch\af31501\insrsid7491703\charrsid12927784 \hich\af1\dbch\af31501\loch\f1 &lt;DocAmend&gt;}{\rtlch\fcs1 \af0 \ltrch\fcs0 \insrsid7491703\charrsid12927784 #}{\rtlch\fcs1 \af0 \ltrch\fcs0 _x000d__x000a_\cs18\v\f1\fs20\cf15\insrsid7491703\charrsid12927784 MNU[OPTPROPOSALCOD1][PROPOSALCOD2b][OPTPROPOSALCNS][OPTPROPOSALNLE]@CHOICE@CODEMNU}{\rtlch\fcs1 \af0 \ltrch\fcs0 \insrsid7491703\charrsid12927784 #}{\rtlch\fcs1 \af0 \ltrch\fcs0 _x000d__x000a_\cs17\b0\v\fs20\cf9\loch\af1\hich\af1\dbch\af31501\insrsid7491703\charrsid12927784 \hich\af1\dbch\af31501\loch\f1 &lt;/DocAmend&gt;}{\rtlch\fcs1 \af0 \ltrch\fcs0 \insrsid7491703\charrsid12927784 _x000d__x000a_\par }\pard\plain \ltrpar\s20\ql \li0\ri0\keepn\nowidctlpar\wrapdefault\aspalpha\aspnum\faauto\adjustright\rin0\lin0\itap0\pararsid7491703 \rtlch\fcs1 \af0\afs20\alang1025 \ltrch\fcs0 \b\fs24\lang2057\langfe2057\cgrid\langnp2057\langfenp2057 {\rtlch\fcs1 \af0 _x000d__x000a_\ltrch\fcs0 \cs17\b0\v\fs20\cf9\loch\af1\hich\af1\dbch\af31501\insrsid7491703\charrsid12927784 \hich\af1\dbch\af31501\loch\f1 &lt;Article&gt;}{\rtlch\fcs1 \af0 \ltrch\fcs0 \insrsid7491703\charrsid12927784 #}{\rtlch\fcs1 \af0 \ltrch\fcs0 _x000d__x000a_\cs18\v\f1\fs20\cf15\insrsid7491703\charrsid12927784 MNU[AMACTPARTYES][AMACTPARTNO]@CHOICE@AMACTMNU}{\rtlch\fcs1 \af0 \ltrch\fcs0 \insrsid7491703\charrsid12927784 #}{\rtlch\fcs1 \af0 \ltrch\fcs0 _x000d__x000a_\cs17\b0\v\fs20\cf9\loch\af1\hich\af1\dbch\af31501\insrsid7491703\charrsid12927784 \hich\af1\dbch\af31501\loch\f1 &lt;/Article&gt;}{\rtlch\fcs1 \af0 \ltrch\fcs0 \insrsid7491703\charrsid12927784 _x000d__x000a_\par }\pard\plain \ltrpar\ql \li0\ri0\keepn\widctlpar\wrapdefault\aspalpha\aspnum\faauto\adjustright\rin0\lin0\itap0\pararsid7491703 \rtlch\fcs1 \af0\afs20\alang1025 \ltrch\fcs0 \fs24\lang2057\langfe2057\cgrid\langnp2057\langfenp2057 {\rtlch\fcs1 \af0 _x000d__x000a_\ltrch\fcs0 \cs17\v\fs20\cf9\loch\af1\hich\af1\dbch\af31501\insrsid7491703\charrsid12927784 \hich\af1\dbch\af31501\loch\f1 &lt;DocAmend2&gt;&lt;OptDel&gt;}{\rtlch\fcs1 \af0 \ltrch\fcs0 \insrsid7491703\charrsid12927784 #}{\rtlch\fcs1 \af0 \ltrch\fcs0 _x000d__x000a_\cs18\v\f1\fs20\cf15\insrsid7491703\charrsid12927784 MNU[OPTNRACTYES][NOTAPP]@CHOICE@AMACTMNU}{\rtlch\fcs1 \af0 \ltrch\fcs0 \insrsid7491703\charrsid12927784 #}{\rtlch\fcs1 \af0 \ltrch\fcs0 _x000d__x000a_\cs17\v\fs20\cf9\loch\af1\hich\af1\dbch\af31501\insrsid7491703\charrsid12927784 \hich\af1\dbch\af31501\loch\f1 &lt;/OptDel&gt;&lt;/DocAmend2&gt;}{\rtlch\fcs1 \af0 \ltrch\fcs0 \insrsid7491703\charrsid12927784 _x000d__x000a_\par }\pard \ltrpar\ql \li0\ri0\widctlpar\wrapdefault\aspalpha\aspnum\faauto\adjustright\rin0\lin0\itap0\pararsid7491703 {\rtlch\fcs1 \af0 \ltrch\fcs0 \cs17\v\fs20\cf9\loch\af1\hich\af1\dbch\af31501\insrsid7491703\charrsid12927784 _x000d__x000a_\hich\af1\dbch\af31501\loch\f1 &lt;Article2&gt;&lt;OptDel&gt;}{\rtlch\fcs1 \af0 \ltrch\fcs0 \insrsid7491703\charrsid12927784 #}{\rtlch\fcs1 \af0 \ltrch\fcs0 \cs18\v\f1\fs20\cf15\insrsid7491703\charrsid12927784 MNU[OPTACTPARTYES][NOTAPP]@CHOICE@AMACTMNU}{\rtlch\fcs1 _x000d__x000a_\af0 \ltrch\fcs0 \insrsid7491703\charrsid12927784 #}{\rtlch\fcs1 \af0 \ltrch\fcs0 \cs17\v\fs20\cf9\loch\af1\hich\af1\dbch\af31501\insrsid7491703\charrsid12927784 \hich\af1\dbch\af31501\loch\f1 &lt;/OptDel&gt;&lt;/Article2&gt;}{\rtlch\fcs1 \af0 \ltrch\fcs0 _x000d__x000a_\insrsid7491703\charrsid12927784 _x000d__x000a_\par \ltrrow}\trowd \irow0\irowband0\ltrrow\ts11\trqc\trgaph340\trleft-340\trftsWidth3\trwWidth9752\trftsWidthB3\trpaddl340\trpaddr340\trpaddfl3\trpaddft3\trpaddfb3\trpaddfr3\tblind0\tblindtype3 \clvertalt\clbrdrt\brdrtbl \clbrdrl\brdrtbl \clbrdrb\brdrtbl _x000d__x000a_\clbrdrr\brdrtbl \cltxlrtb\clftsWidth3\clwWidth9752\clshdrawnil \cellx9412\pard\plain \ltrpar\ql \li0\ri0\keepn\widctlpar\intbl\wrapdefault\aspalpha\aspnum\faauto\adjustright\rin0\lin0\pararsid10173620 \rtlch\fcs1 \af0\afs20\alang1025 \ltrch\fcs0 _x000d__x000a_\fs24\lang2057\langfe2057\cgrid\langnp2057\langfenp2057 {\rtlch\fcs1 \af0 \ltrch\fcs0 \insrsid7491703\charrsid12927784 \cell }\pard\plain \ltrpar\ql \li0\ri0\widctlpar\intbl\wrapdefault\aspalpha\aspnum\faauto\adjustright\rin0\lin0 \rtlch\fcs1 _x000d__x000a_\af0\afs20\alang1025 \ltrch\fcs0 \fs24\lang2057\langfe2057\cgrid\langnp2057\langfenp2057 {\rtlch\fcs1 \af0 \ltrch\fcs0 \insrsid7491703\charrsid12927784 \trowd \irow0\irowband0\ltrrow_x000d__x000a_\ts11\trqc\trgaph340\trleft-340\trftsWidth3\trwWidth9752\trftsWidthB3\trpaddl340\trpaddr340\trpaddfl3\trpaddft3\trpaddfb3\trpaddfr3\tblind0\tblindtype3 \clvertalt\clbrdrt\brdrtbl \clbrdrl\brdrtbl \clbrdrb\brdrtbl \clbrdrr\brdrtbl _x000d__x000a_\cltxlrtb\clftsWidth3\clwWidth9752\clshdrawnil \cellx9412\row \ltrrow}\trowd \irow1\irowband1\ltrrow\ts11\trqc\trgaph340\trleft-340\trftsWidth3\trwWidth9752\trftsWidthB3\trpaddl340\trpaddr340\trpaddfl3\trpaddft3\trpaddfb3\trpaddfr3\tblind0\tblindtype3 _x000d__x000a_\clvertalt\clbrdrt\brdrtbl \clbrdrl\brdrtbl \clbrdrb\brdrtbl \clbrdrr\brdrtbl \cltxlrtb\clftsWidth3\clwWidth4876\clshdrawnil \cellx4536\clvertalt\clbrdrt\brdrtbl \clbrdrl\brdrtbl \clbrdrb\brdrtbl \clbrdrr\brdrtbl _x000d__x000a_\cltxlrtb\clftsWidth3\clwWidth4876\clshdrawnil \cellx9412\pard\plain \ltrpar\s25\qc \li0\ri0\sa240\keepn\nowidctlpar\intbl\wrapdefault\aspalpha\aspnum\faauto\adjustright\rin0\lin0\pararsid10173620 \rtlch\fcs1 \af0\afs20\alang1025 \ltrch\fcs0 _x000d__x000a_\i\fs24\lang2057\langfe2057\cgrid\langnp2057\langfenp2057 {\rtlch\fcs1 \af0 \ltrch\fcs0 \insrsid7491703\charrsid12927784 #}{\rtlch\fcs1 \af0 \ltrch\fcs0 \cs18\v\f1\fs20\cf15\insrsid7491703\charrsid12927784 MNU[OPTLEFTAMACT][LEFTPROP]@CHOICE@AMACTMNU}{_x000d__x000a_\rtlch\fcs1 \af0 \ltrch\fcs0 \insrsid7491703\charrsid12927784 #\cell Amendment\cell }\pard\plain \ltrpar\ql \li0\ri0\widctlpar\intbl\wrapdefault\aspalpha\aspnum\faauto\adjustright\rin0\lin0 \rtlch\fcs1 \af0\afs20\alang1025 \ltrch\fcs0 _x000d__x000a_\fs24\lang2057\langfe2057\cgrid\langnp2057\langfenp2057 {\rtlch\fcs1 \af0 \ltrch\fcs0 \insrsid7491703\charrsid12927784 \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9\ql \li0\ri0\sa120\nowidctlpar\intbl\wrapdefault\aspalpha\aspnum\faauto\adjustright\rin0\lin0\pararsid12024389 \rtlch\fcs1 \af0\afs20\alang1025 \ltrch\fcs0 \fs24\lang2057\langfe2057\cgrid\langnp2057\langfenp2057 {\rtlch\fcs1 \af0 \ltrch\fcs0 _x000d__x000a_\insrsid7491703\charrsid12927784 ##\cell }\pard \ltrpar\s19\ql \li0\ri0\sa120\nowidctlpar\intbl\wrapdefault\aspalpha\aspnum\faauto\adjustright\rin0\lin0\pararsid10173620 {\rtlch\fcs1 \af0 \ltrch\fcs0 \insrsid7491703\charrsid12927784 ##}{\rtlch\fcs1 _x000d__x000a_\af0\afs24 \ltrch\fcs0 \insrsid7491703\charrsid12927784 \cell }\pard\plain \ltrpar\ql \li0\ri0\widctlpar\intbl\wrapdefault\aspalpha\aspnum\faauto\adjustright\rin0\lin0 \rtlch\fcs1 \af0\afs20\alang1025 \ltrch\fcs0 _x000d__x000a_\fs24\lang2057\langfe2057\cgrid\langnp2057\langfenp2057 {\rtlch\fcs1 \af0 \ltrch\fcs0 \insrsid7491703\charrsid12927784 \trowd \irow2\irowband2\lastrow \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4\qr \li0\ri0\sb240\sa240\nowidctlpar\wrapdefault\aspalpha\aspnum\faauto\adjustright\rin0\lin0\itap0\pararsid7491703 \rtlch\fcs1 \af0\afs20\alang1025 \ltrch\fcs0 \fs24\lang2057\langfe2057\cgrid\langnp2057\langfenp2057 {\rtlch\fcs1 \af0 \ltrch\fcs0 _x000d__x000a_\insrsid7491703\charrsid12927784 Or. }{\rtlch\fcs1 \af0 \ltrch\fcs0 \cs17\v\fs20\cf9\loch\af1\hich\af1\dbch\af31501\insrsid7491703\charrsid12927784 \hich\af1\dbch\af31501\loch\f1 &lt;Original&gt;}{\rtlch\fcs1 \af0 \ltrch\fcs0 \insrsid7491703\charrsid12927784 #}_x000d__x000a_{\rtlch\fcs1 \af0 \ltrch\fcs0 \cs18\v\f1\fs20\cf15\insrsid7491703\charrsid12927784 KEY(MAIN/LANGMIN)sh@ORLANGMSG@}{\rtlch\fcs1 \af0 \ltrch\fcs0 \insrsid7491703\charrsid12927784 #}{\rtlch\fcs1 \af0 \ltrch\fcs0 _x000d__x000a_\cs17\v\fs20\cf9\loch\af1\hich\af1\dbch\af31501\insrsid7491703\charrsid12927784 \hich\af1\dbch\af31501\loch\f1 &lt;/Original&gt;}{\rtlch\fcs1 \af0 \ltrch\fcs0 \insrsid7491703\charrsid12927784 _x000d__x000a_\par }\pard\plain \ltrpar\s22\qc \li0\ri0\sb240\sa240\nowidctlpar\wrapdefault\aspalpha\aspnum\faauto\adjustright\rin0\lin0\itap0\pararsid7491703 \rtlch\fcs1 \af0\afs20\alang1025 \ltrch\fcs0 \i\fs24\lang2057\langfe2057\cgrid\langnp2057\langfenp2057 {_x000d__x000a_\rtlch\fcs1 \af0 \ltrch\fcs0 \cs17\i0\v\fs20\cf9\loch\af1\hich\af1\dbch\af31501\insrsid7491703\charrsid12927784 \hich\af1\dbch\af31501\loch\f1 &lt;OptDel&gt;}{\rtlch\fcs1 \af0 \ltrch\fcs0 \insrsid7491703\charrsid12927784 #}{\rtlch\fcs1 \af0 \ltrch\fcs0 _x000d__x000a_\cs18\v\f1\fs20\cf15\insrsid7491703\charrsid12927784 MNU[CROSSREFNO][CROSSREFYES]@CHOICE@}{\rtlch\fcs1 \af0 \ltrch\fcs0 \insrsid7491703\charrsid12927784 #}{\rtlch\fcs1 \af0 \ltrch\fcs0 _x000d__x000a_\cs17\i0\v\fs20\cf9\loch\af1\hich\af1\dbch\af31501\insrsid7491703\charrsid12927784 \hich\af1\dbch\af31501\loch\f1 &lt;/OptDel&gt;}{\rtlch\fcs1 \af0 \ltrch\fcs0 \insrsid7491703\charrsid12927784 _x000d__x000a_\par }\pard\plain \ltrpar\s23\qc \li0\ri0\sb240\sa240\keepn\nowidctlpar\wrapdefault\aspalpha\aspnum\faauto\adjustright\rin0\lin0\itap0\pararsid7491703 \rtlch\fcs1 \af0\afs20\alang1025 \ltrch\fcs0 \i\fs24\lang2057\langfe2057\cgrid\langnp2057\langfenp2057 {_x000d__x000a_\rtlch\fcs1 \af0 \ltrch\fcs0 \cs17\i0\v\fs20\cf9\loch\af1\hich\af1\dbch\af31501\insrsid7491703\charrsid12927784 \hich\af1\dbch\af31501\loch\f1 &lt;TitreJust&gt;}{\rtlch\fcs1 \af0 \ltrch\fcs0 \insrsid7491703\charrsid12927784 Justification}{\rtlch\fcs1 \af0 _x000d__x000a_\ltrch\fcs0 \cs17\i0\v\fs20\cf9\loch\af1\hich\af1\dbch\af31501\insrsid7491703\charrsid12927784 \hich\af1\dbch\af31501\loch\f1 &lt;/TitreJust&gt;}{\rtlch\fcs1 \af0 \ltrch\fcs0 \insrsid7491703\charrsid12927784 _x000d__x000a_\par }\pard\plain \ltrpar\s21\ql \li0\ri0\sa240\nowidctlpar\wrapdefault\aspalpha\aspnum\faauto\adjustright\rin0\lin0\itap0\pararsid7491703 \rtlch\fcs1 \af0\afs20\alang1025 \ltrch\fcs0 \i\fs24\lang2057\langfe2057\cgrid\langnp2057\langfenp2057 {\rtlch\fcs1 \af0 _x000d__x000a_\ltrch\fcs0 \cs17\i0\v\fs20\cf9\loch\af1\hich\af1\dbch\af31501\insrsid7491703\charrsid12927784 \hich\af1\dbch\af31501\loch\f1 &lt;OptDelPrev&gt;}{\rtlch\fcs1 \af0 \ltrch\fcs0 \insrsid7491703\charrsid12927784 #}{\rtlch\fcs1 \af0 \ltrch\fcs0 _x000d__x000a_\cs18\v\f1\fs20\cf15\insrsid7491703\charrsid12927784 MNU[TEXTJUSTYES][TEXTJUSTNO]@CHOICE@}{\rtlch\fcs1 \af0 \ltrch\fcs0 \insrsid7491703\charrsid12927784 #}{\rtlch\fcs1 \af0 \ltrch\fcs0 _x000d__x000a_\cs17\i0\v\fs20\cf9\loch\af1\hich\af1\dbch\af31501\insrsid7491703\charrsid12927784 \hich\af1\dbch\af31501\loch\f1 &lt;/OptDelPrev&gt;}{\rtlch\fcs1 \af0 \ltrch\fcs0 \insrsid7491703\charrsid12927784 _x000d__x000a_\par }\pard\plain \ltrpar\ql \li0\ri0\widctlpar\wrapdefault\aspalpha\aspnum\faauto\adjustright\rin0\lin0\itap0\pararsid7491703 \rtlch\fcs1 \af0\afs20\alang1025 \ltrch\fcs0 \fs24\lang2057\langfe2057\cgrid\langnp2057\langfenp2057 {\rtlch\fcs1 \af0 \ltrch\fcs0 _x000d__x000a_\cs17\v\fs20\cf9\loch\af1\hich\af1\dbch\af31501\insrsid7491703\charrsid12927784 \hich\af1\dbch\af31501\loch\f1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300b_x000d__x000a_228a70c3d8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exBEN"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0\fbidi \froman\fcharset238\fprq2 Times New Roman CE;}{\f301\fbidi \froman\fcharset204\fprq2 Times New Roman Cyr;}_x000d__x000a_{\f303\fbidi \froman\fcharset161\fprq2 Times New Roman Greek;}{\f304\fbidi \froman\fcharset162\fprq2 Times New Roman Tur;}{\f305\fbidi \froman\fcharset177\fprq2 Times New Roman (Hebrew);}{\f306\fbidi \froman\fcharset178\fprq2 Times New Roman (Arabic);}_x000d__x000a_{\f307\fbidi \froman\fcharset186\fprq2 Times New Roman Baltic;}{\f308\fbidi \froman\fcharset163\fprq2 Times New Roman (Vietnamese);}{\f310\fbidi \fswiss\fcharset238\fprq2 Arial CE;}{\f311\fbidi \fswiss\fcharset204\fprq2 Arial Cyr;}_x000d__x000a_{\f313\fbidi \fswiss\fcharset161\fprq2 Arial Greek;}{\f314\fbidi \fswiss\fcharset162\fprq2 Arial Tur;}{\f315\fbidi \fswiss\fcharset177\fprq2 Arial (Hebrew);}{\f316\fbidi \fswiss\fcharset178\fprq2 Arial (Arabic);}_x000d__x000a_{\f317\fbidi \fswiss\fcharset186\fprq2 Arial Baltic;}{\f318\fbidi \fswiss\fcharset163\fprq2 Arial (Vietnamese);}{\f640\fbidi \froman\fcharset238\fprq2 Cambria Math CE;}{\f641\fbidi \froman\fcharset204\fprq2 Cambria Math Cyr;}_x000d__x000a_{\f643\fbidi \froman\fcharset161\fprq2 Cambria Math Greek;}{\f644\fbidi \froman\fcharset162\fprq2 Cambria Math Tur;}{\f647\fbidi \froman\fcharset186\fprq2 Cambria Math Baltic;}{\f648\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227445 HideTWBExt;}{\*\cs18 \additive \v\f1\fs20\cf15 _x000d__x000a_\spriority0 \styrsid227445 HideTWBInt;}{\s19\ql \li0\ri0\sa120\nowidctlpar\wrapdefault\aspalpha\aspnum\faauto\adjustright\rin0\lin0\itap0 \rtlch\fcs1 \af0\afs20\alang1025 \ltrch\fcs0 \fs24\lang2057\langfe2057\cgrid\langnp2057\langfenp2057 _x000d__x000a_\sbasedon0 \snext19 \spriority0 \styrsid227445 Normal6a;}{\s20\ql \li0\ri0\nowidctlpar\wrapdefault\aspalpha\aspnum\faauto\adjustright\rin0\lin0\itap0 \rtlch\fcs1 \af0\afs20\alang1025 \ltrch\fcs0 \b\fs24\lang2057\langfe2057\cgrid\langnp2057\langfenp2057 _x000d__x000a_\sbasedon0 \snext20 \spriority0 \styrsid227445 NormalBold;}{\s21\ql \li0\ri0\sa240\nowidctlpar\wrapdefault\aspalpha\aspnum\faauto\adjustright\rin0\lin0\itap0 \rtlch\fcs1 \af0\afs20\alang1025 \ltrch\fcs0 _x000d__x000a_\i\fs24\lang2057\langfe2057\cgrid\langnp2057\langfenp2057 \sbasedon0 \snext21 \spriority0 \styrsid227445 AmJustText;}{\s22\qc \li0\ri0\sb240\sa240\nowidctlpar\wrapdefault\aspalpha\aspnum\faauto\adjustright\rin0\lin0\itap0 \rtlch\fcs1 \af0\afs20\alang1025 _x000d__x000a_\ltrch\fcs0 \i\fs24\lang2057\langfe2057\cgrid\langnp2057\langfenp2057 \sbasedon0 \snext22 \spriority0 \styrsid227445 AmCrossRef;}{\s23\qc \li0\ri0\sb240\sa240\keepn\nowidctlpar\wrapdefault\aspalpha\aspnum\faauto\adjustright\rin0\lin0\itap0 \rtlch\fcs1 _x000d__x000a_\af0\afs20\alang1025 \ltrch\fcs0 \i\fs24\lang2057\langfe2057\cgrid\langnp2057\langfenp2057 \sbasedon0 \snext21 \spriority0 \styrsid227445 AmJustTitle;}{_x000d__x000a_\s24\qr \li0\ri0\sb240\sa240\nowidctlpar\wrapdefault\aspalpha\aspnum\faauto\adjustright\rin0\lin0\itap0 \rtlch\fcs1 \af0\afs20\alang1025 \ltrch\fcs0 \fs24\lang2057\langfe2057\cgrid\langnp2057\langfenp2057 \sbasedon0 \snext24 \spriority0 \styrsid227445 _x000d__x000a_AmOrLang;}{\s25\qc \li0\ri0\sa240\nowidctlpar\wrapdefault\aspalpha\aspnum\faauto\adjustright\rin0\lin0\itap0 \rtlch\fcs1 \af0\afs20\alang1025 \ltrch\fcs0 \i\fs24\lang2057\langfe2057\cgrid\langnp2057\langfenp2057 _x000d__x000a_\sbasedon0 \snext25 \spriority0 \styrsid227445 AmColumnHeading;}{\s26\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6 \spriority0 \styrsid227445 AmNumberTabs;}{\s27\ql \li0\ri0\sb240\nowidctlpar\wrapdefault\aspalpha\aspnum\faauto\adjustright\rin0\lin0\itap0 \rtlch\fcs1 _x000d__x000a_\af0\afs20\alang1025 \ltrch\fcs0 \b\fs24\lang2057\langfe2057\cgrid\langnp2057\langfenp2057 \sbasedon0 \snext27 \spriority0 \styrsid227445 NormalBold12b;}}{\*\rsidtbl \rsid24658\rsid223860\rsid227445\rsid735077\rsid1718133\rsid2892074\rsid3565327_x000d__x000a_\rsid4666813\rsid6641733\rsid7823322\rsid9636012\rsid10377208\rsid11215221\rsid11549030\rsid11998922\rsid12154954\rsid14382809\rsid14424199\rsid15204470\rsid15285974\rsid15950462\rsid16324206\rsid16662270}{\mmathPr\mmathFont34\mbrkBin0\mbrkBinSub0_x000d__x000a_\msmallFrac0\mdispDef1\mlMargin0\mrMargin0\mdefJc1\mwrapIndent1440\mintLim0\mnaryLim1}{\info{\author ABATZIS Despina}{\operator ABATZIS Despina}{\creatim\yr2022\mo9\dy8\hr12\min53}{\revtim\yr2022\mo9\dy8\hr12\min53}{\version1}{\edmins0}{\nofpages1}_x000d__x000a_{\nofwords144}{\nofchars825}{\nofcharsws968}{\vern105}}{\*\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splytwnine\ftnlytwnine\htmautsp\nolnhtadjtbl\useltbaln\alntblind\lytcalctblwd\lyttblrtgr\lnbrkrule\nobrkwrptbl\snaptogridincell\allowfieldendsel\wrppunct_x000d__x000a_\asianbrkrule\nojkernpunct\rsidroot227445\newtblstyruls\nogrowautofit\usenormstyforlist\noindnmbrts\felnbrelev\nocxsptable\indrlsweleven\noafcnsttbl\afelev\utinl\hwelev\spltpgpar\notcvasp\notbrkcnstfrctbl\notvatxbx\krnprsnet\cachedcolbal \nouicompat \fet0_x000d__x000a_{\*\wgrffmtfilter 013f}\nofeaturethrottle1\ilfomacatclnup0{\*\template C:\\Users\\dabatzis\\AppData\\Local\\Temp\\Blank1.dotx}{\*\ftnsep \ltrpar \pard\plain \ltrpar\ql \li0\ri0\widctlpar\wrapdefault\aspalpha\aspnum\faauto\adjustright\rin0\lin0\itap0 _x000d__x000a_\rtlch\fcs1 \af0\afs20\alang1025 \ltrch\fcs0 \fs24\lang2057\langfe2057\cgrid\langnp2057\langfenp2057 {\rtlch\fcs1 \af0 \ltrch\fcs0 \insrsid11998922 \chftnsep _x000d__x000a_\par }}{\*\ftnsepc \ltrpar \pard\plain \ltrpar\ql \li0\ri0\widctlpar\wrapdefault\aspalpha\aspnum\faauto\adjustright\rin0\lin0\itap0 \rtlch\fcs1 \af0\afs20\alang1025 \ltrch\fcs0 \fs24\lang2057\langfe2057\cgrid\langnp2057\langfenp2057 {\rtlch\fcs1 \af0 _x000d__x000a_\ltrch\fcs0 \insrsid11998922 \chftnsepc _x000d__x000a_\par }}{\*\aftnsep \ltrpar \pard\plain \ltrpar\ql \li0\ri0\widctlpar\wrapdefault\aspalpha\aspnum\faauto\adjustright\rin0\lin0\itap0 \rtlch\fcs1 \af0\afs20\alang1025 \ltrch\fcs0 \fs24\lang2057\langfe2057\cgrid\langnp2057\langfenp2057 {\rtlch\fcs1 \af0 _x000d__x000a_\ltrch\fcs0 \insrsid11998922 \chftnsep _x000d__x000a_\par }}{\*\aftnsepc \ltrpar \pard\plain \ltrpar\ql \li0\ri0\widctlpar\wrapdefault\aspalpha\aspnum\faauto\adjustright\rin0\lin0\itap0 \rtlch\fcs1 \af0\afs20\alang1025 \ltrch\fcs0 \fs24\lang2057\langfe2057\cgrid\langnp2057\langfenp2057 {\rtlch\fcs1 \af0 _x000d__x000a_\ltrch\fcs0 \insrsid11998922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6\ql \li0\ri0\sb240\keepn\nowidctlpar_x000d__x000a_\tx879\tx936\tx1021\tx1077\tx1134\tx1191\tx1247\tx1304\tx1361\tx1418\tx1474\tx1531\tx1588\tx1644\tx1701\tx1758\tx1814\tx1871\tx2070\tx2126\tx3374\tx3430\wrapdefault\aspalpha\aspnum\faauto\adjustright\rin0\lin0\itap0\pararsid227445 \rtlch\fcs1 _x000d__x000a_\af0\afs20\alang1025 \ltrch\fcs0 \b\fs24\lang2057\langfe2057\cgrid\langnp2057\langfenp2057 {\rtlch\fcs1 \af0 \ltrch\fcs0 \cs17\b0\v\fs20\cf9\loch\af1\hich\af1\dbch\af31501\insrsid227445\charrsid12927784 {\*\bkmkstart restart}_x000d__x000a_\hich\af1\dbch\af31501\loch\f1 &lt;}{\rtlch\fcs1 \af0 \ltrch\fcs0 \cs17\b0\v\fs20\cf9\lang1024\langfe1024\loch\af1\hich\af1\dbch\af31501\noproof\insrsid227445 \hich\af1\dbch\af31501\loch\f1 Amend}{\rtlch\fcs1 \af0 \ltrch\fcs0 _x000d__x000a_\cs17\b0\v\fs20\cf9\loch\af1\hich\af1\dbch\af31501\insrsid227445\charrsid12927784 \hich\af1\dbch\af31501\loch\f1 &gt;}{\rtlch\fcs1 \af0 \ltrch\fcs0 \insrsid227445\charrsid12927784 Amendment\tab \tab }{\rtlch\fcs1 \af0 \ltrch\fcs0 _x000d__x000a_\cs17\b0\v\fs20\cf9\loch\af1\hich\af1\dbch\af31501\insrsid227445\charrsid12927784 \hich\af1\dbch\af31501\loch\f1 &lt;}{\rtlch\fcs1 \af0 \ltrch\fcs0 \cs17\b0\v\fs20\cf9\lang1024\langfe1024\loch\af1\hich\af1\dbch\af31501\noproof\insrsid227445 _x000d__x000a_\hich\af1\dbch\af31501\loch\f1 NumAm&gt;}{\rtlch\fcs1 \af0 \ltrch\fcs0 \insrsid227445\charrsid12927784 #}{\rtlch\fcs1 \af0 \ltrch\fcs0 \cs18\v\f1\fs20\cf15\insrsid227445\charrsid12927784 ENMIENDA@NRAM@}{\rtlch\fcs1 \af0 \ltrch\fcs0 _x000d__x000a_\insrsid227445\charrsid12927784 #}{\rtlch\fcs1 \af0 \ltrch\fcs0 \cs17\b0\v\fs20\cf9\loch\af1\hich\af1\dbch\af31501\insrsid227445\charrsid12927784 \hich\af1\dbch\af31501\loch\f1 &lt;/}{\rtlch\fcs1 \af0 \ltrch\fcs0 _x000d__x000a_\cs17\b0\v\fs20\cf9\lang1024\langfe1024\loch\af1\hich\af1\dbch\af31501\noproof\insrsid227445 \hich\af1\dbch\af31501\loch\f1 NumAm&gt;}{\rtlch\fcs1 \af0 \ltrch\fcs0 \insrsid227445\charrsid12927784 _x000d__x000a_\par }\pard\plain \ltrpar\s20\ql \li0\ri0\nowidctlpar\wrapdefault\aspalpha\aspnum\faauto\adjustright\rin0\lin0\itap0\pararsid227445 \rtlch\fcs1 \af0\afs20\alang1025 \ltrch\fcs0 \b\fs24\lang2057\langfe2057\cgrid\langnp2057\langfenp2057 {\rtlch\fcs1 \af0 _x000d__x000a_\ltrch\fcs0 \cs17\b0\v\fs20\cf9\loch\af1\hich\af1\dbch\af31501\insrsid227445\charrsid12927784 \hich\af1\dbch\af31501\loch\f1 &lt;\hich\af1\dbch\af31501\loch\f1 RepeatBlock-By&gt;}{\rtlch\fcs1 \af0 \ltrch\fcs0 \insrsid227445\charrsid12927784 #}{\rtlch\fcs1 \af0 _x000d__x000a_\ltrch\fcs0 \cs18\v\f1\fs20\cf15\insrsid227445\charrsid12927784 (MOD@InsideLoop()}{\rtlch\fcs1 \af0 \ltrch\fcs0 \insrsid227445\charrsid12927784 ##}{\rtlch\fcs1 \af0 \ltrch\fcs0 \cs18\v\f1\fs20\cf15\insrsid227445\charrsid12927784 &gt;&gt;&gt;@[ZMEMBERSMSG]@}{_x000d__x000a_\rtlch\fcs1 \af0 \ltrch\fcs0 \insrsid227445\charrsid12927784 #}{\rtlch\fcs1 \af0 \ltrch\fcs0 \cs17\b0\v\fs20\cf9\loch\af1\hich\af1\dbch\af31501\insrsid227445\charrsid12927784 \hich\af1\dbch\af31501\loch\f1 &lt;Members&gt;}{\rtlch\fcs1 \af0 \ltrch\fcs0 _x000d__x000a_\insrsid227445\charrsid12927784 #}{\rtlch\fcs1 \af0 \ltrch\fcs0 \cs18\v\f1\fs20\cf15\insrsid227445\charrsid12927784 (MOD@InsideLoop(\'a7)}{\rtlch\fcs1 \af0 \ltrch\fcs0 \insrsid227445\charrsid12927784 #}{\rtlch\fcs1 \af0 \ltrch\fcs0 _x000d__x000a_\cf10\insrsid227445\charrsid1263472 \u9668\'3f}{\rtlch\fcs1 \af0 \ltrch\fcs0 \insrsid227445\charrsid12927784 #}{\rtlch\fcs1 \af0 \ltrch\fcs0 \cs18\v\f1\fs20\cf15\insrsid227445\charrsid12927784 TVTMEMBERS\'a7@MEMBERS@}{\rtlch\fcs1 \af0 \ltrch\fcs0 _x000d__x000a_\insrsid227445\charrsid12927784 #}{\rtlch\fcs1 \af0 \ltrch\fcs0 \cf10\insrsid227445\charrsid1263472 \u9658\'3f}{\rtlch\fcs1 \af0 \ltrch\fcs0 \cs17\b0\v\fs20\cf9\loch\af1\hich\af1\dbch\af31501\insrsid227445\charrsid12927784 \hich\af1\dbch\af31501\loch\f1 _x000d__x000a_&lt;/Members&gt;}{\rtlch\fcs1 \af0 \ltrch\fcs0 \insrsid227445\charrsid12927784 _x000d__x000a_\par }\pard\plain \ltrpar\ql \li0\ri0\widctlpar\wrapdefault\aspalpha\aspnum\faauto\adjustright\rin0\lin0\itap0\pararsid227445 \rtlch\fcs1 \af0\afs20\alang1025 \ltrch\fcs0 \fs24\lang2057\langfe2057\cgrid\langnp2057\langfenp2057 {\rtlch\fcs1 \af0 \ltrch\fcs0 _x000d__x000a_\cs17\v\fs20\cf9\loch\af1\hich\af1\dbch\af31501\insrsid227445\charrsid12927784 \hich\af1\dbch\af31501\loch\f1 &lt;AuNomDe&gt;&lt;OptDel&gt;}{\rtlch\fcs1 \af0 \ltrch\fcs0 \insrsid227445\charrsid12927784 #}{\rtlch\fcs1 \af0 \ltrch\fcs0 _x000d__x000a_\cs18\v\f1\fs20\cf15\insrsid227445\charrsid12927784 MNU[ONBEHALFYES][NOTAPP]@CHOICE@}{\rtlch\fcs1 \af0 \ltrch\fcs0 \insrsid227445\charrsid12927784 #}{\rtlch\fcs1 \af0 \ltrch\fcs0 _x000d__x000a_\cs17\v\fs20\cf9\loch\af1\hich\af1\dbch\af31501\insrsid227445\charrsid12927784 \hich\af1\dbch\af31501\loch\f1 &lt;/OptDel&gt;&lt;/AuNomDe&gt;}{\rtlch\fcs1 \af0 \ltrch\fcs0 \insrsid227445\charrsid12927784 _x000d__x000a_\par &lt;&lt;&lt;}{\rtlch\fcs1 \af0 \ltrch\fcs0 \cs17\v\fs20\cf9\loch\af1\hich\af1\dbch\af31501\insrsid227445\charrsid12927784 \hich\af1\dbch\af31501\loch\f1 &lt;/RepeatBlock-By&gt;\hich\af1\dbch\af31501\loch\f1 &lt;Compromise&gt;}{\rtlch\fcs1 \af0 \ltrch\fcs0 _x000d__x000a_\insrsid227445\charrsid12927784 Compromise amendment replacing Amendments #}{\rtlch\fcs1 \af0 \ltrch\fcs0 \cs18\v\f1\fs20\cf15\insrsid227445\charrsid12927784 REPLACING}{\rtlch\fcs1 \af0 \ltrch\fcs0 \insrsid227445\charrsid12927784 #}{\rtlch\fcs1 \af0 _x000d__x000a_\ltrch\fcs0 \cs17\v\fs20\cf9\loch\af1\hich\af1\dbch\af31501\insrsid227445\charrsid12927784 \hich\af1\dbch\af31501\loch\f1 &lt;/Compromise&gt;}{\rtlch\fcs1 \af0 \ltrch\fcs0 \insrsid227445\charrsid12927784 _x000d__x000a_\par }\pard\plain \ltrpar\s27\ql \li0\ri0\sb240\keepn\nowidctlpar\wrapdefault\aspalpha\aspnum\faauto\adjustright\rin0\lin0\itap0\pararsid227445 \rtlch\fcs1 \af0\afs20\alang1025 \ltrch\fcs0 \b\fs24\lang2057\langfe2057\cgrid\langnp2057\langfenp2057 {\rtlch\fcs1 _x000d__x000a_\af0 \ltrch\fcs0 \cs17\b0\v\fs20\cf9\loch\af1\hich\af1\dbch\af31501\insrsid227445\charrsid12927784 \hich\af1\dbch\af31501\loch\f1 &lt;DocAmend&gt;}{\rtlch\fcs1 \af0 \ltrch\fcs0 \insrsid227445\charrsid12927784 #}{\rtlch\fcs1 \af0 \ltrch\fcs0 _x000d__x000a_\cs18\v\f1\fs20\cf15\insrsid227445\charrsid12927784 MNU[OPTPROPOSALCOD1][PROPOSALCOD2b][OPTPROPOSALCNS][OPTPROPOSALNLE]@CHOICE@CODEMNU}{\rtlch\fcs1 \af0 \ltrch\fcs0 \insrsid227445\charrsid12927784 #}{\rtlch\fcs1 \af0 \ltrch\fcs0 _x000d__x000a_\cs17\b0\v\fs20\cf9\loch\af1\hich\af1\dbch\af31501\insrsid227445\charrsid12927784 \hich\af1\dbch\af31501\loch\f1 &lt;/DocAmend&gt;}{\rtlch\fcs1 \af0 \ltrch\fcs0 \insrsid227445\charrsid12927784 _x000d__x000a_\par }\pard\plain \ltrpar\s20\ql \li0\ri0\keepn\nowidctlpar\wrapdefault\aspalpha\aspnum\faauto\adjustright\rin0\lin0\itap0\pararsid227445 \rtlch\fcs1 \af0\afs20\alang1025 \ltrch\fcs0 \b\fs24\lang2057\langfe2057\cgrid\langnp2057\langfenp2057 {\rtlch\fcs1 \af0 _x000d__x000a_\ltrch\fcs0 \cs17\b0\v\fs20\cf9\loch\af1\hich\af1\dbch\af31501\insrsid227445\charrsid12927784 \hich\af1\dbch\af31501\loch\f1 &lt;Article&gt;}{\rtlch\fcs1 \af0 \ltrch\fcs0 \insrsid227445\charrsid12927784 #}{\rtlch\fcs1 \af0 \ltrch\fcs0 _x000d__x000a_\cs18\v\f1\fs20\cf15\insrsid227445\charrsid12927784 MNU[AMACTPARTYES][AMACTPARTNO]@CHOICE@AMACTMNU}{\rtlch\fcs1 \af0 \ltrch\fcs0 \insrsid227445\charrsid12927784 #}{\rtlch\fcs1 \af0 \ltrch\fcs0 _x000d__x000a_\cs17\b0\v\fs20\cf9\loch\af1\hich\af1\dbch\af31501\insrsid227445\charrsid12927784 \hich\af1\dbch\af31501\loch\f1 &lt;/Article&gt;}{\rtlch\fcs1 \af0 \ltrch\fcs0 \insrsid227445\charrsid12927784 _x000d__x000a_\par }\pard\plain \ltrpar\ql \li0\ri0\keepn\widctlpar\wrapdefault\aspalpha\aspnum\faauto\adjustright\rin0\lin0\itap0\pararsid227445 \rtlch\fcs1 \af0\afs20\alang1025 \ltrch\fcs0 \fs24\lang2057\langfe2057\cgrid\langnp2057\langfenp2057 {\rtlch\fcs1 \af0 _x000d__x000a_\ltrch\fcs0 \cs17\v\fs20\cf9\loch\af1\hich\af1\dbch\af31501\insrsid227445\charrsid12927784 \hich\af1\dbch\af31501\loch\f1 &lt;DocAmend2&gt;&lt;OptDel&gt;}{\rtlch\fcs1 \af0 \ltrch\fcs0 \insrsid227445\charrsid12927784 #}{\rtlch\fcs1 \af0 \ltrch\fcs0 _x000d__x000a_\cs18\v\f1\fs20\cf15\insrsid227445\charrsid12927784 MNU[OPTNRACTYES][NOTAPP]@CHOICE@AMACTMNU}{\rtlch\fcs1 \af0 \ltrch\fcs0 \insrsid227445\charrsid12927784 #}{\rtlch\fcs1 \af0 \ltrch\fcs0 _x000d__x000a_\cs17\v\fs20\cf9\loch\af1\hich\af1\dbch\af31501\insrsid227445\charrsid12927784 \hich\af1\dbch\af31501\loch\f1 &lt;/OptDel&gt;&lt;/DocAmend2&gt;}{\rtlch\fcs1 \af0 \ltrch\fcs0 \insrsid227445\charrsid12927784 _x000d__x000a_\par }\pard \ltrpar\ql \li0\ri0\widctlpar\wrapdefault\aspalpha\aspnum\faauto\adjustright\rin0\lin0\itap0\pararsid227445 {\rtlch\fcs1 \af0 \ltrch\fcs0 \cs17\v\fs20\cf9\loch\af1\hich\af1\dbch\af31501\insrsid227445\charrsid12927784 \hich\af1\dbch\af31501\loch\f1 _x000d__x000a_&lt;Article2&gt;&lt;OptDel&gt;}{\rtlch\fcs1 \af0 \ltrch\fcs0 \insrsid227445\charrsid12927784 #}{\rtlch\fcs1 \af0 \ltrch\fcs0 \cs18\v\f1\fs20\cf15\insrsid227445\charrsid12927784 MNU[OPTACTPARTYES][NOTAPP]@CHOICE@AMACTMNU}{\rtlch\fcs1 \af0 \ltrch\fcs0 _x000d__x000a_\insrsid227445\charrsid12927784 #}{\rtlch\fcs1 \af0 \ltrch\fcs0 \cs17\v\fs20\cf9\loch\af1\hich\af1\dbch\af31501\insrsid227445\charrsid12927784 \hich\af1\dbch\af31501\loch\f1 &lt;/OptDel&gt;&lt;/Article2&gt;}{\rtlch\fcs1 \af0 \ltrch\fcs0 _x000d__x000a_\insrsid227445\charrsid12927784 _x000d__x000a_\par \ltrrow}\trowd \irow0\irowband0\ltrrow\ts11\trqc\trgaph340\trleft-340\trftsWidth3\trwWidth9752\trftsWidthB3\trpaddl340\trpaddr340\trpaddfl3\trpaddft3\trpaddfb3\trpaddfr3\tblind0\tblindtype3 \clvertalt\clbrdrt\brdrtbl \clbrdrl\brdrtbl \clbrdrb\brdrtbl _x000d__x000a_\clbrdrr\brdrtbl \cltxlrtb\clftsWidth3\clwWidth9752\clshdrawnil \cellx9412\pard\plain \ltrpar\ql \li0\ri0\keepn\widctlpar\intbl\wrapdefault\aspalpha\aspnum\faauto\adjustright\rin0\lin0\pararsid10173620 \rtlch\fcs1 \af0\afs20\alang1025 \ltrch\fcs0 _x000d__x000a_\fs24\lang2057\langfe2057\cgrid\langnp2057\langfenp2057 {\rtlch\fcs1 \af0 \ltrch\fcs0 \insrsid227445\charrsid12927784 \cell }\pard\plain \ltrpar\ql \li0\ri0\widctlpar\intbl\wrapdefault\aspalpha\aspnum\faauto\adjustright\rin0\lin0 \rtlch\fcs1 _x000d__x000a_\af0\afs20\alang1025 \ltrch\fcs0 \fs24\lang2057\langfe2057\cgrid\langnp2057\langfenp2057 {\rtlch\fcs1 \af0 \ltrch\fcs0 \insrsid227445\charrsid12927784 \trowd \irow0\irowband0\ltrrow_x000d__x000a_\ts11\trqc\trgaph340\trleft-340\trftsWidth3\trwWidth9752\trftsWidthB3\trpaddl340\trpaddr340\trpaddfl3\trpaddft3\trpaddfb3\trpaddfr3\tblind0\tblindtype3 \clvertalt\clbrdrt\brdrtbl \clbrdrl\brdrtbl \clbrdrb\brdrtbl \clbrdrr\brdrtbl _x000d__x000a_\cltxlrtb\clftsWidth3\clwWidth9752\clshdrawnil \cellx9412\row \ltrrow}\trowd \irow1\irowband1\ltrrow\ts11\trqc\trgaph340\trleft-340\trftsWidth3\trwWidth9752\trftsWidthB3\trpaddl340\trpaddr340\trpaddfl3\trpaddft3\trpaddfb3\trpaddfr3\tblind0\tblindtype3 _x000d__x000a_\clvertalt\clbrdrt\brdrtbl \clbrdrl\brdrtbl \clbrdrb\brdrtbl \clbrdrr\brdrtbl \cltxlrtb\clftsWidth3\clwWidth4876\clshdrawnil \cellx4536\clvertalt\clbrdrt\brdrtbl \clbrdrl\brdrtbl \clbrdrb\brdrtbl \clbrdrr\brdrtbl _x000d__x000a_\cltxlrtb\clftsWidth3\clwWidth4876\clshdrawnil \cellx9412\pard\plain \ltrpar\s25\qc \li0\ri0\sa240\keepn\nowidctlpar\intbl\wrapdefault\aspalpha\aspnum\faauto\adjustright\rin0\lin0\pararsid10173620 \rtlch\fcs1 \af0\afs20\alang1025 \ltrch\fcs0 _x000d__x000a_\i\fs24\lang2057\langfe2057\cgrid\langnp2057\langfenp2057 {\rtlch\fcs1 \af0 \ltrch\fcs0 \insrsid227445\charrsid12927784 #}{\rtlch\fcs1 \af0 \ltrch\fcs0 \cs18\v\f1\fs20\cf15\insrsid227445\charrsid12927784 MNU[OPTLEFTAMACT][LEFTPROP]@CHOICE@AMACTMNU}{_x000d__x000a_\rtlch\fcs1 \af0 \ltrch\fcs0 \insrsid227445\charrsid12927784 #\cell Amendment\cell }\pard\plain \ltrpar\ql \li0\ri0\widctlpar\intbl\wrapdefault\aspalpha\aspnum\faauto\adjustright\rin0\lin0 \rtlch\fcs1 \af0\afs20\alang1025 \ltrch\fcs0 _x000d__x000a_\fs24\lang2057\langfe2057\cgrid\langnp2057\langfenp2057 {\rtlch\fcs1 \af0 \ltrch\fcs0 \insrsid227445\charrsid12927784 \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9\ql \li0\ri0\sa120\nowidctlpar\intbl\wrapdefault\aspalpha\aspnum\faauto\adjustright\rin0\lin0\pararsid12024389 \rtlch\fcs1 \af0\afs20\alang1025 \ltrch\fcs0 \fs24\lang2057\langfe2057\cgrid\langnp2057\langfenp2057 {\rtlch\fcs1 \af0 \ltrch\fcs0 _x000d__x000a_\insrsid227445\charrsid12927784 ##\cell }\pard \ltrpar\s19\ql \li0\ri0\sa120\nowidctlpar\intbl\wrapdefault\aspalpha\aspnum\faauto\adjustright\rin0\lin0\pararsid10173620 {\rtlch\fcs1 \af0 \ltrch\fcs0 \insrsid227445\charrsid12927784 ##}{\rtlch\fcs1 _x000d__x000a_\af0\afs24 \ltrch\fcs0 \insrsid227445\charrsid12927784 \cell }\pard\plain \ltrpar\ql \li0\ri0\widctlpar\intbl\wrapdefault\aspalpha\aspnum\faauto\adjustright\rin0\lin0 \rtlch\fcs1 \af0\afs20\alang1025 \ltrch\fcs0 _x000d__x000a_\fs24\lang2057\langfe2057\cgrid\langnp2057\langfenp2057 {\rtlch\fcs1 \af0 \ltrch\fcs0 \insrsid227445\charrsid12927784 \trowd \irow2\irowband2\lastrow \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4\qr \li0\ri0\sb240\sa240\nowidctlpar\wrapdefault\aspalpha\aspnum\faauto\adjustright\rin0\lin0\itap0\pararsid227445 \rtlch\fcs1 \af0\afs20\alang1025 \ltrch\fcs0 \fs24\lang2057\langfe2057\cgrid\langnp2057\langfenp2057 {\rtlch\fcs1 \af0 \ltrch\fcs0 _x000d__x000a_\insrsid227445\charrsid12927784 Or. }{\rtlch\fcs1 \af0 \ltrch\fcs0 \cs17\v\fs20\cf9\loch\af1\hich\af1\dbch\af31501\insrsid227445\charrsid12927784 \hich\af1\dbch\af31501\loch\f1 &lt;Original&gt;}{\rtlch\fcs1 \af0 \ltrch\fcs0 \insrsid227445\charrsid12927784 #}{_x000d__x000a_\rtlch\fcs1 \af0 \ltrch\fcs0 \cs18\v\f1\fs20\cf15\insrsid227445\charrsid12927784 KEY(MAIN/LANGMIN)sh@ORLANGMSG@}{\rtlch\fcs1 \af0 \ltrch\fcs0 \insrsid227445\charrsid12927784 #}{\rtlch\fcs1 \af0 \ltrch\fcs0 _x000d__x000a_\cs17\v\fs20\cf9\loch\af1\hich\af1\dbch\af31501\insrsid227445\charrsid12927784 \hich\af1\dbch\af31501\loch\f1 &lt;/Original&gt;}{\rtlch\fcs1 \af0 \ltrch\fcs0 \insrsid227445\charrsid12927784 _x000d__x000a_\par }\pard\plain \ltrpar\s22\qc \li0\ri0\sb240\sa240\nowidctlpar\wrapdefault\aspalpha\aspnum\faauto\adjustright\rin0\lin0\itap0\pararsid227445 \rtlch\fcs1 \af0\afs20\alang1025 \ltrch\fcs0 \i\fs24\lang2057\langfe2057\cgrid\langnp2057\langfenp2057 {\rtlch\fcs1 _x000d__x000a_\af0 \ltrch\fcs0 \cs17\i0\v\fs20\cf9\loch\af1\hich\af1\dbch\af31501\insrsid227445\charrsid12927784 \hich\af1\dbch\af31501\loch\f1 &lt;OptDel&gt;}{\rtlch\fcs1 \af0 \ltrch\fcs0 \insrsid227445\charrsid12927784 #}{\rtlch\fcs1 \af0 \ltrch\fcs0 _x000d__x000a_\cs18\v\f1\fs20\cf15\insrsid227445\charrsid12927784 MNU[CROSSREFNO][CROSSREFYES]@CHOICE@}{\rtlch\fcs1 \af0 \ltrch\fcs0 \insrsid227445\charrsid12927784 #}{\rtlch\fcs1 \af0 \ltrch\fcs0 _x000d__x000a_\cs17\i0\v\fs20\cf9\loch\af1\hich\af1\dbch\af31501\insrsid227445\charrsid12927784 \hich\af1\dbch\af31501\loch\f1 &lt;/OptDel&gt;}{\rtlch\fcs1 \af0 \ltrch\fcs0 \insrsid227445\charrsid12927784 _x000d__x000a_\par }\pard\plain \ltrpar\s23\qc \li0\ri0\sb240\sa240\keepn\nowidctlpar\wrapdefault\aspalpha\aspnum\faauto\adjustright\rin0\lin0\itap0\pararsid227445 \rtlch\fcs1 \af0\afs20\alang1025 \ltrch\fcs0 \i\fs24\lang2057\langfe2057\cgrid\langnp2057\langfenp2057 {_x000d__x000a_\rtlch\fcs1 \af0 \ltrch\fcs0 \cs17\i0\v\fs20\cf9\loch\af1\hich\af1\dbch\af31501\insrsid227445\charrsid12927784 \hich\af1\dbch\af31501\loch\f1 &lt;TitreJust&gt;}{\rtlch\fcs1 \af0 \ltrch\fcs0 \insrsid227445\charrsid12927784 Justification}{\rtlch\fcs1 \af0 _x000d__x000a_\ltrch\fcs0 \cs17\i0\v\fs20\cf9\loch\af1\hich\af1\dbch\af31501\insrsid227445\charrsid12927784 \hich\af1\dbch\af31501\loch\f1 &lt;/TitreJust&gt;}{\rtlch\fcs1 \af0 \ltrch\fcs0 \insrsid227445\charrsid12927784 _x000d__x000a_\par }\pard\plain \ltrpar\s21\ql \li0\ri0\sa240\nowidctlpar\wrapdefault\aspalpha\aspnum\faauto\adjustright\rin0\lin0\itap0\pararsid227445 \rtlch\fcs1 \af0\afs20\alang1025 \ltrch\fcs0 \i\fs24\lang2057\langfe2057\cgrid\langnp2057\langfenp2057 {\rtlch\fcs1 \af0 _x000d__x000a_\ltrch\fcs0 \cs17\i0\v\fs20\cf9\loch\af1\hich\af1\dbch\af31501\insrsid227445\charrsid12927784 \hich\af1\dbch\af31501\loch\f1 &lt;OptDelPrev&gt;}{\rtlch\fcs1 \af0 \ltrch\fcs0 \insrsid227445\charrsid12927784 #}{\rtlch\fcs1 \af0 \ltrch\fcs0 _x000d__x000a_\cs18\v\f1\fs20\cf15\insrsid227445\charrsid12927784 MNU[TEXTJUSTYES][TEXTJUSTNO]@CHOICE@}{\rtlch\fcs1 \af0 \ltrch\fcs0 \insrsid227445\charrsid12927784 #}{\rtlch\fcs1 \af0 \ltrch\fcs0 _x000d__x000a_\cs17\i0\v\fs20\cf9\loch\af1\hich\af1\dbch\af31501\insrsid227445\charrsid12927784 \hich\af1\dbch\af31501\loch\f1 &lt;/OptDelPrev&gt;}{\rtlch\fcs1 \af0 \ltrch\fcs0 \insrsid227445\charrsid12927784 _x000d__x000a_\par }\pard\plain \ltrpar\ql \li0\ri0\widctlpar\wrapdefault\aspalpha\aspnum\faauto\adjustright\rin0\lin0\itap0\pararsid227445 \rtlch\fcs1 \af0\afs20\alang1025 \ltrch\fcs0 \fs24\lang2057\langfe2057\cgrid\langnp2057\langfenp2057 {\rtlch\fcs1 \af0 \ltrch\fcs0 _x000d__x000a_\cs17\v\fs20\cf9\loch\af1\hich\af1\dbch\af31501\insrsid227445\charrsid12927784 \hich\af1\dbch\af31501\loch\f1 &lt;/}{\rtlch\fcs1 \af0 \ltrch\fcs0 \cs17\v\fs20\cf9\lang1024\langfe1024\loch\af1\hich\af1\dbch\af31501\noproof\insrsid227445 _x000d__x000a_\hich\af1\dbch\af31501\loch\f1 Amend}{\rtlch\fcs1 \af0 \ltrch\fcs0 \cs17\v\fs20\cf9\loch\af1\hich\af1\dbch\af31501\insrsid227445\charrsid12927784 \hich\af1\dbch\af31501\loch\f1 &gt;}{\rtlch\fcs1 \af0 \ltrch\fcs0 \insrsid24658\charrsid16324206 _x000d__x000a_{\*\bkmkend restart}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c055_x000d__x000a_4b3571c3d8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A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1291483 HideTWBExt;}{\s16\ql \li0\ri0\sa120\nowidctlpar\wrapdefault\aspalpha\aspnum\faauto\adjustright\rin0\lin0\itap0 \rtlch\fcs1 \af0\afs20\alang1025 \ltrch\fcs0 _x000d__x000a_\fs24\lang2057\langfe2057\cgrid\langnp2057\langfenp2057 \sbasedon0 \snext16 \spriority0 \styrsid11291483 Normal6a;}{\s17\ql \li0\ri0\nowidctlpar\wrapdefault\aspalpha\aspnum\faauto\adjustright\rin0\lin0\itap0 \rtlch\fcs1 \af0\afs20\alang1025 \ltrch\fcs0 _x000d__x000a_\b\fs24\lang2057\langfe2057\cgrid\langnp2057\langfenp2057 \sbasedon0 \snext17 \spriority0 \styrsid11291483 NormalBold;}{\s18\qr \li0\ri0\sb240\sa240\nowidctlpar\wrapdefault\aspalpha\aspnum\faauto\adjustright\rin0\lin0\itap0 \rtlch\fcs1 _x000d__x000a_\af0\afs20\alang1025 \ltrch\fcs0 \fs24\lang2057\langfe2057\cgrid\langnp2057\langfenp2057 \sbasedon0 \snext18 \spriority0 \styrsid11291483 AmOrLang;}{\s19\qc \li0\ri0\sa240\nowidctlpar\wrapdefault\aspalpha\aspnum\faauto\adjustright\rin0\lin0\itap0 _x000d__x000a_\rtlch\fcs1 \af0\afs20\alang1025 \ltrch\fcs0 \i\fs24\lang2057\langfe2057\cgrid\langnp2057\langfenp2057 \sbasedon0 \snext19 \spriority0 \styrsid11291483 AmColumnHeading;}{\s20\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0 \spriority0 \styrsid11291483 AmNumberTabs;}{\s21\ql \li0\ri0\sb240\nowidctlpar\wrapdefault\aspalpha\aspnum\faauto\adjustright\rin0\lin0\itap0 \rtlch\fcs1 _x000d__x000a_\af0\afs20\alang1025 \ltrch\fcs0 \b\fs24\lang2057\langfe2057\cgrid\langnp2057\langfenp2057 \sbasedon0 \snext21 \spriority0 \styrsid11291483 NormalBold12b;}}{\*\rsidtbl \rsid24658\rsid358857\rsid735077\rsid787282\rsid2892074\rsid3622648\rsid4666813_x000d__x000a_\rsid5708216\rsid6641733\rsid7553164\rsid8465581\rsid8681905\rsid8724649\rsid8979541\rsid9636012\rsid9862312\rsid11215221\rsid11291483\rsid11370291\rsid11434737\rsid11607138\rsid11824949\rsid12154954\rsid14424199\rsid15204470\rsid15285974\rsid15535219_x000d__x000a_\rsid15950462\rsid16324206\rsid16662270}{\mmathPr\mmathFont34\mbrkBin0\mbrkBinSub0\msmallFrac0\mdispDef1\mlMargin0\mrMargin0\mdefJc1\mwrapIndent1440\mintLim0\mnaryLim1}{\info{\author FELIX Karina}{\operator FELIX Karina}_x000d__x000a_{\creatim\yr2019\mo7\dy3\hr11\min23}{\revtim\yr2019\mo7\dy3\hr11\min23}{\version1}{\edmins0}{\nofpages1}{\nofwords54}{\nofchars311}{\*\company European Parliament}{\nofcharsws364}{\vern97}}{\*\xmlnstbl {\xmlns1 http://schemas.microsoft.com/office/word/200_x000d__x000a_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1291483\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8979541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8979541 \chftnsepc _x000d__x000a_\par }}{\*\aftnsep \ltrpar \pard\plain \ltrpar\ql \li0\ri0\widctlpar\wrapdefault\aspalpha\aspnum\faauto\adjustright\rin0\lin0\itap0 \rtlch\fcs1 \af0\afs20\alang1025 \ltrch\fcs0 \fs24\lang2057\langfe2057\cgrid\langnp2057\langfenp2057 {\rtlch\fcs1 \af0 _x000d__x000a_\ltrch\fcs0 \insrsid8979541 \chftnsep _x000d__x000a_\par }}{\*\aftnsepc \ltrpar \pard\plain \ltrpar\ql \li0\ri0\widctlpar\wrapdefault\aspalpha\aspnum\faauto\adjustright\rin0\lin0\itap0 \rtlch\fcs1 \af0\afs20\alang1025 \ltrch\fcs0 \fs24\lang2057\langfe2057\cgrid\langnp2057\langfenp2057 {\rtlch\fcs1 \af0 _x000d__x000a_\ltrch\fcs0 \insrsid8979541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0\ql \li0\ri0\sb240\keepn\nowidctlpar\tx879\tx936\tx1021\tx1077\tx1134\tx1191\tx1247\tx1304\tx1361\tx1418\tx1474\tx1531\tx1588\tx1644\tx1701\tx1758\tx1814\tx1871\tx2070\tx2126\tx3374\tx3430\wrapdefault\aspalpha\aspnum\faauto\adjustright\rin0_x000d__x000a_\lin0\itap0\pararsid11291483 \rtlch\fcs1 \af0\afs20\alang1025 \ltrch\fcs0 \b\fs24\lang2057\langfe2057\cgrid\langnp2057\langfenp2057 {\rtlch\fcs1 \af0 \ltrch\fcs0 \cs15\b0\v\f1\fs20\cf9\insrsid11291483\charrsid9711714 {\*\bkmkstart restartA}&lt;AmendA&gt;}{_x000d__x000a_\rtlch\fcs1 \af0 \ltrch\fcs0 \insrsid11291483\charrsid9711714 [ZAMENDMENT]\tab \tab }{\rtlch\fcs1 \af0 \ltrch\fcs0 \cs15\b0\v\f1\fs20\cf9\insrsid11291483\charrsid9711714 &lt;NumAmA&gt;}{\rtlch\fcs1 \af0 \ltrch\fcs0 \insrsid11291483\charrsid9711714 [ZNRAM]}{_x000d__x000a_\rtlch\fcs1 \af0 \ltrch\fcs0 \cs15\b0\v\f1\fs20\cf9\insrsid11291483\charrsid9711714 &lt;/NumAmA&gt;}{\rtlch\fcs1 \af0 \ltrch\fcs0 \insrsid11291483\charrsid9711714 _x000d__x000a_\par }\pard\plain \ltrpar\s17\ql \li0\ri0\nowidctlpar\wrapdefault\aspalpha\aspnum\faauto\adjustright\rin0\lin0\itap0\pararsid11291483 \rtlch\fcs1 \af0\afs20\alang1025 \ltrch\fcs0 \b\fs24\lang2057\langfe2057\cgrid\langnp2057\langfenp2057 {\rtlch\fcs1 \af0 _x000d__x000a_\ltrch\fcs0 \cs15\b0\v\f1\fs20\cf9\lang1024\langfe1024\noproof\insrsid11291483\charrsid14699840 &lt;RepeatBlock-By&gt;}{\rtlch\fcs1 \af0 \ltrch\fcs0 \lang1024\langfe1024\noproof\insrsid11291483\charrsid14699840 [RepeatMembers]}{\rtlch\fcs1 \af0 \ltrch\fcs0 _x000d__x000a_\cs15\b0\v\f1\fs20\cf9\lang1024\langfe1024\noproof\insrsid11291483\charrsid14699840 &lt;Members&gt;}{\rtlch\fcs1 \af0 \ltrch\fcs0 \insrsid11291483\charrsid14699840 [ZMEMBERS]}{\rtlch\fcs1 \af0 \ltrch\fcs0 _x000d__x000a_\cs15\b0\v\f1\fs20\cf9\lang1024\langfe1024\noproof\insrsid11291483\charrsid14699840 &lt;/Members&gt;}{\rtlch\fcs1 \af0 \ltrch\fcs0 \insrsid11291483\charrsid14699840 _x000d__x000a_\par }\pard\plain \ltrpar\ql \li0\ri0\widctlpar\wrapdefault\aspalpha\aspnum\faauto\adjustright\rin0\lin0\itap0\pararsid11291483 \rtlch\fcs1 \af0\afs20\alang1025 \ltrch\fcs0 \fs24\lang2057\langfe2057\cgrid\langnp2057\langfenp2057 {\rtlch\fcs1 \af0 \ltrch\fcs0 _x000d__x000a_\cs15\v\f1\fs20\cf9\lang1024\langfe1024\noproof\langnp1043\insrsid11291483\charrsid9857641 &lt;AuNomDe&gt;&lt;OptDel&gt;}{\rtlch\fcs1 \af0 \ltrch\fcs0 \lang1024\langfe1024\noproof\langnp1043\insrsid11291483\charrsid9857641 [ZONBEHALF]}{\rtlch\fcs1 \af0 \ltrch\fcs0 _x000d__x000a_\cs15\v\f1\fs20\cf9\lang1024\langfe1024\noproof\langnp1043\insrsid11291483\charrsid9857641 &lt;/OptDel&gt;&lt;/AuNomDe&gt;}{\rtlch\fcs1 \af0 \ltrch\fcs0 \lang1043\langfe2057\langnp1043\insrsid11291483\charrsid9857641 _x000d__x000a_\par }{\rtlch\fcs1 \af0 \ltrch\fcs0 \insrsid11291483\charrsid14699840 &lt;&lt;&lt;}{\rtlch\fcs1 \af0 \ltrch\fcs0 \cs15\v\f1\fs20\cf9\lang1024\langfe1024\noproof\insrsid11291483\charrsid14699840 &lt;/RepeatBlock-By&gt;}{\rtlch\fcs1 \af0 \ltrch\fcs0 _x000d__x000a_\cs15\v\f1\fs20\cf9\insrsid11291483\charrsid9711714 &lt;Compromise&gt;}{\rtlch\fcs1 \af0 \ltrch\fcs0 \insrsid11291483\charrsid9711714 [ZCOMPROMISE]}{\rtlch\fcs1 \af0 \ltrch\fcs0 \cs15\v\f1\fs20\cf9\insrsid11291483\charrsid9711714 &lt;/Compromise&gt;}{\rtlch\fcs1 _x000d__x000a_\af0 \ltrch\fcs0 \insrsid11291483\charrsid9711714 _x000d__x000a_\par }\pard\plain \ltrpar\s21\ql \li0\ri0\sb240\keepn\nowidctlpar\wrapdefault\aspalpha\aspnum\faauto\adjustright\rin0\lin0\itap0\pararsid11291483 \rtlch\fcs1 \af0\afs20\alang1025 \ltrch\fcs0 \b\fs24\lang2057\langfe2057\cgrid\langnp2057\langfenp2057 {_x000d__x000a_\rtlch\fcs1 \af0 \ltrch\fcs0 \cs15\b0\v\f1\fs20\cf9\lang1036\langfe2057\langnp1036\insrsid11291483\charrsid9857641 &lt;DocAmend&gt;}{\rtlch\fcs1 \af0 \ltrch\fcs0 \lang1036\langfe2057\langnp1036\insrsid11291483\charrsid9857641 [ZRESOLUTION]}{\rtlch\fcs1 \af0 _x000d__x000a_\ltrch\fcs0 \cs15\b0\v\f1\fs20\cf9\lang1036\langfe2057\langnp1036\insrsid11291483\charrsid9857641 &lt;/DocAmend&gt;}{\rtlch\fcs1 \af0 \ltrch\fcs0 \lang1036\langfe2057\langnp1036\insrsid11291483\charrsid9857641 _x000d__x000a_\par }\pard\plain \ltrpar\s17\ql \li0\ri0\nowidctlpar\wrapdefault\aspalpha\aspnum\faauto\adjustright\rin0\lin0\itap0\pararsid11291483 \rtlch\fcs1 \af0\afs20\alang1025 \ltrch\fcs0 \b\fs24\lang2057\langfe2057\cgrid\langnp2057\langfenp2057 {\rtlch\fcs1 \af0 _x000d__x000a_\ltrch\fcs0 \cs15\b0\v\f1\fs20\cf9\lang1024\langfe1024\noproof\langnp1036\insrsid11291483\charrsid9857641 &lt;Article&gt;}{\rtlch\fcs1 \af0 \ltrch\fcs0 \lang1036\langfe2057\langnp1036\insrsid11291483\charrsid9857641 [ZRESPART]}{\rtlch\fcs1 \af0 \ltrch\fcs0 _x000d__x000a_\cs15\b0\v\f1\fs20\cf9\lang1024\langfe1024\noproof\langnp1036\insrsid11291483\charrsid9857641 &lt;/Article&gt;}{\rtlch\fcs1 \af0 \ltrch\fcs0 \lang1036\langfe2057\langnp1036\insrsid11291483\charrsid9857641 _x000d__x000a_\par \ltrrow}\trowd \irow0\irowband0\ltrrow\ts11\trqc\trgaph340\trleft-340\trftsWidth1\trftsWidthB3\trpaddl340\trpaddr340\trpaddfl3\trpaddft3\trpaddfb3\trpaddfr3\tblind0\tblindtype3 \clvertalt\clbrdrt\brdrtbl \clbrdrl\brdrtbl \clbrdrb\brdrtbl \clbrdrr\brdrtbl _x000d__x000a_\cltxlrtb\clftsWidth3\clwWidth9752\clshdrawnil \cellx9412\pard\plain \ltrpar\ql \li0\ri0\keepn\widctlpar\intbl\wrapdefault\aspalpha\aspnum\faauto\adjustright\rin0\lin0\pararsid10173620 \rtlch\fcs1 \af0\afs20\alang1025 \ltrch\fcs0 _x000d__x000a_\fs24\lang2057\langfe2057\cgrid\langnp2057\langfenp2057 {\rtlch\fcs1 \af0 \ltrch\fcs0 \lang1036\langfe2057\langnp1036\insrsid11291483\charrsid9857641 \cell }\pard\plain \ltrpar_x000d__x000a_\ql \li0\ri0\widctlpar\intbl\wrapdefault\aspalpha\aspnum\faauto\adjustright\rin0\lin0 \rtlch\fcs1 \af0\afs20\alang1025 \ltrch\fcs0 \fs24\lang2057\langfe2057\cgrid\langnp2057\langfenp2057 {\rtlch\fcs1 \af0 \ltrch\fcs0 \insrsid11291483\charrsid3169602 _x000d__x000a_\trowd \irow0\irowband0\ltrrow\ts11\trqc\trgaph340\trleft-340\trftsWidth1\trftsWidthB3\trpaddl340\trpaddr340\trpaddfl3\trpaddft3\trpaddfb3\trpaddfr3\tblind0\tblindtype3 \clvertalt\clbrdrt\brdrtbl \clbrdrl\brdrtbl \clbrdrb\brdrtbl \clbrdrr\brdrtbl _x000d__x000a_\cltxlrtb\clftsWidth3\clwWidth9752\clshdrawnil \cellx9412\row \ltrrow}\trowd \irow1\irowband1\ltrrow\ts11\trqc\trgaph340\trleft-340\trftsWidth1\trftsWidthB3\trpaddl340\trpaddr340\trpaddfl3\trpaddft3\trpaddfb3\trpaddfr3\tblind0\tblindtype3 \clvertalt_x000d__x000a_\clbrdrt\brdrtbl \clbrdrl\brdrtbl \clbrdrb\brdrtbl \clbrdrr\brdrtbl \cltxlrtb\clftsWidth3\clwWidth4876\clshdrawnil \cellx4536\clvertalt\clbrdrt\brdrtbl \clbrdrl\brdrtbl \clbrdrb\brdrtbl \clbrdrr\brdrtbl \cltxlrtb\clftsWidth3\clwWidth4876\clshdrawnil _x000d__x000a_\cellx9412\pard\plain \ltrpar\s19\qc \li0\ri0\sa240\keepn\nowidctlpar\intbl\wrapdefault\aspalpha\aspnum\faauto\adjustright\rin0\lin0\pararsid10173620 \rtlch\fcs1 \af0\afs20\alang1025 \ltrch\fcs0 \i\fs24\lang2057\langfe2057\cgrid\langnp2057\langfenp2057 {_x000d__x000a_\rtlch\fcs1 \af0 \ltrch\fcs0 \insrsid11291483\charrsid9711714 [ZLEFTA]\cell [ZRIGHT]\cell }\pard\plain \ltrpar\ql \li0\ri0\widctlpar\intbl\wrapdefault\aspalpha\aspnum\faauto\adjustright\rin0\lin0 \rtlch\fcs1 \af0\afs20\alang1025 \ltrch\fcs0 _x000d__x000a_\fs24\lang2057\langfe2057\cgrid\langnp2057\langfenp2057 {\rtlch\fcs1 \af0 \ltrch\fcs0 \insrsid11291483\charrsid9711714 \trowd \irow1\irowband1\ltrrow_x000d__x000a_\ts11\trqc\trgaph340\trleft-340\trftsWidth1\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0173620 \rtlch\fcs1 \af0\afs20\alang1025 \ltrch\fcs0 \fs24\lang2057\langfe2057\cgrid\langnp2057\langfenp2057 {\rtlch\fcs1 \af0 \ltrch\fcs0 _x000d__x000a_\insrsid11291483\charrsid9711714 [ZTEXTL]\cell }\pard \ltrpar\s16\ql \li0\ri0\sa120\nowidctlpar\intbl\wrapdefault\aspalpha\aspnum\faauto\adjustright\rin0\lin0\pararsid12024389 {\rtlch\fcs1 \af0 \ltrch\fcs0 \insrsid11291483\charrsid9711714 [ZTEXTR]}{_x000d__x000a_\rtlch\fcs1 \af0\afs24 \ltrch\fcs0 \insrsid11291483\charrsid9711714 \cell }\pard\plain \ltrpar\ql \li0\ri0\widctlpar\intbl\wrapdefault\aspalpha\aspnum\faauto\adjustright\rin0\lin0 \rtlch\fcs1 \af0\afs20\alang1025 \ltrch\fcs0 _x000d__x000a_\fs24\lang2057\langfe2057\cgrid\langnp2057\langfenp2057 {\rtlch\fcs1 \af0 \ltrch\fcs0 \insrsid11291483\charrsid9711714 \trowd \irow2\irowband2\lastrow \ltrrow_x000d__x000a_\ts11\trqc\trgaph340\trleft-340\trftsWidth1\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18\qr \li0\ri0\sb240\sa240\nowidctlpar\wrapdefault\aspalpha\aspnum\faauto\adjustright\rin0\lin0\itap0\pararsid11291483 \rtlch\fcs1 \af0\afs20\alang1025 \ltrch\fcs0 \fs24\lang2057\langfe2057\cgrid\langnp2057\langfenp2057 {\rtlch\fcs1 \af0 \ltrch\fcs0 _x000d__x000a_\insrsid11291483\charrsid9711714 Or. }{\rtlch\fcs1 \af0 \ltrch\fcs0 \cs15\v\f1\fs20\cf9\insrsid11291483\charrsid9711714 &lt;Original&gt;}{\rtlch\fcs1 \af0 \ltrch\fcs0 \insrsid11291483\charrsid9711714 [ZORLANG]}{\rtlch\fcs1 \af0 \ltrch\fcs0 _x000d__x000a_\cs15\v\f1\fs20\cf9\insrsid11291483\charrsid9711714 &lt;/Original&gt;}{\rtlch\fcs1 \af0 \ltrch\fcs0 \insrsid11291483\charrsid9711714 _x000d__x000a_\par }\pard\plain \ltrpar\ql \li0\ri0\widctlpar\wrapdefault\aspalpha\aspnum\faauto\adjustright\rin0\lin0\itap0\pararsid11291483 \rtlch\fcs1 \af0\afs20\alang1025 \ltrch\fcs0 \fs24\lang2057\langfe2057\cgrid\langnp2057\langfenp2057 {\rtlch\fcs1 \af0 \ltrch\fcs0 _x000d__x000a_\cs15\v\f1\fs20\cf9\insrsid11291483\charrsid9711714 &lt;/AmendA&gt;}{\rtlch\fcs1 \af0 \ltrch\fcs0 \insrsid24658\charrsid16324206 {\*\bkmkend restart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20e2_x000d__x000a_5401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3579377 HideTWBExt;}{\s16\ql \li0\ri0\sa120\nowidctlpar\wrapdefault\aspalpha\aspnum\faauto\adjustright\rin0\lin0\itap0 \rtlch\fcs1 \af0\afs20\alang1025 \ltrch\fcs0 _x000d__x000a_\fs24\lang2057\langfe2057\cgrid\langnp2057\langfenp2057 \sbasedon0 \snext16 \spriority0 \styrsid13579377 Normal6a;}{\s17\ql \li0\ri0\nowidctlpar\wrapdefault\aspalpha\aspnum\faauto\adjustright\rin0\lin0\itap0 \rtlch\fcs1 \af0\afs20\alang1025 \ltrch\fcs0 _x000d__x000a_\b\fs24\lang2057\langfe2057\cgrid\langnp2057\langfenp2057 \sbasedon0 \snext17 \spriority0 \styrsid13579377 NormalBold;}{\s18\ql \li0\ri0\sa240\nowidctlpar\wrapdefault\aspalpha\aspnum\faauto\adjustright\rin0\lin0\itap0 \rtlch\fcs1 \af0\afs20\alang1025 _x000d__x000a_\ltrch\fcs0 \i\fs24\lang2057\langfe2057\cgrid\langnp2057\langfenp2057 \sbasedon0 \snext18 \spriority0 \styrsid13579377 AmJustText;}{\s19\qc \li0\ri0\sb240\sa240\nowidctlpar\wrapdefault\aspalpha\aspnum\faauto\adjustright\rin0\lin0\itap0 \rtlch\fcs1 _x000d__x000a_\af0\afs20\alang1025 \ltrch\fcs0 \i\fs24\lang2057\langfe2057\cgrid\langnp2057\langfenp2057 \sbasedon0 \snext19 \spriority0 \styrsid13579377 AmCrossRef;}{_x000d__x000a_\s20\qc \li0\ri0\sb240\sa240\keepn\nowidctlpar\wrapdefault\aspalpha\aspnum\faauto\adjustright\rin0\lin0\itap0 \rtlch\fcs1 \af0\afs20\alang1025 \ltrch\fcs0 \i\fs24\lang2057\langfe2057\cgrid\langnp2057\langfenp2057 _x000d__x000a_\sbasedon0 \snext18 \spriority0 \styrsid13579377 AmJustTitle;}{\s21\qr \li0\ri0\sb240\sa240\nowidctlpar\wrapdefault\aspalpha\aspnum\faauto\adjustright\rin0\lin0\itap0 \rtlch\fcs1 \af0\afs20\alang1025 \ltrch\fcs0 _x000d__x000a_\fs24\lang2057\langfe2057\cgrid\langnp2057\langfenp2057 \sbasedon0 \snext21 \spriority0 \styrsid13579377 AmOrLang;}{\s22\qc \li0\ri0\sa240\nowidctlpar\wrapdefault\aspalpha\aspnum\faauto\adjustright\rin0\lin0\itap0 \rtlch\fcs1 \af0\afs20\alang1025 _x000d__x000a_\ltrch\fcs0 \i\fs24\lang2057\langfe2057\cgrid\langnp2057\langfenp2057 \sbasedon0 \snext22 \spriority0 \styrsid13579377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3579377 AmNumberTabs;}{\s24\ql \li0\ri0\sb240\nowidctlpar\wrapdefault\aspalpha\aspnum\faauto\adjustright\rin0\lin0\itap0 \rtlch\fcs1 _x000d__x000a_\af0\afs20\alang1025 \ltrch\fcs0 \b\fs24\lang2057\langfe2057\cgrid\langnp2057\langfenp2057 \sbasedon0 \snext24 \spriority0 \styrsid13579377 NormalBold12b;}}{\*\rsidtbl \rsid24658\rsid358857\rsid735077\rsid787282\rsid2892074\rsid3622648\rsid4666813_x000d__x000a_\rsid5708216\rsid6641733\rsid7553164\rsid8465581\rsid8681905\rsid8724649\rsid9636012\rsid9862312\rsid11215221\rsid11370291\rsid11434737\rsid11607138\rsid11824949\rsid12154954\rsid13579377\rsid14424199\rsid15204470\rsid15285974\rsid15430451\rsid15535219_x000d__x000a_\rsid15950462\rsid16324206\rsid16662270}{\mmathPr\mmathFont34\mbrkBin0\mbrkBinSub0\msmallFrac0\mdispDef1\mlMargin0\mrMargin0\mdefJc1\mwrapIndent1440\mintLim0\mnaryLim1}{\info{\author FELIX Karina}{\operator FELIX Karina}_x000d__x000a_{\creatim\yr2019\mo7\dy3\hr11\min23}{\revtim\yr2019\mo7\dy3\hr11\min23}{\version1}{\edmins0}{\nofpages1}{\nofwords84}{\nofchars479}{\*\company European Parliament}{\nofcharsws562}{\vern97}}{\*\xmlnstbl {\xmlns1 http://schemas.microsoft.com/office/word/200_x000d__x000a_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357937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5430451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5430451 \chftnsepc _x000d__x000a_\par }}{\*\aftnsep \ltrpar \pard\plain \ltrpar\ql \li0\ri0\widctlpar\wrapdefault\aspalpha\aspnum\faauto\adjustright\rin0\lin0\itap0 \rtlch\fcs1 \af0\afs20\alang1025 \ltrch\fcs0 \fs24\lang2057\langfe2057\cgrid\langnp2057\langfenp2057 {\rtlch\fcs1 \af0 _x000d__x000a_\ltrch\fcs0 \insrsid15430451 \chftnsep _x000d__x000a_\par }}{\*\aftnsepc \ltrpar \pard\plain \ltrpar\ql \li0\ri0\widctlpar\wrapdefault\aspalpha\aspnum\faauto\adjustright\rin0\lin0\itap0 \rtlch\fcs1 \af0\afs20\alang1025 \ltrch\fcs0 \fs24\lang2057\langfe2057\cgrid\langnp2057\langfenp2057 {\rtlch\fcs1 \af0 _x000d__x000a_\ltrch\fcs0 \insrsid15430451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3\ql \li0\ri0\sb240\keepn\nowidctlpar\tx879\tx936\tx1021\tx1077\tx1134\tx1191\tx1247\tx1304\tx1361\tx1418\tx1474\tx1531\tx1588\tx1644\tx1701\tx1758\tx1814\tx1871\tx2070\tx2126\tx3374\tx3430\wrapdefault\aspalpha\aspnum\faauto\adjustright\rin0_x000d__x000a_\lin0\itap0\pararsid13579377 \rtlch\fcs1 \af0\afs20\alang1025 \ltrch\fcs0 \b\fs24\lang2057\langfe2057\cgrid\langnp2057\langfenp2057 {\rtlch\fcs1 \af0 \ltrch\fcs0 \cs15\b0\v\f1\fs20\cf9\insrsid13579377\charrsid9711714 {\*\bkmkstart restartB}&lt;AmendB&gt;}{_x000d__x000a_\rtlch\fcs1 \af0 \ltrch\fcs0 \insrsid13579377\charrsid9711714 [ZAMENDMENT]\tab \tab }{\rtlch\fcs1 \af0 \ltrch\fcs0 \cs15\b0\v\f1\fs20\cf9\insrsid13579377\charrsid9711714 &lt;NumAmB&gt;}{\rtlch\fcs1 \af0 \ltrch\fcs0 \insrsid13579377\charrsid9711714 [ZNRAM]}{_x000d__x000a_\rtlch\fcs1 \af0 \ltrch\fcs0 \cs15\b0\v\f1\fs20\cf9\insrsid13579377\charrsid9711714 &lt;/NumAmB&gt;}{\rtlch\fcs1 \af0 \ltrch\fcs0 \insrsid13579377\charrsid9711714 _x000d__x000a_\par }\pard\plain \ltrpar\s17\ql \li0\ri0\nowidctlpar\wrapdefault\aspalpha\aspnum\faauto\adjustright\rin0\lin0\itap0\pararsid13579377 \rtlch\fcs1 \af0\afs20\alang1025 \ltrch\fcs0 \b\fs24\lang2057\langfe2057\cgrid\langnp2057\langfenp2057 {\rtlch\fcs1 \af0 _x000d__x000a_\ltrch\fcs0 \cs15\b0\v\f1\fs20\cf9\lang1024\langfe1024\noproof\insrsid13579377\charrsid14699840 &lt;RepeatBlock-By&gt;}{\rtlch\fcs1 \af0 \ltrch\fcs0 \lang1024\langfe1024\noproof\insrsid13579377\charrsid14699840 [RepeatMembers]}{\rtlch\fcs1 \af0 \ltrch\fcs0 _x000d__x000a_\cs15\b0\v\f1\fs20\cf9\lang1024\langfe1024\noproof\insrsid13579377\charrsid14699840 &lt;Members&gt;}{\rtlch\fcs1 \af0 \ltrch\fcs0 \insrsid13579377\charrsid14699840 [ZMEMBERS]}{\rtlch\fcs1 \af0 \ltrch\fcs0 _x000d__x000a_\cs15\b0\v\f1\fs20\cf9\lang1024\langfe1024\noproof\insrsid13579377\charrsid14699840 &lt;/Members&gt;}{\rtlch\fcs1 \af0 \ltrch\fcs0 \insrsid13579377\charrsid14699840 _x000d__x000a_\par }\pard\plain \ltrpar\ql \li0\ri0\widctlpar\wrapdefault\aspalpha\aspnum\faauto\adjustright\rin0\lin0\itap0\pararsid13579377 \rtlch\fcs1 \af0\afs20\alang1025 \ltrch\fcs0 \fs24\lang2057\langfe2057\cgrid\langnp2057\langfenp2057 {\rtlch\fcs1 \af0 \ltrch\fcs0 _x000d__x000a_\cs15\v\f1\fs20\cf9\lang1024\langfe1024\noproof\langnp1043\insrsid13579377\charrsid9857641 &lt;AuNomDe&gt;&lt;OptDel&gt;}{\rtlch\fcs1 \af0 \ltrch\fcs0 \lang1024\langfe1024\noproof\langnp1043\insrsid13579377\charrsid9857641 [ZONBEHALF]}{\rtlch\fcs1 \af0 \ltrch\fcs0 _x000d__x000a_\cs15\v\f1\fs20\cf9\lang1024\langfe1024\noproof\langnp1043\insrsid13579377\charrsid9857641 &lt;/OptDel&gt;&lt;/AuNomDe&gt;}{\rtlch\fcs1 \af0 \ltrch\fcs0 \lang1043\langfe2057\langnp1043\insrsid13579377\charrsid9857641 _x000d__x000a_\par }{\rtlch\fcs1 \af0 \ltrch\fcs0 \insrsid13579377\charrsid14699840 &lt;&lt;&lt;}{\rtlch\fcs1 \af0 \ltrch\fcs0 \cs15\v\f1\fs20\cf9\lang1024\langfe1024\noproof\insrsid13579377\charrsid14699840 &lt;/RepeatBlock-By&gt;}{\rtlch\fcs1 \af0 \ltrch\fcs0 _x000d__x000a_\cs15\v\f1\fs20\cf9\insrsid13579377\charrsid9711714 &lt;Compromise&gt;}{\rtlch\fcs1 \af0 \ltrch\fcs0 \insrsid13579377\charrsid9711714 [ZCOMPROMISE]}{\rtlch\fcs1 \af0 \ltrch\fcs0 \cs15\v\f1\fs20\cf9\insrsid13579377\charrsid9711714 &lt;/Compromise&gt;}{\rtlch\fcs1 _x000d__x000a_\af0 \ltrch\fcs0 \insrsid13579377\charrsid9711714 _x000d__x000a_\par }\pard\plain \ltrpar\s24\ql \li0\ri0\sb240\keepn\nowidctlpar\wrapdefault\aspalpha\aspnum\faauto\adjustright\rin0\lin0\itap0\pararsid13579377 \rtlch\fcs1 \af0\afs20\alang1025 \ltrch\fcs0 \b\fs24\lang2057\langfe2057\cgrid\langnp2057\langfenp2057 {_x000d__x000a_\rtlch\fcs1 \af0 \ltrch\fcs0 \cs15\b0\v\f1\fs20\cf9\lang1036\langfe2057\langnp1036\insrsid13579377\charrsid9857641 &lt;DocAmend&gt;}{\rtlch\fcs1 \af0 \ltrch\fcs0 \lang1036\langfe2057\langnp1036\insrsid13579377\charrsid9857641 [ZAMDOC]}{\rtlch\fcs1 \af0 _x000d__x000a_\ltrch\fcs0 \cs15\b0\v\f1\fs20\cf9\lang1036\langfe2057\langnp1036\insrsid13579377\charrsid9857641 &lt;/DocAmend&gt;}{\rtlch\fcs1 \af0 \ltrch\fcs0 \lang1036\langfe2057\langnp1036\insrsid13579377\charrsid9857641 _x000d__x000a_\par }\pard\plain \ltrpar\s17\ql \li0\ri0\keepn\nowidctlpar\wrapdefault\aspalpha\aspnum\faauto\adjustright\rin0\lin0\itap0\pararsid13579377 \rtlch\fcs1 \af0\afs20\alang1025 \ltrch\fcs0 \b\fs24\lang2057\langfe2057\cgrid\langnp2057\langfenp2057 {\rtlch\fcs1 _x000d__x000a_\af0 \ltrch\fcs0 \cs15\b0\v\f1\fs20\cf9\lang1036\langfe2057\langnp1036\insrsid13579377\charrsid9857641 &lt;Article&gt;}{\rtlch\fcs1 \af0 \ltrch\fcs0 \lang1036\langfe2057\langnp1036\insrsid13579377\charrsid9857641 [ZAMPART]}{\rtlch\fcs1 \af0 \ltrch\fcs0 _x000d__x000a_\cs15\b0\v\f1\fs20\cf9\lang1036\langfe2057\langnp1036\insrsid13579377\charrsid9857641 &lt;/Article&gt;}{\rtlch\fcs1 \af0 \ltrch\fcs0 \lang1036\langfe2057\langnp1036\insrsid13579377\charrsid9857641 _x000d__x000a_\par }\pard\plain \ltrpar\ql \li0\ri0\keepn\widctlpar\wrapdefault\aspalpha\aspnum\faauto\adjustright\rin0\lin0\itap0\pararsid13579377 \rtlch\fcs1 \af0\afs20\alang1025 \ltrch\fcs0 \fs24\lang2057\langfe2057\cgrid\langnp2057\langfenp2057 {\rtlch\fcs1 \af0 _x000d__x000a_\ltrch\fcs0 \cs15\v\f1\fs20\cf9\lang1043\langfe2057\langnp1043\insrsid13579377\charrsid9857641 &lt;DocAmend2&gt;&lt;OptDel&gt;}{\rtlch\fcs1 \af0 \ltrch\fcs0 \lang1043\langfe2057\langnp1043\insrsid13579377\charrsid9857641 [ZNRACT]}{\rtlch\fcs1 \af0 \ltrch\fcs0 _x000d__x000a_\cs15\v\f1\fs20\cf9\lang1043\langfe2057\langnp1043\insrsid13579377\charrsid9857641 &lt;/OptDel&gt;&lt;/DocAmend2&gt;}{\rtlch\fcs1 \af0 \ltrch\fcs0 \lang1043\langfe2057\langnp1043\insrsid13579377\charrsid9857641 _x000d__x000a_\par }\pard \ltrpar\ql \li0\ri0\widctlpar\wrapdefault\aspalpha\aspnum\faauto\adjustright\rin0\lin0\itap0\pararsid13579377 {\rtlch\fcs1 \af0 \ltrch\fcs0 \cs15\v\f1\fs20\cf9\lang1036\langfe2057\langnp1036\insrsid13579377\charrsid9857641 &lt;Article2&gt;&lt;OptDel&gt;}{_x000d__x000a_\rtlch\fcs1 \af0 \ltrch\fcs0 \lang1036\langfe2057\langnp1036\insrsid13579377\charrsid9857641 [ZACTPART]}{\rtlch\fcs1 \af0 \ltrch\fcs0 \cs15\v\f1\fs20\cf9\lang1036\langfe2057\langnp1036\insrsid13579377\charrsid9857641 &lt;/OptDel&gt;&lt;/Article2&gt;}{\rtlch\fcs1 _x000d__x000a_\af0 \ltrch\fcs0 \lang1036\langfe2057\langnp1036\insrsid13579377\charrsid9857641 _x000d__x000a_\par \ltrrow}\trowd \irow0\irowband0\ltrrow\ts11\trqc\trgaph340\trleft-340\trftsWidth3\trwWidth9752\trftsWidthB3\trpaddl340\trpaddr340\trpaddfl3\trpaddft3\trpaddfb3\trpaddfr3\tblind0\tblindtype3 \clvertalt\clbrdrt\brdrtbl \clbrdrl\brdrtbl \clbrdrb\brdrtbl _x000d__x000a_\clbrdrr\brdrtbl \cltxlrtb\clftsWidth3\clwWidth9752\clshdrawnil \cellx9412\pard\plain \ltrpar\ql \li0\ri0\keepn\widctlpar\intbl\wrapdefault\aspalpha\aspnum\faauto\adjustright\rin0\lin0\pararsid10173620 \rtlch\fcs1 \af0\afs20\alang1025 \ltrch\fcs0 _x000d__x000a_\fs24\lang2057\langfe2057\cgrid\langnp2057\langfenp2057 {\rtlch\fcs1 \af0 \ltrch\fcs0 \lang1036\langfe2057\langnp1036\insrsid13579377\charrsid9857641 \cell }\pard\plain \ltrpar_x000d__x000a_\ql \li0\ri0\widctlpar\intbl\wrapdefault\aspalpha\aspnum\faauto\adjustright\rin0\lin0 \rtlch\fcs1 \af0\afs20\alang1025 \ltrch\fcs0 \fs24\lang2057\langfe2057\cgrid\langnp2057\langfenp2057 {\rtlch\fcs1 \af0 \ltrch\fcs0 \insrsid13579377\charrsid3169602 _x000d__x000a_\trowd \irow0\irowband0\ltrrow\ts11\trqc\trgaph340\trleft-340\trftsWidth3\trwWidth9752\trftsWidthB3\trpaddl340\trpaddr340\trpaddfl3\trpaddft3\trpaddfb3\trpaddfr3\tblind0\tblindtype3 \clvertalt\clbrdrt\brdrtbl \clbrdrl\brdrtbl \clbrdrb\brdrtbl \clbrdrr_x000d__x000a_\brdrtbl \cltxlrtb\clftsWidth3\clwWidth9752\clshdrawnil \cellx9412\row \ltrrow}\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2\qc \li0\ri0\sa240\keepn\nowidctlpar\intbl\wrapdefault\aspalpha\aspnum\faauto\adjustright\rin0\lin0\pararsid10173620 \rtlch\fcs1 \af0\afs20\alang1025 \ltrch\fcs0 \i\fs24\lang2057\langfe2057\cgrid\langnp2057\langfenp2057 {\rtlch\fcs1 \af0 \ltrch\fcs0 _x000d__x000a_\insrsid13579377\charrsid9711714 [ZLEFTB]\cell [ZRIGHT]\cell }\pard\plain \ltrpar\ql \li0\ri0\widctlpar\intbl\wrapdefault\aspalpha\aspnum\faauto\adjustright\rin0\lin0 \rtlch\fcs1 \af0\afs20\alang1025 \ltrch\fcs0 _x000d__x000a_\fs24\lang2057\langfe2057\cgrid\langnp2057\langfenp2057 {\rtlch\fcs1 \af0 \ltrch\fcs0 \insrsid13579377\charrsid9711714 \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2024389 \rtlch\fcs1 \af0\afs20\alang1025 \ltrch\fcs0 \fs24\lang2057\langfe2057\cgrid\langnp2057\langfenp2057 {\rtlch\fcs1 \af0 \ltrch\fcs0 _x000d__x000a_\insrsid13579377\charrsid9711714 [ZTEXTL]\cell }\pard \ltrpar\s16\ql \li0\ri0\sa120\nowidctlpar\intbl\wrapdefault\aspalpha\aspnum\faauto\adjustright\rin0\lin0\pararsid10173620 {\rtlch\fcs1 \af0 \ltrch\fcs0 \insrsid13579377\charrsid9711714 [ZTEXTR]}{_x000d__x000a_\rtlch\fcs1 \af0\afs24 \ltrch\fcs0 \insrsid13579377\charrsid9711714 \cell }\pard\plain \ltrpar\ql \li0\ri0\widctlpar\intbl\wrapdefault\aspalpha\aspnum\faauto\adjustright\rin0\lin0 \rtlch\fcs1 \af0\afs20\alang1025 \ltrch\fcs0 _x000d__x000a_\fs24\lang2057\langfe2057\cgrid\langnp2057\langfenp2057 {\rtlch\fcs1 \af0 \ltrch\fcs0 \insrsid13579377\charrsid9711714 \trowd \irow2\irowband2\lastrow \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13579377 \rtlch\fcs1 \af0\afs20\alang1025 \ltrch\fcs0 \fs24\lang2057\langfe2057\cgrid\langnp2057\langfenp2057 {\rtlch\fcs1 \af0 \ltrch\fcs0 _x000d__x000a_\insrsid13579377\charrsid9711714 Or. }{\rtlch\fcs1 \af0 \ltrch\fcs0 \cs15\v\f1\fs20\cf9\insrsid13579377\charrsid9711714 &lt;Original&gt;}{\rtlch\fcs1 \af0 \ltrch\fcs0 \insrsid13579377\charrsid9711714 [ZORLANG]}{\rtlch\fcs1 \af0 \ltrch\fcs0 _x000d__x000a_\cs15\v\f1\fs20\cf9\insrsid13579377\charrsid9711714 &lt;/Original&gt;}{\rtlch\fcs1 \af0 \ltrch\fcs0 \insrsid13579377\charrsid9711714 _x000d__x000a_\par }\pard\plain \ltrpar\s19\qc \li0\ri0\sb240\sa240\nowidctlpar\wrapdefault\aspalpha\aspnum\faauto\adjustright\rin0\lin0\itap0\pararsid13579377 \rtlch\fcs1 \af0\afs20\alang1025 \ltrch\fcs0 \i\fs24\lang2057\langfe2057\cgrid\langnp2057\langfenp2057 {_x000d__x000a_\rtlch\fcs1 \af0 \ltrch\fcs0 \cs15\i0\v\f1\fs20\cf9\insrsid13579377\charrsid9711714 &lt;OptDel&gt;}{\rtlch\fcs1 \af0 \ltrch\fcs0 \insrsid13579377\charrsid9711714 [ZCROSSREF]}{\rtlch\fcs1 \af0 \ltrch\fcs0 \cs15\i0\v\f1\fs20\cf9\insrsid13579377\charrsid9711714 _x000d__x000a_&lt;/OptDel&gt;}{\rtlch\fcs1 \af0 \ltrch\fcs0 \insrsid13579377\charrsid9711714 _x000d__x000a_\par }\pard\plain \ltrpar\s20\qc \li0\ri0\sb240\sa240\keepn\nowidctlpar\wrapdefault\aspalpha\aspnum\faauto\adjustright\rin0\lin0\itap0\pararsid13579377 \rtlch\fcs1 \af0\afs20\alang1025 \ltrch\fcs0 \i\fs24\lang2057\langfe2057\cgrid\langnp2057\langfenp2057 {_x000d__x000a_\rtlch\fcs1 \af0 \ltrch\fcs0 \cs15\i0\v\f1\fs20\cf9\insrsid13579377\charrsid9711714 &lt;TitreJust&gt;}{\rtlch\fcs1 \af0 \ltrch\fcs0 \insrsid13579377\charrsid9711714 [ZJUSTIFICATION]}{\rtlch\fcs1 \af0 \ltrch\fcs0 _x000d__x000a_\cs15\i0\v\f1\fs20\cf9\insrsid13579377\charrsid9711714 &lt;/TitreJust&gt;}{\rtlch\fcs1 \af0 \ltrch\fcs0 \insrsid13579377\charrsid9711714 _x000d__x000a_\par }\pard\plain \ltrpar\s18\ql \li0\ri0\sa240\nowidctlpar\wrapdefault\aspalpha\aspnum\faauto\adjustright\rin0\lin0\itap0\pararsid13579377 \rtlch\fcs1 \af0\afs20\alang1025 \ltrch\fcs0 \i\fs24\lang2057\langfe2057\cgrid\langnp2057\langfenp2057 {\rtlch\fcs1 _x000d__x000a_\af0 \ltrch\fcs0 \cs15\i0\v\f1\fs20\cf9\insrsid13579377\charrsid9711714 &lt;OptDelPrev&gt;}{\rtlch\fcs1 \af0 \ltrch\fcs0 \insrsid13579377\charrsid9711714 [ZTEXTJUST]}{\rtlch\fcs1 \af0 \ltrch\fcs0 \cs15\i0\v\f1\fs20\cf9\insrsid13579377\charrsid9711714 _x000d__x000a_&lt;/OptDelPrev&gt;}{\rtlch\fcs1 \af0 \ltrch\fcs0 \insrsid13579377\charrsid9711714 _x000d__x000a_\par }\pard\plain \ltrpar\ql \li0\ri0\widctlpar\wrapdefault\aspalpha\aspnum\faauto\adjustright\rin0\lin0\itap0\pararsid13579377 \rtlch\fcs1 \af0\afs20\alang1025 \ltrch\fcs0 \fs24\lang2057\langfe2057\cgrid\langnp2057\langfenp2057 {\rtlch\fcs1 \af0 \ltrch\fcs0 _x000d__x000a_\cs15\v\f1\fs20\cf9\insrsid13579377\charrsid9711714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4060_x000d__x000a_ca01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3579377 HideTWBExt;}{\s16\ql \li0\ri0\sa120\nowidctlpar\wrapdefault\aspalpha\aspnum\faauto\adjustright\rin0\lin0\itap0 \rtlch\fcs1 \af0\afs20\alang1025 \ltrch\fcs0 _x000d__x000a_\fs24\lang2057\langfe2057\cgrid\langnp2057\langfenp2057 \sbasedon0 \snext16 \spriority0 \styrsid13579377 Normal6a;}{\s17\ql \li0\ri0\nowidctlpar\wrapdefault\aspalpha\aspnum\faauto\adjustright\rin0\lin0\itap0 \rtlch\fcs1 \af0\afs20\alang1025 \ltrch\fcs0 _x000d__x000a_\b\fs24\lang2057\langfe2057\cgrid\langnp2057\langfenp2057 \sbasedon0 \snext17 \spriority0 \styrsid13579377 NormalBold;}{\s18\ql \li0\ri0\sa240\nowidctlpar\wrapdefault\aspalpha\aspnum\faauto\adjustright\rin0\lin0\itap0 \rtlch\fcs1 \af0\afs20\alang1025 _x000d__x000a_\ltrch\fcs0 \i\fs24\lang2057\langfe2057\cgrid\langnp2057\langfenp2057 \sbasedon0 \snext18 \spriority0 \styrsid13579377 AmJustText;}{\s19\qc \li0\ri0\sb240\sa240\nowidctlpar\wrapdefault\aspalpha\aspnum\faauto\adjustright\rin0\lin0\itap0 \rtlch\fcs1 _x000d__x000a_\af0\afs20\alang1025 \ltrch\fcs0 \i\fs24\lang2057\langfe2057\cgrid\langnp2057\langfenp2057 \sbasedon0 \snext19 \spriority0 \styrsid13579377 AmCrossRef;}{_x000d__x000a_\s20\qc \li0\ri0\sb240\sa240\keepn\nowidctlpar\wrapdefault\aspalpha\aspnum\faauto\adjustright\rin0\lin0\itap0 \rtlch\fcs1 \af0\afs20\alang1025 \ltrch\fcs0 \i\fs24\lang2057\langfe2057\cgrid\langnp2057\langfenp2057 _x000d__x000a_\sbasedon0 \snext18 \spriority0 \styrsid13579377 AmJustTitle;}{\s21\qr \li0\ri0\sb240\sa240\nowidctlpar\wrapdefault\aspalpha\aspnum\faauto\adjustright\rin0\lin0\itap0 \rtlch\fcs1 \af0\afs20\alang1025 \ltrch\fcs0 _x000d__x000a_\fs24\lang2057\langfe2057\cgrid\langnp2057\langfenp2057 \sbasedon0 \snext21 \spriority0 \styrsid13579377 AmOrLang;}{\s22\qc \li0\ri0\sa240\nowidctlpar\wrapdefault\aspalpha\aspnum\faauto\adjustright\rin0\lin0\itap0 \rtlch\fcs1 \af0\afs20\alang1025 _x000d__x000a_\ltrch\fcs0 \i\fs24\lang2057\langfe2057\cgrid\langnp2057\langfenp2057 \sbasedon0 \snext22 \spriority0 \styrsid13579377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3579377 AmNumberTabs;}{\s24\ql \li0\ri0\sb240\nowidctlpar\wrapdefault\aspalpha\aspnum\faauto\adjustright\rin0\lin0\itap0 \rtlch\fcs1 _x000d__x000a_\af0\afs20\alang1025 \ltrch\fcs0 \b\fs24\lang2057\langfe2057\cgrid\langnp2057\langfenp2057 \sbasedon0 \snext24 \spriority0 \styrsid13579377 NormalBold12b;}}{\*\rsidtbl \rsid24658\rsid358857\rsid735077\rsid787282\rsid2892074\rsid3622648\rsid4666813_x000d__x000a_\rsid5708216\rsid6641733\rsid7553164\rsid8465581\rsid8681905\rsid8724649\rsid9636012\rsid9862312\rsid11215221\rsid11370291\rsid11434737\rsid11607138\rsid11824949\rsid12154954\rsid13579377\rsid14424199\rsid15204470\rsid15285974\rsid15430451\rsid15535219_x000d__x000a_\rsid15950462\rsid16324206\rsid16662270}{\mmathPr\mmathFont34\mbrkBin0\mbrkBinSub0\msmallFrac0\mdispDef1\mlMargin0\mrMargin0\mdefJc1\mwrapIndent1440\mintLim0\mnaryLim1}{\info{\author FELIX Karina}{\operator FELIX Karina}_x000d__x000a_{\creatim\yr2019\mo7\dy3\hr11\min23}{\revtim\yr2019\mo7\dy3\hr11\min23}{\version1}{\edmins0}{\nofpages1}{\nofwords84}{\nofchars479}{\*\company European Parliament}{\nofcharsws562}{\vern97}}{\*\xmlnstbl {\xmlns1 http://schemas.microsoft.com/office/word/200_x000d__x000a_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357937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5430451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5430451 \chftnsepc _x000d__x000a_\par }}{\*\aftnsep \ltrpar \pard\plain \ltrpar\ql \li0\ri0\widctlpar\wrapdefault\aspalpha\aspnum\faauto\adjustright\rin0\lin0\itap0 \rtlch\fcs1 \af0\afs20\alang1025 \ltrch\fcs0 \fs24\lang2057\langfe2057\cgrid\langnp2057\langfenp2057 {\rtlch\fcs1 \af0 _x000d__x000a_\ltrch\fcs0 \insrsid15430451 \chftnsep _x000d__x000a_\par }}{\*\aftnsepc \ltrpar \pard\plain \ltrpar\ql \li0\ri0\widctlpar\wrapdefault\aspalpha\aspnum\faauto\adjustright\rin0\lin0\itap0 \rtlch\fcs1 \af0\afs20\alang1025 \ltrch\fcs0 \fs24\lang2057\langfe2057\cgrid\langnp2057\langfenp2057 {\rtlch\fcs1 \af0 _x000d__x000a_\ltrch\fcs0 \insrsid15430451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3\ql \li0\ri0\sb240\keepn\nowidctlpar\tx879\tx936\tx1021\tx1077\tx1134\tx1191\tx1247\tx1304\tx1361\tx1418\tx1474\tx1531\tx1588\tx1644\tx1701\tx1758\tx1814\tx1871\tx2070\tx2126\tx3374\tx3430\wrapdefault\aspalpha\aspnum\faauto\adjustright\rin0_x000d__x000a_\lin0\itap0\pararsid13579377 \rtlch\fcs1 \af0\afs20\alang1025 \ltrch\fcs0 \b\fs24\lang2057\langfe2057\cgrid\langnp2057\langfenp2057 {\rtlch\fcs1 \af0 \ltrch\fcs0 \cs15\b0\v\f1\fs20\cf9\insrsid13579377\charrsid9711714 {\*\bkmkstart restartB}&lt;AmendB&gt;}{_x000d__x000a_\rtlch\fcs1 \af0 \ltrch\fcs0 \insrsid13579377\charrsid9711714 [ZAMENDMENT]\tab \tab }{\rtlch\fcs1 \af0 \ltrch\fcs0 \cs15\b0\v\f1\fs20\cf9\insrsid13579377\charrsid9711714 &lt;NumAmB&gt;}{\rtlch\fcs1 \af0 \ltrch\fcs0 \insrsid13579377\charrsid9711714 [ZNRAM]}{_x000d__x000a_\rtlch\fcs1 \af0 \ltrch\fcs0 \cs15\b0\v\f1\fs20\cf9\insrsid13579377\charrsid9711714 &lt;/NumAmB&gt;}{\rtlch\fcs1 \af0 \ltrch\fcs0 \insrsid13579377\charrsid9711714 _x000d__x000a_\par }\pard\plain \ltrpar\s17\ql \li0\ri0\nowidctlpar\wrapdefault\aspalpha\aspnum\faauto\adjustright\rin0\lin0\itap0\pararsid13579377 \rtlch\fcs1 \af0\afs20\alang1025 \ltrch\fcs0 \b\fs24\lang2057\langfe2057\cgrid\langnp2057\langfenp2057 {\rtlch\fcs1 \af0 _x000d__x000a_\ltrch\fcs0 \cs15\b0\v\f1\fs20\cf9\lang1024\langfe1024\noproof\insrsid13579377\charrsid14699840 &lt;RepeatBlock-By&gt;}{\rtlch\fcs1 \af0 \ltrch\fcs0 \lang1024\langfe1024\noproof\insrsid13579377\charrsid14699840 [RepeatMembers]}{\rtlch\fcs1 \af0 \ltrch\fcs0 _x000d__x000a_\cs15\b0\v\f1\fs20\cf9\lang1024\langfe1024\noproof\insrsid13579377\charrsid14699840 &lt;Members&gt;}{\rtlch\fcs1 \af0 \ltrch\fcs0 \insrsid13579377\charrsid14699840 [ZMEMBERS]}{\rtlch\fcs1 \af0 \ltrch\fcs0 _x000d__x000a_\cs15\b0\v\f1\fs20\cf9\lang1024\langfe1024\noproof\insrsid13579377\charrsid14699840 &lt;/Members&gt;}{\rtlch\fcs1 \af0 \ltrch\fcs0 \insrsid13579377\charrsid14699840 _x000d__x000a_\par }\pard\plain \ltrpar\ql \li0\ri0\widctlpar\wrapdefault\aspalpha\aspnum\faauto\adjustright\rin0\lin0\itap0\pararsid13579377 \rtlch\fcs1 \af0\afs20\alang1025 \ltrch\fcs0 \fs24\lang2057\langfe2057\cgrid\langnp2057\langfenp2057 {\rtlch\fcs1 \af0 \ltrch\fcs0 _x000d__x000a_\cs15\v\f1\fs20\cf9\lang1024\langfe1024\noproof\langnp1043\insrsid13579377\charrsid9857641 &lt;AuNomDe&gt;&lt;OptDel&gt;}{\rtlch\fcs1 \af0 \ltrch\fcs0 \lang1024\langfe1024\noproof\langnp1043\insrsid13579377\charrsid9857641 [ZONBEHALF]}{\rtlch\fcs1 \af0 \ltrch\fcs0 _x000d__x000a_\cs15\v\f1\fs20\cf9\lang1024\langfe1024\noproof\langnp1043\insrsid13579377\charrsid9857641 &lt;/OptDel&gt;&lt;/AuNomDe&gt;}{\rtlch\fcs1 \af0 \ltrch\fcs0 \lang1043\langfe2057\langnp1043\insrsid13579377\charrsid9857641 _x000d__x000a_\par }{\rtlch\fcs1 \af0 \ltrch\fcs0 \insrsid13579377\charrsid14699840 &lt;&lt;&lt;}{\rtlch\fcs1 \af0 \ltrch\fcs0 \cs15\v\f1\fs20\cf9\lang1024\langfe1024\noproof\insrsid13579377\charrsid14699840 &lt;/RepeatBlock-By&gt;}{\rtlch\fcs1 \af0 \ltrch\fcs0 _x000d__x000a_\cs15\v\f1\fs20\cf9\insrsid13579377\charrsid9711714 &lt;Compromise&gt;}{\rtlch\fcs1 \af0 \ltrch\fcs0 \insrsid13579377\charrsid9711714 [ZCOMPROMISE]}{\rtlch\fcs1 \af0 \ltrch\fcs0 \cs15\v\f1\fs20\cf9\insrsid13579377\charrsid9711714 &lt;/Compromise&gt;}{\rtlch\fcs1 _x000d__x000a_\af0 \ltrch\fcs0 \insrsid13579377\charrsid9711714 _x000d__x000a_\par }\pard\plain \ltrpar\s24\ql \li0\ri0\sb240\keepn\nowidctlpar\wrapdefault\aspalpha\aspnum\faauto\adjustright\rin0\lin0\itap0\pararsid13579377 \rtlch\fcs1 \af0\afs20\alang1025 \ltrch\fcs0 \b\fs24\lang2057\langfe2057\cgrid\langnp2057\langfenp2057 {_x000d__x000a_\rtlch\fcs1 \af0 \ltrch\fcs0 \cs15\b0\v\f1\fs20\cf9\lang1036\langfe2057\langnp1036\insrsid13579377\charrsid9857641 &lt;DocAmend&gt;}{\rtlch\fcs1 \af0 \ltrch\fcs0 \lang1036\langfe2057\langnp1036\insrsid13579377\charrsid9857641 [ZAMDOC]}{\rtlch\fcs1 \af0 _x000d__x000a_\ltrch\fcs0 \cs15\b0\v\f1\fs20\cf9\lang1036\langfe2057\langnp1036\insrsid13579377\charrsid9857641 &lt;/DocAmend&gt;}{\rtlch\fcs1 \af0 \ltrch\fcs0 \lang1036\langfe2057\langnp1036\insrsid13579377\charrsid9857641 _x000d__x000a_\par }\pard\plain \ltrpar\s17\ql \li0\ri0\keepn\nowidctlpar\wrapdefault\aspalpha\aspnum\faauto\adjustright\rin0\lin0\itap0\pararsid13579377 \rtlch\fcs1 \af0\afs20\alang1025 \ltrch\fcs0 \b\fs24\lang2057\langfe2057\cgrid\langnp2057\langfenp2057 {\rtlch\fcs1 _x000d__x000a_\af0 \ltrch\fcs0 \cs15\b0\v\f1\fs20\cf9\lang1036\langfe2057\langnp1036\insrsid13579377\charrsid9857641 &lt;Article&gt;}{\rtlch\fcs1 \af0 \ltrch\fcs0 \lang1036\langfe2057\langnp1036\insrsid13579377\charrsid9857641 [ZAMPART]}{\rtlch\fcs1 \af0 \ltrch\fcs0 _x000d__x000a_\cs15\b0\v\f1\fs20\cf9\lang1036\langfe2057\langnp1036\insrsid13579377\charrsid9857641 &lt;/Article&gt;}{\rtlch\fcs1 \af0 \ltrch\fcs0 \lang1036\langfe2057\langnp1036\insrsid13579377\charrsid9857641 _x000d__x000a_\par }\pard\plain \ltrpar\ql \li0\ri0\keepn\widctlpar\wrapdefault\aspalpha\aspnum\faauto\adjustright\rin0\lin0\itap0\pararsid13579377 \rtlch\fcs1 \af0\afs20\alang1025 \ltrch\fcs0 \fs24\lang2057\langfe2057\cgrid\langnp2057\langfenp2057 {\rtlch\fcs1 \af0 _x000d__x000a_\ltrch\fcs0 \cs15\v\f1\fs20\cf9\lang1043\langfe2057\langnp1043\insrsid13579377\charrsid9857641 &lt;DocAmend2&gt;&lt;OptDel&gt;}{\rtlch\fcs1 \af0 \ltrch\fcs0 \lang1043\langfe2057\langnp1043\insrsid13579377\charrsid9857641 [ZNRACT]}{\rtlch\fcs1 \af0 \ltrch\fcs0 _x000d__x000a_\cs15\v\f1\fs20\cf9\lang1043\langfe2057\langnp1043\insrsid13579377\charrsid9857641 &lt;/OptDel&gt;&lt;/DocAmend2&gt;}{\rtlch\fcs1 \af0 \ltrch\fcs0 \lang1043\langfe2057\langnp1043\insrsid13579377\charrsid9857641 _x000d__x000a_\par }\pard \ltrpar\ql \li0\ri0\widctlpar\wrapdefault\aspalpha\aspnum\faauto\adjustright\rin0\lin0\itap0\pararsid13579377 {\rtlch\fcs1 \af0 \ltrch\fcs0 \cs15\v\f1\fs20\cf9\lang1036\langfe2057\langnp1036\insrsid13579377\charrsid9857641 &lt;Article2&gt;&lt;OptDel&gt;}{_x000d__x000a_\rtlch\fcs1 \af0 \ltrch\fcs0 \lang1036\langfe2057\langnp1036\insrsid13579377\charrsid9857641 [ZACTPART]}{\rtlch\fcs1 \af0 \ltrch\fcs0 \cs15\v\f1\fs20\cf9\lang1036\langfe2057\langnp1036\insrsid13579377\charrsid9857641 &lt;/OptDel&gt;&lt;/Article2&gt;}{\rtlch\fcs1 _x000d__x000a_\af0 \ltrch\fcs0 \lang1036\langfe2057\langnp1036\insrsid13579377\charrsid9857641 _x000d__x000a_\par \ltrrow}\trowd \irow0\irowband0\ltrrow\ts11\trqc\trgaph340\trleft-340\trftsWidth3\trwWidth9752\trftsWidthB3\trpaddl340\trpaddr340\trpaddfl3\trpaddft3\trpaddfb3\trpaddfr3\tblind0\tblindtype3 \clvertalt\clbrdrt\brdrtbl \clbrdrl\brdrtbl \clbrdrb\brdrtbl _x000d__x000a_\clbrdrr\brdrtbl \cltxlrtb\clftsWidth3\clwWidth9752\clshdrawnil \cellx9412\pard\plain \ltrpar\ql \li0\ri0\keepn\widctlpar\intbl\wrapdefault\aspalpha\aspnum\faauto\adjustright\rin0\lin0\pararsid10173620 \rtlch\fcs1 \af0\afs20\alang1025 \ltrch\fcs0 _x000d__x000a_\fs24\lang2057\langfe2057\cgrid\langnp2057\langfenp2057 {\rtlch\fcs1 \af0 \ltrch\fcs0 \lang1036\langfe2057\langnp1036\insrsid13579377\charrsid9857641 \cell }\pard\plain \ltrpar_x000d__x000a_\ql \li0\ri0\widctlpar\intbl\wrapdefault\aspalpha\aspnum\faauto\adjustright\rin0\lin0 \rtlch\fcs1 \af0\afs20\alang1025 \ltrch\fcs0 \fs24\lang2057\langfe2057\cgrid\langnp2057\langfenp2057 {\rtlch\fcs1 \af0 \ltrch\fcs0 \insrsid13579377\charrsid3169602 _x000d__x000a_\trowd \irow0\irowband0\ltrrow\ts11\trqc\trgaph340\trleft-340\trftsWidth3\trwWidth9752\trftsWidthB3\trpaddl340\trpaddr340\trpaddfl3\trpaddft3\trpaddfb3\trpaddfr3\tblind0\tblindtype3 \clvertalt\clbrdrt\brdrtbl \clbrdrl\brdrtbl \clbrdrb\brdrtbl \clbrdrr_x000d__x000a_\brdrtbl \cltxlrtb\clftsWidth3\clwWidth9752\clshdrawnil \cellx9412\row \ltrrow}\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2\qc \li0\ri0\sa240\keepn\nowidctlpar\intbl\wrapdefault\aspalpha\aspnum\faauto\adjustright\rin0\lin0\pararsid10173620 \rtlch\fcs1 \af0\afs20\alang1025 \ltrch\fcs0 \i\fs24\lang2057\langfe2057\cgrid\langnp2057\langfenp2057 {\rtlch\fcs1 \af0 \ltrch\fcs0 _x000d__x000a_\insrsid13579377\charrsid9711714 [ZLEFTB]\cell [ZRIGHT]\cell }\pard\plain \ltrpar\ql \li0\ri0\widctlpar\intbl\wrapdefault\aspalpha\aspnum\faauto\adjustright\rin0\lin0 \rtlch\fcs1 \af0\afs20\alang1025 \ltrch\fcs0 _x000d__x000a_\fs24\lang2057\langfe2057\cgrid\langnp2057\langfenp2057 {\rtlch\fcs1 \af0 \ltrch\fcs0 \insrsid13579377\charrsid9711714 \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2024389 \rtlch\fcs1 \af0\afs20\alang1025 \ltrch\fcs0 \fs24\lang2057\langfe2057\cgrid\langnp2057\langfenp2057 {\rtlch\fcs1 \af0 \ltrch\fcs0 _x000d__x000a_\insrsid13579377\charrsid9711714 [ZTEXTL]\cell }\pard \ltrpar\s16\ql \li0\ri0\sa120\nowidctlpar\intbl\wrapdefault\aspalpha\aspnum\faauto\adjustright\rin0\lin0\pararsid10173620 {\rtlch\fcs1 \af0 \ltrch\fcs0 \insrsid13579377\charrsid9711714 [ZTEXTR]}{_x000d__x000a_\rtlch\fcs1 \af0\afs24 \ltrch\fcs0 \insrsid13579377\charrsid9711714 \cell }\pard\plain \ltrpar\ql \li0\ri0\widctlpar\intbl\wrapdefault\aspalpha\aspnum\faauto\adjustright\rin0\lin0 \rtlch\fcs1 \af0\afs20\alang1025 \ltrch\fcs0 _x000d__x000a_\fs24\lang2057\langfe2057\cgrid\langnp2057\langfenp2057 {\rtlch\fcs1 \af0 \ltrch\fcs0 \insrsid13579377\charrsid9711714 \trowd \irow2\irowband2\lastrow \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13579377 \rtlch\fcs1 \af0\afs20\alang1025 \ltrch\fcs0 \fs24\lang2057\langfe2057\cgrid\langnp2057\langfenp2057 {\rtlch\fcs1 \af0 \ltrch\fcs0 _x000d__x000a_\insrsid13579377\charrsid9711714 Or. }{\rtlch\fcs1 \af0 \ltrch\fcs0 \cs15\v\f1\fs20\cf9\insrsid13579377\charrsid9711714 &lt;Original&gt;}{\rtlch\fcs1 \af0 \ltrch\fcs0 \insrsid13579377\charrsid9711714 [ZORLANG]}{\rtlch\fcs1 \af0 \ltrch\fcs0 _x000d__x000a_\cs15\v\f1\fs20\cf9\insrsid13579377\charrsid9711714 &lt;/Original&gt;}{\rtlch\fcs1 \af0 \ltrch\fcs0 \insrsid13579377\charrsid9711714 _x000d__x000a_\par }\pard\plain \ltrpar\s19\qc \li0\ri0\sb240\sa240\nowidctlpar\wrapdefault\aspalpha\aspnum\faauto\adjustright\rin0\lin0\itap0\pararsid13579377 \rtlch\fcs1 \af0\afs20\alang1025 \ltrch\fcs0 \i\fs24\lang2057\langfe2057\cgrid\langnp2057\langfenp2057 {_x000d__x000a_\rtlch\fcs1 \af0 \ltrch\fcs0 \cs15\i0\v\f1\fs20\cf9\insrsid13579377\charrsid9711714 &lt;OptDel&gt;}{\rtlch\fcs1 \af0 \ltrch\fcs0 \insrsid13579377\charrsid9711714 [ZCROSSREF]}{\rtlch\fcs1 \af0 \ltrch\fcs0 \cs15\i0\v\f1\fs20\cf9\insrsid13579377\charrsid9711714 _x000d__x000a_&lt;/OptDel&gt;}{\rtlch\fcs1 \af0 \ltrch\fcs0 \insrsid13579377\charrsid9711714 _x000d__x000a_\par }\pard\plain \ltrpar\s20\qc \li0\ri0\sb240\sa240\keepn\nowidctlpar\wrapdefault\aspalpha\aspnum\faauto\adjustright\rin0\lin0\itap0\pararsid13579377 \rtlch\fcs1 \af0\afs20\alang1025 \ltrch\fcs0 \i\fs24\lang2057\langfe2057\cgrid\langnp2057\langfenp2057 {_x000d__x000a_\rtlch\fcs1 \af0 \ltrch\fcs0 \cs15\i0\v\f1\fs20\cf9\insrsid13579377\charrsid9711714 &lt;TitreJust&gt;}{\rtlch\fcs1 \af0 \ltrch\fcs0 \insrsid13579377\charrsid9711714 [ZJUSTIFICATION]}{\rtlch\fcs1 \af0 \ltrch\fcs0 _x000d__x000a_\cs15\i0\v\f1\fs20\cf9\insrsid13579377\charrsid9711714 &lt;/TitreJust&gt;}{\rtlch\fcs1 \af0 \ltrch\fcs0 \insrsid13579377\charrsid9711714 _x000d__x000a_\par }\pard\plain \ltrpar\s18\ql \li0\ri0\sa240\nowidctlpar\wrapdefault\aspalpha\aspnum\faauto\adjustright\rin0\lin0\itap0\pararsid13579377 \rtlch\fcs1 \af0\afs20\alang1025 \ltrch\fcs0 \i\fs24\lang2057\langfe2057\cgrid\langnp2057\langfenp2057 {\rtlch\fcs1 _x000d__x000a_\af0 \ltrch\fcs0 \cs15\i0\v\f1\fs20\cf9\insrsid13579377\charrsid9711714 &lt;OptDelPrev&gt;}{\rtlch\fcs1 \af0 \ltrch\fcs0 \insrsid13579377\charrsid9711714 [ZTEXTJUST]}{\rtlch\fcs1 \af0 \ltrch\fcs0 \cs15\i0\v\f1\fs20\cf9\insrsid13579377\charrsid9711714 _x000d__x000a_&lt;/OptDelPrev&gt;}{\rtlch\fcs1 \af0 \ltrch\fcs0 \insrsid13579377\charrsid9711714 _x000d__x000a_\par }\pard\plain \ltrpar\ql \li0\ri0\widctlpar\wrapdefault\aspalpha\aspnum\faauto\adjustright\rin0\lin0\itap0\pararsid13579377 \rtlch\fcs1 \af0\afs20\alang1025 \ltrch\fcs0 \fs24\lang2057\langfe2057\cgrid\langnp2057\langfenp2057 {\rtlch\fcs1 \af0 \ltrch\fcs0 _x000d__x000a_\cs15\v\f1\fs20\cf9\insrsid13579377\charrsid9711714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4060_x000d__x000a_ca01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strDocTypeID" w:val="AM_Com_LegCompr"/>
    <w:docVar w:name="strSubDir" w:val="1262"/>
    <w:docVar w:name="TVTACTPART" w:val="Article 1 – paragraph 1"/>
    <w:docVar w:name="TVTAMACTPART" w:val="Recital 2"/>
    <w:docVar w:name="TVTMEMBERS1" w:val="Peter Liese"/>
    <w:docVar w:name="TXTAUTHOR" w:val="Peter Liese"/>
    <w:docVar w:name="TXTLANGUE" w:val="EN"/>
    <w:docVar w:name="TXTLANGUEMIN" w:val="en"/>
    <w:docVar w:name="TXTNRC" w:val="0183/2022"/>
    <w:docVar w:name="TXTNRCOM" w:val="(2022)0231"/>
    <w:docVar w:name="TXTNRFIRSTAM" w:val="1"/>
    <w:docVar w:name="TXTNRLASTAM" w:val="3"/>
    <w:docVar w:name="TXTNRPE" w:val="736.382"/>
    <w:docVar w:name="TXTNRPE2" w:val="736.372"/>
    <w:docVar w:name="TXTNRPROC" w:val="2021/0164"/>
    <w:docVar w:name="TXTNRREG" w:val="(EU) 2021/241"/>
    <w:docVar w:name="TXTPEorAP" w:val="PE"/>
    <w:docVar w:name="TXTROUTE" w:val="AM\1262695EN.docx"/>
    <w:docVar w:name="TXTTITLE" w:val="Amending Regulation (EU) 2021/241 as regards REPowerEU chapters in recovery and resilience plans and amending Regulation (EU) 2021/1060, Regulation (EU) 2021/2115, Directive 2003/87/EC and Decision (EU) 2015/1814"/>
    <w:docVar w:name="TXTVERSION" w:val="01-00"/>
    <w:docVar w:name="TXTVERSION2" w:val="01-00"/>
  </w:docVars>
  <w:rsids>
    <w:rsidRoot w:val="00C54328"/>
    <w:rsid w:val="000014F6"/>
    <w:rsid w:val="00027FFA"/>
    <w:rsid w:val="00032D60"/>
    <w:rsid w:val="00033C11"/>
    <w:rsid w:val="00034815"/>
    <w:rsid w:val="000377FA"/>
    <w:rsid w:val="00044492"/>
    <w:rsid w:val="00046DCB"/>
    <w:rsid w:val="0005018E"/>
    <w:rsid w:val="00051ADA"/>
    <w:rsid w:val="00054224"/>
    <w:rsid w:val="0005514A"/>
    <w:rsid w:val="00057CDA"/>
    <w:rsid w:val="00073AEF"/>
    <w:rsid w:val="0007551E"/>
    <w:rsid w:val="00084604"/>
    <w:rsid w:val="000914E7"/>
    <w:rsid w:val="00093E14"/>
    <w:rsid w:val="000B0781"/>
    <w:rsid w:val="000B397B"/>
    <w:rsid w:val="000C0893"/>
    <w:rsid w:val="000F2A80"/>
    <w:rsid w:val="000F32C8"/>
    <w:rsid w:val="000F5C0A"/>
    <w:rsid w:val="00104760"/>
    <w:rsid w:val="001242A3"/>
    <w:rsid w:val="001345CC"/>
    <w:rsid w:val="00134770"/>
    <w:rsid w:val="00141A1F"/>
    <w:rsid w:val="00142ECC"/>
    <w:rsid w:val="00166CCB"/>
    <w:rsid w:val="001707CD"/>
    <w:rsid w:val="00172CDD"/>
    <w:rsid w:val="00175A2B"/>
    <w:rsid w:val="00197ED3"/>
    <w:rsid w:val="001A4802"/>
    <w:rsid w:val="001B761C"/>
    <w:rsid w:val="001C2054"/>
    <w:rsid w:val="001C4F97"/>
    <w:rsid w:val="001D3021"/>
    <w:rsid w:val="001E1014"/>
    <w:rsid w:val="001E3C8C"/>
    <w:rsid w:val="001F0FDD"/>
    <w:rsid w:val="001F4614"/>
    <w:rsid w:val="00201E63"/>
    <w:rsid w:val="0022595B"/>
    <w:rsid w:val="00226D29"/>
    <w:rsid w:val="00231368"/>
    <w:rsid w:val="00231EA7"/>
    <w:rsid w:val="00246443"/>
    <w:rsid w:val="0026663E"/>
    <w:rsid w:val="00277E19"/>
    <w:rsid w:val="00280EA6"/>
    <w:rsid w:val="00285BF2"/>
    <w:rsid w:val="002A1C82"/>
    <w:rsid w:val="002A2069"/>
    <w:rsid w:val="002A7C19"/>
    <w:rsid w:val="002B6A7B"/>
    <w:rsid w:val="002C2D7B"/>
    <w:rsid w:val="002C5514"/>
    <w:rsid w:val="002D60C3"/>
    <w:rsid w:val="002F3538"/>
    <w:rsid w:val="003003A7"/>
    <w:rsid w:val="00305D42"/>
    <w:rsid w:val="00332485"/>
    <w:rsid w:val="00345900"/>
    <w:rsid w:val="00347747"/>
    <w:rsid w:val="003607FF"/>
    <w:rsid w:val="0036142F"/>
    <w:rsid w:val="003648D7"/>
    <w:rsid w:val="00366D05"/>
    <w:rsid w:val="003743DE"/>
    <w:rsid w:val="00381BEF"/>
    <w:rsid w:val="003A77DD"/>
    <w:rsid w:val="003D466C"/>
    <w:rsid w:val="003D73CA"/>
    <w:rsid w:val="003D78B0"/>
    <w:rsid w:val="003F3B0C"/>
    <w:rsid w:val="004001CF"/>
    <w:rsid w:val="00401A46"/>
    <w:rsid w:val="00405FC1"/>
    <w:rsid w:val="00412645"/>
    <w:rsid w:val="00422BB2"/>
    <w:rsid w:val="00432FDE"/>
    <w:rsid w:val="00434145"/>
    <w:rsid w:val="00441413"/>
    <w:rsid w:val="00441D7D"/>
    <w:rsid w:val="004505A7"/>
    <w:rsid w:val="004521E9"/>
    <w:rsid w:val="004545D7"/>
    <w:rsid w:val="00461E32"/>
    <w:rsid w:val="00470624"/>
    <w:rsid w:val="00470909"/>
    <w:rsid w:val="00474567"/>
    <w:rsid w:val="004758C3"/>
    <w:rsid w:val="00495E20"/>
    <w:rsid w:val="004A08E8"/>
    <w:rsid w:val="004A1EE1"/>
    <w:rsid w:val="004A4A8B"/>
    <w:rsid w:val="004B0F6E"/>
    <w:rsid w:val="004B4659"/>
    <w:rsid w:val="004C014E"/>
    <w:rsid w:val="00504088"/>
    <w:rsid w:val="00504293"/>
    <w:rsid w:val="0051137F"/>
    <w:rsid w:val="00511710"/>
    <w:rsid w:val="00521744"/>
    <w:rsid w:val="00523645"/>
    <w:rsid w:val="00524215"/>
    <w:rsid w:val="00536F8E"/>
    <w:rsid w:val="005466DE"/>
    <w:rsid w:val="00567515"/>
    <w:rsid w:val="00571479"/>
    <w:rsid w:val="005722AF"/>
    <w:rsid w:val="005740AD"/>
    <w:rsid w:val="00596794"/>
    <w:rsid w:val="005A039C"/>
    <w:rsid w:val="005C1DB8"/>
    <w:rsid w:val="005E438B"/>
    <w:rsid w:val="005E6CBC"/>
    <w:rsid w:val="005F174B"/>
    <w:rsid w:val="00600D6B"/>
    <w:rsid w:val="00604BB8"/>
    <w:rsid w:val="006337D4"/>
    <w:rsid w:val="00636708"/>
    <w:rsid w:val="00653D4B"/>
    <w:rsid w:val="0065653E"/>
    <w:rsid w:val="0066156C"/>
    <w:rsid w:val="0066168A"/>
    <w:rsid w:val="00665DDA"/>
    <w:rsid w:val="006676DF"/>
    <w:rsid w:val="006757BD"/>
    <w:rsid w:val="0068651C"/>
    <w:rsid w:val="006A2838"/>
    <w:rsid w:val="006A7304"/>
    <w:rsid w:val="006B6438"/>
    <w:rsid w:val="006B690A"/>
    <w:rsid w:val="006E4AFB"/>
    <w:rsid w:val="006E6B1E"/>
    <w:rsid w:val="006F4B73"/>
    <w:rsid w:val="00702F62"/>
    <w:rsid w:val="00703247"/>
    <w:rsid w:val="00706049"/>
    <w:rsid w:val="007152AF"/>
    <w:rsid w:val="00736F4D"/>
    <w:rsid w:val="007408FC"/>
    <w:rsid w:val="00763D05"/>
    <w:rsid w:val="00764B8B"/>
    <w:rsid w:val="007739F5"/>
    <w:rsid w:val="0077463D"/>
    <w:rsid w:val="00790040"/>
    <w:rsid w:val="0079060C"/>
    <w:rsid w:val="007C71DE"/>
    <w:rsid w:val="007D5630"/>
    <w:rsid w:val="007D73E8"/>
    <w:rsid w:val="007E1088"/>
    <w:rsid w:val="007F62CE"/>
    <w:rsid w:val="0080002B"/>
    <w:rsid w:val="008147B1"/>
    <w:rsid w:val="00822B3A"/>
    <w:rsid w:val="00823F27"/>
    <w:rsid w:val="00827EAB"/>
    <w:rsid w:val="00830424"/>
    <w:rsid w:val="00835256"/>
    <w:rsid w:val="00850452"/>
    <w:rsid w:val="00850D0E"/>
    <w:rsid w:val="00851BBC"/>
    <w:rsid w:val="00854526"/>
    <w:rsid w:val="008650E8"/>
    <w:rsid w:val="00865CCF"/>
    <w:rsid w:val="008833F8"/>
    <w:rsid w:val="0089792B"/>
    <w:rsid w:val="008B0AD4"/>
    <w:rsid w:val="008B75E0"/>
    <w:rsid w:val="008C2974"/>
    <w:rsid w:val="008C56D1"/>
    <w:rsid w:val="008C5D1E"/>
    <w:rsid w:val="008D32CA"/>
    <w:rsid w:val="008D5605"/>
    <w:rsid w:val="008F0DDD"/>
    <w:rsid w:val="00901074"/>
    <w:rsid w:val="00904AD5"/>
    <w:rsid w:val="0090626E"/>
    <w:rsid w:val="0093446F"/>
    <w:rsid w:val="00943062"/>
    <w:rsid w:val="009434C0"/>
    <w:rsid w:val="0094765F"/>
    <w:rsid w:val="00966038"/>
    <w:rsid w:val="00966A69"/>
    <w:rsid w:val="00982AEA"/>
    <w:rsid w:val="00984F76"/>
    <w:rsid w:val="009923AD"/>
    <w:rsid w:val="009A65D8"/>
    <w:rsid w:val="009B3CB4"/>
    <w:rsid w:val="009B4C3B"/>
    <w:rsid w:val="009C2137"/>
    <w:rsid w:val="009D414A"/>
    <w:rsid w:val="00A1133E"/>
    <w:rsid w:val="00A15973"/>
    <w:rsid w:val="00A42EDF"/>
    <w:rsid w:val="00A46736"/>
    <w:rsid w:val="00A507FC"/>
    <w:rsid w:val="00A508DE"/>
    <w:rsid w:val="00A52DA2"/>
    <w:rsid w:val="00A5426B"/>
    <w:rsid w:val="00A60BC6"/>
    <w:rsid w:val="00A75BA7"/>
    <w:rsid w:val="00A7661F"/>
    <w:rsid w:val="00A8012B"/>
    <w:rsid w:val="00A81737"/>
    <w:rsid w:val="00AA7B77"/>
    <w:rsid w:val="00AB370C"/>
    <w:rsid w:val="00AB74D6"/>
    <w:rsid w:val="00AC5BE7"/>
    <w:rsid w:val="00AD172C"/>
    <w:rsid w:val="00AE204B"/>
    <w:rsid w:val="00AE4459"/>
    <w:rsid w:val="00AE4508"/>
    <w:rsid w:val="00AE48E7"/>
    <w:rsid w:val="00AF2819"/>
    <w:rsid w:val="00B029C8"/>
    <w:rsid w:val="00B11740"/>
    <w:rsid w:val="00B15705"/>
    <w:rsid w:val="00B22C72"/>
    <w:rsid w:val="00B23325"/>
    <w:rsid w:val="00B41B4D"/>
    <w:rsid w:val="00B51FDB"/>
    <w:rsid w:val="00B52804"/>
    <w:rsid w:val="00B662C3"/>
    <w:rsid w:val="00B77A45"/>
    <w:rsid w:val="00B8066A"/>
    <w:rsid w:val="00B84E5D"/>
    <w:rsid w:val="00B85286"/>
    <w:rsid w:val="00B859EF"/>
    <w:rsid w:val="00B90B7F"/>
    <w:rsid w:val="00B9578D"/>
    <w:rsid w:val="00BA41AE"/>
    <w:rsid w:val="00BB00EC"/>
    <w:rsid w:val="00BB3791"/>
    <w:rsid w:val="00BC1B1F"/>
    <w:rsid w:val="00BE3F85"/>
    <w:rsid w:val="00C10F61"/>
    <w:rsid w:val="00C136FE"/>
    <w:rsid w:val="00C13748"/>
    <w:rsid w:val="00C13CF6"/>
    <w:rsid w:val="00C25612"/>
    <w:rsid w:val="00C356A7"/>
    <w:rsid w:val="00C35E35"/>
    <w:rsid w:val="00C41E32"/>
    <w:rsid w:val="00C43FA4"/>
    <w:rsid w:val="00C54328"/>
    <w:rsid w:val="00C869CC"/>
    <w:rsid w:val="00C92798"/>
    <w:rsid w:val="00C9536E"/>
    <w:rsid w:val="00CA2AC8"/>
    <w:rsid w:val="00CA552E"/>
    <w:rsid w:val="00CB34F1"/>
    <w:rsid w:val="00CC3150"/>
    <w:rsid w:val="00CC4FDB"/>
    <w:rsid w:val="00CD1590"/>
    <w:rsid w:val="00CD2DAB"/>
    <w:rsid w:val="00CD4053"/>
    <w:rsid w:val="00CE4F96"/>
    <w:rsid w:val="00CE637D"/>
    <w:rsid w:val="00CF1432"/>
    <w:rsid w:val="00D02F39"/>
    <w:rsid w:val="00D100D1"/>
    <w:rsid w:val="00D14FCE"/>
    <w:rsid w:val="00D33829"/>
    <w:rsid w:val="00D3479B"/>
    <w:rsid w:val="00D526A4"/>
    <w:rsid w:val="00D60EF8"/>
    <w:rsid w:val="00D618B0"/>
    <w:rsid w:val="00D633D3"/>
    <w:rsid w:val="00D677D5"/>
    <w:rsid w:val="00D71FD5"/>
    <w:rsid w:val="00D73837"/>
    <w:rsid w:val="00D755F1"/>
    <w:rsid w:val="00D75916"/>
    <w:rsid w:val="00D87905"/>
    <w:rsid w:val="00D926FF"/>
    <w:rsid w:val="00D97730"/>
    <w:rsid w:val="00DA4920"/>
    <w:rsid w:val="00DB3838"/>
    <w:rsid w:val="00DB429F"/>
    <w:rsid w:val="00DC4160"/>
    <w:rsid w:val="00DC6A1B"/>
    <w:rsid w:val="00DD0772"/>
    <w:rsid w:val="00DD2AA5"/>
    <w:rsid w:val="00DD55E9"/>
    <w:rsid w:val="00DE350F"/>
    <w:rsid w:val="00DE672F"/>
    <w:rsid w:val="00DE69DD"/>
    <w:rsid w:val="00E00BA4"/>
    <w:rsid w:val="00E00C7E"/>
    <w:rsid w:val="00E11D4C"/>
    <w:rsid w:val="00E15A86"/>
    <w:rsid w:val="00E20A0C"/>
    <w:rsid w:val="00E20F7D"/>
    <w:rsid w:val="00E25DC5"/>
    <w:rsid w:val="00E450DA"/>
    <w:rsid w:val="00E471BE"/>
    <w:rsid w:val="00E51A0C"/>
    <w:rsid w:val="00E546E2"/>
    <w:rsid w:val="00E57F50"/>
    <w:rsid w:val="00E619CD"/>
    <w:rsid w:val="00E760D3"/>
    <w:rsid w:val="00E943AD"/>
    <w:rsid w:val="00EB051C"/>
    <w:rsid w:val="00EB05C2"/>
    <w:rsid w:val="00EB2598"/>
    <w:rsid w:val="00ED1CDC"/>
    <w:rsid w:val="00ED270E"/>
    <w:rsid w:val="00ED7AED"/>
    <w:rsid w:val="00EF03A3"/>
    <w:rsid w:val="00F15B6B"/>
    <w:rsid w:val="00F16150"/>
    <w:rsid w:val="00F27170"/>
    <w:rsid w:val="00F52257"/>
    <w:rsid w:val="00F577B5"/>
    <w:rsid w:val="00F670F2"/>
    <w:rsid w:val="00F713FA"/>
    <w:rsid w:val="00F73578"/>
    <w:rsid w:val="00F75421"/>
    <w:rsid w:val="00F76CEC"/>
    <w:rsid w:val="00F92B49"/>
    <w:rsid w:val="00F970D6"/>
    <w:rsid w:val="00FA192C"/>
    <w:rsid w:val="00FA1B77"/>
    <w:rsid w:val="00FA20EC"/>
    <w:rsid w:val="00FD0C82"/>
    <w:rsid w:val="00FE03B4"/>
    <w:rsid w:val="00FF38DB"/>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BBF8187"/>
  <w15:chartTrackingRefBased/>
  <w15:docId w15:val="{046D9905-4CC6-4144-B570-88900D88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semiHidden="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C3B"/>
    <w:pPr>
      <w:widowControl w:val="0"/>
    </w:pPr>
    <w:rPr>
      <w:sz w:val="24"/>
    </w:r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pPr>
      <w:keepNext/>
      <w:spacing w:before="240" w:after="60"/>
      <w:outlineLvl w:val="1"/>
    </w:pPr>
    <w:rPr>
      <w:rFonts w:ascii="Arial" w:hAnsi="Arial"/>
      <w:b/>
      <w:i/>
    </w:rPr>
  </w:style>
  <w:style w:type="paragraph" w:styleId="Heading3">
    <w:name w:val="heading 3"/>
    <w:basedOn w:val="Normal"/>
    <w:next w:val="Normal"/>
    <w:semiHidden/>
    <w:qFormat/>
    <w:pPr>
      <w:keepNext/>
      <w:spacing w:before="240" w:after="60"/>
      <w:outlineLvl w:val="2"/>
    </w:pPr>
    <w:rPr>
      <w:rFonts w:ascii="Arial" w:hAnsi="Arial"/>
    </w:rPr>
  </w:style>
  <w:style w:type="paragraph" w:styleId="Heading4">
    <w:name w:val="heading 4"/>
    <w:basedOn w:val="Normal"/>
    <w:next w:val="Normal"/>
    <w:semiHidden/>
    <w:qFormat/>
    <w:pPr>
      <w:keepNext/>
      <w:spacing w:before="240" w:after="60"/>
      <w:outlineLvl w:val="3"/>
    </w:pPr>
    <w:rPr>
      <w:rFonts w:ascii="Arial" w:hAnsi="Arial"/>
      <w:b/>
    </w:rPr>
  </w:style>
  <w:style w:type="paragraph" w:styleId="Heading5">
    <w:name w:val="heading 5"/>
    <w:basedOn w:val="Normal"/>
    <w:next w:val="Normal"/>
    <w:semiHidden/>
    <w:qFormat/>
    <w:pPr>
      <w:spacing w:before="240" w:after="60"/>
      <w:outlineLvl w:val="4"/>
    </w:pPr>
    <w:rPr>
      <w:sz w:val="22"/>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customStyle="1" w:styleId="EPFooter2">
    <w:name w:val="EPFooter2"/>
    <w:basedOn w:val="Normal"/>
    <w:next w:val="Normal"/>
    <w:pPr>
      <w:widowControl/>
      <w:tabs>
        <w:tab w:val="center" w:pos="4535"/>
        <w:tab w:val="right" w:pos="9921"/>
      </w:tabs>
      <w:ind w:left="-850" w:right="-850"/>
    </w:pPr>
    <w:rPr>
      <w:rFonts w:ascii="Arial" w:hAnsi="Arial" w:cs="Arial"/>
      <w:b/>
      <w:sz w:val="48"/>
    </w:rPr>
  </w:style>
  <w:style w:type="paragraph" w:styleId="TOC1">
    <w:name w:val="toc 1"/>
    <w:basedOn w:val="Normal"/>
    <w:next w:val="Normal"/>
    <w:autoRedefine/>
    <w:semiHidden/>
    <w:rsid w:val="00966A69"/>
  </w:style>
  <w:style w:type="paragraph" w:styleId="TOCHeading">
    <w:name w:val="TOC Heading"/>
    <w:basedOn w:val="Normal"/>
    <w:next w:val="Normal"/>
    <w:semiHidden/>
    <w:qFormat/>
    <w:pPr>
      <w:keepNext/>
      <w:spacing w:before="240" w:after="240"/>
      <w:jc w:val="center"/>
    </w:pPr>
    <w:rPr>
      <w:rFonts w:ascii="Arial" w:hAnsi="Arial"/>
      <w:b/>
    </w:rPr>
  </w:style>
  <w:style w:type="character" w:customStyle="1" w:styleId="HideTWBInt">
    <w:name w:val="HideTWBInt"/>
    <w:rsid w:val="00E546E2"/>
    <w:rPr>
      <w:rFonts w:ascii="Arial" w:hAnsi="Arial"/>
      <w:vanish/>
      <w:color w:val="808080"/>
      <w:sz w:val="20"/>
    </w:rPr>
  </w:style>
  <w:style w:type="paragraph" w:customStyle="1" w:styleId="Normal6a">
    <w:name w:val="Normal6a"/>
    <w:basedOn w:val="Normal"/>
    <w:pPr>
      <w:spacing w:after="120"/>
    </w:pPr>
  </w:style>
  <w:style w:type="paragraph" w:customStyle="1" w:styleId="NormalBold">
    <w:name w:val="NormalBold"/>
    <w:basedOn w:val="Normal"/>
    <w:link w:val="NormalBoldChar"/>
    <w:rPr>
      <w:b/>
    </w:rPr>
  </w:style>
  <w:style w:type="paragraph" w:customStyle="1" w:styleId="AmJustText">
    <w:name w:val="AmJustText"/>
    <w:basedOn w:val="Normal"/>
    <w:rsid w:val="00AF2819"/>
    <w:pPr>
      <w:spacing w:after="240"/>
    </w:pPr>
    <w:rPr>
      <w:i/>
    </w:rPr>
  </w:style>
  <w:style w:type="paragraph" w:customStyle="1" w:styleId="EPName">
    <w:name w:val="EPName"/>
    <w:basedOn w:val="Normal"/>
    <w:rsid w:val="008D5605"/>
    <w:pPr>
      <w:spacing w:before="80" w:after="80"/>
    </w:pPr>
    <w:rPr>
      <w:rFonts w:ascii="Arial Narrow" w:hAnsi="Arial Narrow" w:cs="Arial"/>
      <w:b/>
      <w:sz w:val="32"/>
      <w:szCs w:val="22"/>
    </w:rPr>
  </w:style>
  <w:style w:type="paragraph" w:customStyle="1" w:styleId="CoverNormal24a">
    <w:name w:val="CoverNormal24a"/>
    <w:basedOn w:val="Normal"/>
    <w:rsid w:val="002C2D7B"/>
    <w:pPr>
      <w:spacing w:after="480"/>
      <w:ind w:left="1417"/>
    </w:pPr>
  </w:style>
  <w:style w:type="paragraph" w:customStyle="1" w:styleId="CoverNormal">
    <w:name w:val="CoverNormal"/>
    <w:basedOn w:val="Normal"/>
    <w:pPr>
      <w:ind w:left="1418"/>
    </w:pPr>
  </w:style>
  <w:style w:type="paragraph" w:customStyle="1" w:styleId="AmCrossRef">
    <w:name w:val="AmCrossRef"/>
    <w:basedOn w:val="Normal"/>
    <w:rsid w:val="005E438B"/>
    <w:pPr>
      <w:spacing w:before="240" w:after="240"/>
      <w:jc w:val="center"/>
    </w:pPr>
    <w:rPr>
      <w:i/>
    </w:rPr>
  </w:style>
  <w:style w:type="paragraph" w:customStyle="1" w:styleId="AmJustTitle">
    <w:name w:val="AmJustTitle"/>
    <w:basedOn w:val="Normal"/>
    <w:next w:val="AmJustText"/>
    <w:rsid w:val="00FA20EC"/>
    <w:pPr>
      <w:keepNext/>
      <w:spacing w:before="240" w:after="240"/>
      <w:jc w:val="center"/>
    </w:pPr>
    <w:rPr>
      <w:i/>
    </w:rPr>
  </w:style>
  <w:style w:type="paragraph" w:customStyle="1" w:styleId="CoverReference">
    <w:name w:val="CoverReference"/>
    <w:basedOn w:val="Normal"/>
    <w:rsid w:val="001345CC"/>
    <w:pPr>
      <w:spacing w:before="1080"/>
      <w:jc w:val="right"/>
    </w:pPr>
    <w:rPr>
      <w:rFonts w:ascii="Arial" w:hAnsi="Arial"/>
      <w:b/>
    </w:rPr>
  </w:style>
  <w:style w:type="paragraph" w:customStyle="1" w:styleId="CoverDocType">
    <w:name w:val="CoverDocType"/>
    <w:basedOn w:val="Normal"/>
    <w:rsid w:val="001C2054"/>
    <w:pPr>
      <w:ind w:left="1418"/>
    </w:pPr>
    <w:rPr>
      <w:rFonts w:ascii="Arial" w:hAnsi="Arial"/>
      <w:b/>
      <w:sz w:val="48"/>
    </w:rPr>
  </w:style>
  <w:style w:type="paragraph" w:customStyle="1" w:styleId="CoverDate">
    <w:name w:val="CoverDate"/>
    <w:basedOn w:val="Normal"/>
    <w:rsid w:val="001345CC"/>
    <w:pPr>
      <w:spacing w:before="240" w:after="1200"/>
    </w:pPr>
  </w:style>
  <w:style w:type="paragraph" w:styleId="Header">
    <w:name w:val="header"/>
    <w:basedOn w:val="Normal"/>
    <w:link w:val="HeaderChar"/>
    <w:semiHidden/>
    <w:rsid w:val="00835256"/>
    <w:pPr>
      <w:tabs>
        <w:tab w:val="center" w:pos="4513"/>
        <w:tab w:val="right" w:pos="9026"/>
      </w:tabs>
    </w:pPr>
  </w:style>
  <w:style w:type="paragraph" w:customStyle="1" w:styleId="CoverDocType24a">
    <w:name w:val="CoverDocType24a"/>
    <w:basedOn w:val="Normal"/>
    <w:rsid w:val="008147B1"/>
    <w:pPr>
      <w:spacing w:after="480"/>
      <w:ind w:left="1417"/>
    </w:pPr>
    <w:rPr>
      <w:rFonts w:ascii="Arial" w:hAnsi="Arial" w:cs="Arial"/>
      <w:b/>
      <w:sz w:val="48"/>
    </w:rPr>
  </w:style>
  <w:style w:type="paragraph" w:customStyle="1" w:styleId="AmOrLang">
    <w:name w:val="AmOrLang"/>
    <w:basedOn w:val="Normal"/>
    <w:rsid w:val="004758C3"/>
    <w:pPr>
      <w:spacing w:before="240" w:after="240"/>
      <w:jc w:val="right"/>
    </w:pPr>
  </w:style>
  <w:style w:type="paragraph" w:customStyle="1" w:styleId="AmColumnHeading">
    <w:name w:val="AmColumnHeading"/>
    <w:basedOn w:val="Normal"/>
    <w:rsid w:val="008833F8"/>
    <w:pPr>
      <w:spacing w:after="240"/>
      <w:jc w:val="center"/>
    </w:pPr>
    <w:rPr>
      <w:i/>
    </w:rPr>
  </w:style>
  <w:style w:type="paragraph" w:customStyle="1" w:styleId="AmNumberTabs">
    <w:name w:val="AmNumberTabs"/>
    <w:basedOn w:val="Normal"/>
    <w:rsid w:val="00C25612"/>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CoverBold">
    <w:name w:val="CoverBold"/>
    <w:basedOn w:val="Normal"/>
    <w:rsid w:val="008833F8"/>
    <w:pPr>
      <w:ind w:left="1417"/>
    </w:pPr>
    <w:rPr>
      <w:b/>
    </w:rPr>
  </w:style>
  <w:style w:type="paragraph" w:customStyle="1" w:styleId="NormalBold12b">
    <w:name w:val="NormalBold12b"/>
    <w:basedOn w:val="Normal"/>
    <w:rsid w:val="00B662C3"/>
    <w:pPr>
      <w:spacing w:before="240"/>
    </w:pPr>
    <w:rPr>
      <w:b/>
    </w:rPr>
  </w:style>
  <w:style w:type="table" w:styleId="TableGrid">
    <w:name w:val="Table Grid"/>
    <w:basedOn w:val="TableNormal"/>
    <w:rsid w:val="00943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943062"/>
    <w:pPr>
      <w:jc w:val="center"/>
    </w:pPr>
    <w:rPr>
      <w:rFonts w:ascii="Arial" w:hAnsi="Arial" w:cs="Arial"/>
      <w:i/>
      <w:sz w:val="22"/>
      <w:szCs w:val="22"/>
    </w:rPr>
  </w:style>
  <w:style w:type="paragraph" w:customStyle="1" w:styleId="LineTop">
    <w:name w:val="LineTop"/>
    <w:basedOn w:val="Normal"/>
    <w:next w:val="Normal"/>
    <w:rsid w:val="00943062"/>
    <w:pPr>
      <w:pBdr>
        <w:top w:val="single" w:sz="4" w:space="1" w:color="auto"/>
      </w:pBdr>
      <w:jc w:val="center"/>
    </w:pPr>
    <w:rPr>
      <w:rFonts w:ascii="Arial" w:hAnsi="Arial"/>
      <w:sz w:val="16"/>
      <w:szCs w:val="16"/>
    </w:rPr>
  </w:style>
  <w:style w:type="paragraph" w:customStyle="1" w:styleId="LineBottom">
    <w:name w:val="LineBottom"/>
    <w:basedOn w:val="Normal"/>
    <w:next w:val="Normal"/>
    <w:rsid w:val="00524215"/>
    <w:pPr>
      <w:pBdr>
        <w:bottom w:val="single" w:sz="4" w:space="1" w:color="auto"/>
      </w:pBdr>
      <w:spacing w:after="240"/>
      <w:jc w:val="center"/>
    </w:pPr>
    <w:rPr>
      <w:rFonts w:ascii="Arial" w:hAnsi="Arial"/>
      <w:sz w:val="16"/>
      <w:szCs w:val="16"/>
    </w:rPr>
  </w:style>
  <w:style w:type="paragraph" w:customStyle="1" w:styleId="EPTerm">
    <w:name w:val="EPTerm"/>
    <w:basedOn w:val="Normal"/>
    <w:next w:val="Normal"/>
    <w:rsid w:val="008D5605"/>
    <w:pPr>
      <w:spacing w:after="80"/>
    </w:pPr>
    <w:rPr>
      <w:rFonts w:ascii="Arial" w:hAnsi="Arial" w:cs="Arial"/>
      <w:sz w:val="20"/>
      <w:szCs w:val="22"/>
    </w:rPr>
  </w:style>
  <w:style w:type="paragraph" w:customStyle="1" w:styleId="EPLogo">
    <w:name w:val="EPLogo"/>
    <w:basedOn w:val="Normal"/>
    <w:qFormat/>
    <w:rsid w:val="008D5605"/>
    <w:pPr>
      <w:jc w:val="right"/>
    </w:pPr>
  </w:style>
  <w:style w:type="paragraph" w:customStyle="1" w:styleId="EPFooter">
    <w:name w:val="EPFooter"/>
    <w:basedOn w:val="Normal"/>
    <w:rsid w:val="002C2D7B"/>
    <w:pPr>
      <w:tabs>
        <w:tab w:val="center" w:pos="4535"/>
        <w:tab w:val="right" w:pos="9071"/>
      </w:tabs>
      <w:spacing w:before="240" w:after="240"/>
    </w:pPr>
    <w:rPr>
      <w:sz w:val="22"/>
    </w:rPr>
  </w:style>
  <w:style w:type="character" w:customStyle="1" w:styleId="HeaderChar">
    <w:name w:val="Header Char"/>
    <w:basedOn w:val="DefaultParagraphFont"/>
    <w:link w:val="Header"/>
    <w:semiHidden/>
    <w:rsid w:val="00835256"/>
    <w:rPr>
      <w:sz w:val="24"/>
    </w:rPr>
  </w:style>
  <w:style w:type="character" w:styleId="CommentReference">
    <w:name w:val="annotation reference"/>
    <w:basedOn w:val="DefaultParagraphFont"/>
    <w:rsid w:val="003D73CA"/>
    <w:rPr>
      <w:sz w:val="16"/>
      <w:szCs w:val="16"/>
    </w:rPr>
  </w:style>
  <w:style w:type="paragraph" w:styleId="CommentText">
    <w:name w:val="annotation text"/>
    <w:basedOn w:val="Normal"/>
    <w:link w:val="CommentTextChar"/>
    <w:rsid w:val="003D73CA"/>
    <w:rPr>
      <w:sz w:val="20"/>
    </w:rPr>
  </w:style>
  <w:style w:type="character" w:customStyle="1" w:styleId="CommentTextChar">
    <w:name w:val="Comment Text Char"/>
    <w:basedOn w:val="DefaultParagraphFont"/>
    <w:link w:val="CommentText"/>
    <w:rsid w:val="003D73CA"/>
  </w:style>
  <w:style w:type="paragraph" w:styleId="CommentSubject">
    <w:name w:val="annotation subject"/>
    <w:basedOn w:val="CommentText"/>
    <w:next w:val="CommentText"/>
    <w:link w:val="CommentSubjectChar"/>
    <w:semiHidden/>
    <w:unhideWhenUsed/>
    <w:rsid w:val="003D73CA"/>
    <w:rPr>
      <w:b/>
      <w:bCs/>
    </w:rPr>
  </w:style>
  <w:style w:type="character" w:customStyle="1" w:styleId="CommentSubjectChar">
    <w:name w:val="Comment Subject Char"/>
    <w:basedOn w:val="CommentTextChar"/>
    <w:link w:val="CommentSubject"/>
    <w:semiHidden/>
    <w:rsid w:val="003D73CA"/>
    <w:rPr>
      <w:b/>
      <w:bCs/>
    </w:rPr>
  </w:style>
  <w:style w:type="paragraph" w:styleId="BalloonText">
    <w:name w:val="Balloon Text"/>
    <w:basedOn w:val="Normal"/>
    <w:link w:val="BalloonTextChar"/>
    <w:semiHidden/>
    <w:unhideWhenUsed/>
    <w:rsid w:val="003D73CA"/>
    <w:rPr>
      <w:rFonts w:ascii="Segoe UI" w:hAnsi="Segoe UI" w:cs="Segoe UI"/>
      <w:sz w:val="18"/>
      <w:szCs w:val="18"/>
    </w:rPr>
  </w:style>
  <w:style w:type="character" w:customStyle="1" w:styleId="BalloonTextChar">
    <w:name w:val="Balloon Text Char"/>
    <w:basedOn w:val="DefaultParagraphFont"/>
    <w:link w:val="BalloonText"/>
    <w:semiHidden/>
    <w:rsid w:val="003D73CA"/>
    <w:rPr>
      <w:rFonts w:ascii="Segoe UI" w:hAnsi="Segoe UI" w:cs="Segoe UI"/>
      <w:sz w:val="18"/>
      <w:szCs w:val="18"/>
    </w:rPr>
  </w:style>
  <w:style w:type="character" w:customStyle="1" w:styleId="NormalBoldChar">
    <w:name w:val="NormalBold Char"/>
    <w:basedOn w:val="DefaultParagraphFont"/>
    <w:link w:val="NormalBold"/>
    <w:locked/>
    <w:rsid w:val="006A7304"/>
    <w:rPr>
      <w:b/>
      <w:sz w:val="24"/>
    </w:rPr>
  </w:style>
  <w:style w:type="character" w:customStyle="1" w:styleId="Normal6Char">
    <w:name w:val="Normal6 Char"/>
    <w:basedOn w:val="DefaultParagraphFont"/>
    <w:link w:val="Normal6"/>
    <w:locked/>
    <w:rsid w:val="006A7304"/>
    <w:rPr>
      <w:sz w:val="24"/>
      <w:lang w:val="fr-FR"/>
    </w:rPr>
  </w:style>
  <w:style w:type="paragraph" w:customStyle="1" w:styleId="Normal6">
    <w:name w:val="Normal6"/>
    <w:basedOn w:val="Normal"/>
    <w:link w:val="Normal6Char"/>
    <w:rsid w:val="006A7304"/>
    <w:pPr>
      <w:spacing w:after="120"/>
    </w:pPr>
    <w:rPr>
      <w:lang w:val="fr-FR"/>
    </w:rPr>
  </w:style>
  <w:style w:type="paragraph" w:customStyle="1" w:styleId="ColumnHeading">
    <w:name w:val="ColumnHeading"/>
    <w:basedOn w:val="Normal"/>
    <w:rsid w:val="006A7304"/>
    <w:pPr>
      <w:spacing w:after="240"/>
      <w:jc w:val="center"/>
    </w:pPr>
    <w:rPr>
      <w:i/>
      <w:lang w:val="fr-FR"/>
    </w:rPr>
  </w:style>
  <w:style w:type="paragraph" w:customStyle="1" w:styleId="Olang">
    <w:name w:val="Olang"/>
    <w:basedOn w:val="Normal"/>
    <w:rsid w:val="006A7304"/>
    <w:pPr>
      <w:spacing w:before="240" w:after="240"/>
      <w:jc w:val="right"/>
    </w:pPr>
    <w:rPr>
      <w:noProof/>
      <w:szCs w:val="24"/>
      <w:lang w:val="fr-FR"/>
    </w:rPr>
  </w:style>
  <w:style w:type="paragraph" w:styleId="ListParagraph">
    <w:name w:val="List Paragraph"/>
    <w:basedOn w:val="Normal"/>
    <w:uiPriority w:val="34"/>
    <w:qFormat/>
    <w:rsid w:val="007739F5"/>
    <w:pPr>
      <w:ind w:left="720"/>
      <w:contextualSpacing/>
    </w:pPr>
  </w:style>
  <w:style w:type="paragraph" w:styleId="Revision">
    <w:name w:val="Revision"/>
    <w:hidden/>
    <w:uiPriority w:val="99"/>
    <w:semiHidden/>
    <w:rsid w:val="00865C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181">
      <w:bodyDiv w:val="1"/>
      <w:marLeft w:val="0"/>
      <w:marRight w:val="0"/>
      <w:marTop w:val="0"/>
      <w:marBottom w:val="0"/>
      <w:divBdr>
        <w:top w:val="none" w:sz="0" w:space="0" w:color="auto"/>
        <w:left w:val="none" w:sz="0" w:space="0" w:color="auto"/>
        <w:bottom w:val="none" w:sz="0" w:space="0" w:color="auto"/>
        <w:right w:val="none" w:sz="0" w:space="0" w:color="auto"/>
      </w:divBdr>
    </w:div>
    <w:div w:id="217984194">
      <w:bodyDiv w:val="1"/>
      <w:marLeft w:val="0"/>
      <w:marRight w:val="0"/>
      <w:marTop w:val="0"/>
      <w:marBottom w:val="0"/>
      <w:divBdr>
        <w:top w:val="none" w:sz="0" w:space="0" w:color="auto"/>
        <w:left w:val="none" w:sz="0" w:space="0" w:color="auto"/>
        <w:bottom w:val="none" w:sz="0" w:space="0" w:color="auto"/>
        <w:right w:val="none" w:sz="0" w:space="0" w:color="auto"/>
      </w:divBdr>
    </w:div>
    <w:div w:id="255795271">
      <w:bodyDiv w:val="1"/>
      <w:marLeft w:val="0"/>
      <w:marRight w:val="0"/>
      <w:marTop w:val="0"/>
      <w:marBottom w:val="0"/>
      <w:divBdr>
        <w:top w:val="none" w:sz="0" w:space="0" w:color="auto"/>
        <w:left w:val="none" w:sz="0" w:space="0" w:color="auto"/>
        <w:bottom w:val="none" w:sz="0" w:space="0" w:color="auto"/>
        <w:right w:val="none" w:sz="0" w:space="0" w:color="auto"/>
      </w:divBdr>
    </w:div>
    <w:div w:id="271520237">
      <w:bodyDiv w:val="1"/>
      <w:marLeft w:val="0"/>
      <w:marRight w:val="0"/>
      <w:marTop w:val="0"/>
      <w:marBottom w:val="0"/>
      <w:divBdr>
        <w:top w:val="none" w:sz="0" w:space="0" w:color="auto"/>
        <w:left w:val="none" w:sz="0" w:space="0" w:color="auto"/>
        <w:bottom w:val="none" w:sz="0" w:space="0" w:color="auto"/>
        <w:right w:val="none" w:sz="0" w:space="0" w:color="auto"/>
      </w:divBdr>
    </w:div>
    <w:div w:id="564921991">
      <w:bodyDiv w:val="1"/>
      <w:marLeft w:val="0"/>
      <w:marRight w:val="0"/>
      <w:marTop w:val="0"/>
      <w:marBottom w:val="0"/>
      <w:divBdr>
        <w:top w:val="none" w:sz="0" w:space="0" w:color="auto"/>
        <w:left w:val="none" w:sz="0" w:space="0" w:color="auto"/>
        <w:bottom w:val="none" w:sz="0" w:space="0" w:color="auto"/>
        <w:right w:val="none" w:sz="0" w:space="0" w:color="auto"/>
      </w:divBdr>
    </w:div>
    <w:div w:id="570235537">
      <w:bodyDiv w:val="1"/>
      <w:marLeft w:val="0"/>
      <w:marRight w:val="0"/>
      <w:marTop w:val="0"/>
      <w:marBottom w:val="0"/>
      <w:divBdr>
        <w:top w:val="none" w:sz="0" w:space="0" w:color="auto"/>
        <w:left w:val="none" w:sz="0" w:space="0" w:color="auto"/>
        <w:bottom w:val="none" w:sz="0" w:space="0" w:color="auto"/>
        <w:right w:val="none" w:sz="0" w:space="0" w:color="auto"/>
      </w:divBdr>
    </w:div>
    <w:div w:id="614747640">
      <w:bodyDiv w:val="1"/>
      <w:marLeft w:val="0"/>
      <w:marRight w:val="0"/>
      <w:marTop w:val="0"/>
      <w:marBottom w:val="0"/>
      <w:divBdr>
        <w:top w:val="none" w:sz="0" w:space="0" w:color="auto"/>
        <w:left w:val="none" w:sz="0" w:space="0" w:color="auto"/>
        <w:bottom w:val="none" w:sz="0" w:space="0" w:color="auto"/>
        <w:right w:val="none" w:sz="0" w:space="0" w:color="auto"/>
      </w:divBdr>
    </w:div>
    <w:div w:id="630327137">
      <w:bodyDiv w:val="1"/>
      <w:marLeft w:val="0"/>
      <w:marRight w:val="0"/>
      <w:marTop w:val="0"/>
      <w:marBottom w:val="0"/>
      <w:divBdr>
        <w:top w:val="none" w:sz="0" w:space="0" w:color="auto"/>
        <w:left w:val="none" w:sz="0" w:space="0" w:color="auto"/>
        <w:bottom w:val="none" w:sz="0" w:space="0" w:color="auto"/>
        <w:right w:val="none" w:sz="0" w:space="0" w:color="auto"/>
      </w:divBdr>
    </w:div>
    <w:div w:id="674840504">
      <w:bodyDiv w:val="1"/>
      <w:marLeft w:val="0"/>
      <w:marRight w:val="0"/>
      <w:marTop w:val="0"/>
      <w:marBottom w:val="0"/>
      <w:divBdr>
        <w:top w:val="none" w:sz="0" w:space="0" w:color="auto"/>
        <w:left w:val="none" w:sz="0" w:space="0" w:color="auto"/>
        <w:bottom w:val="none" w:sz="0" w:space="0" w:color="auto"/>
        <w:right w:val="none" w:sz="0" w:space="0" w:color="auto"/>
      </w:divBdr>
    </w:div>
    <w:div w:id="906845424">
      <w:bodyDiv w:val="1"/>
      <w:marLeft w:val="0"/>
      <w:marRight w:val="0"/>
      <w:marTop w:val="0"/>
      <w:marBottom w:val="0"/>
      <w:divBdr>
        <w:top w:val="none" w:sz="0" w:space="0" w:color="auto"/>
        <w:left w:val="none" w:sz="0" w:space="0" w:color="auto"/>
        <w:bottom w:val="none" w:sz="0" w:space="0" w:color="auto"/>
        <w:right w:val="none" w:sz="0" w:space="0" w:color="auto"/>
      </w:divBdr>
    </w:div>
    <w:div w:id="1301571213">
      <w:bodyDiv w:val="1"/>
      <w:marLeft w:val="0"/>
      <w:marRight w:val="0"/>
      <w:marTop w:val="0"/>
      <w:marBottom w:val="0"/>
      <w:divBdr>
        <w:top w:val="none" w:sz="0" w:space="0" w:color="auto"/>
        <w:left w:val="none" w:sz="0" w:space="0" w:color="auto"/>
        <w:bottom w:val="none" w:sz="0" w:space="0" w:color="auto"/>
        <w:right w:val="none" w:sz="0" w:space="0" w:color="auto"/>
      </w:divBdr>
    </w:div>
    <w:div w:id="1866207713">
      <w:bodyDiv w:val="1"/>
      <w:marLeft w:val="0"/>
      <w:marRight w:val="0"/>
      <w:marTop w:val="0"/>
      <w:marBottom w:val="0"/>
      <w:divBdr>
        <w:top w:val="none" w:sz="0" w:space="0" w:color="auto"/>
        <w:left w:val="none" w:sz="0" w:space="0" w:color="auto"/>
        <w:bottom w:val="none" w:sz="0" w:space="0" w:color="auto"/>
        <w:right w:val="none" w:sz="0" w:space="0" w:color="auto"/>
      </w:divBdr>
    </w:div>
    <w:div w:id="1894383778">
      <w:bodyDiv w:val="1"/>
      <w:marLeft w:val="0"/>
      <w:marRight w:val="0"/>
      <w:marTop w:val="0"/>
      <w:marBottom w:val="0"/>
      <w:divBdr>
        <w:top w:val="none" w:sz="0" w:space="0" w:color="auto"/>
        <w:left w:val="none" w:sz="0" w:space="0" w:color="auto"/>
        <w:bottom w:val="none" w:sz="0" w:space="0" w:color="auto"/>
        <w:right w:val="none" w:sz="0" w:space="0" w:color="auto"/>
      </w:divBdr>
    </w:div>
    <w:div w:id="21391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28FC0-F14B-4CA3-8A12-8998E589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6967</Words>
  <Characters>43773</Characters>
  <Application>Microsoft Office Word</Application>
  <DocSecurity>0</DocSecurity>
  <Lines>364</Lines>
  <Paragraphs>101</Paragraphs>
  <ScaleCrop>false</ScaleCrop>
  <HeadingPairs>
    <vt:vector size="2" baseType="variant">
      <vt:variant>
        <vt:lpstr>Title</vt:lpstr>
      </vt:variant>
      <vt:variant>
        <vt:i4>1</vt:i4>
      </vt:variant>
    </vt:vector>
  </HeadingPairs>
  <TitlesOfParts>
    <vt:vector size="1" baseType="lpstr">
      <vt:lpstr>AM_Com_LegCompr</vt:lpstr>
    </vt:vector>
  </TitlesOfParts>
  <Company/>
  <LinksUpToDate>false</LinksUpToDate>
  <CharactersWithSpaces>50639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AM_Com_LegCompr</dc:title>
  <dc:subject/>
  <dc:creator>ABATZIS Despina</dc:creator>
  <cp:keywords/>
  <dc:description/>
  <cp:lastModifiedBy>KÄMMERLING Karin</cp:lastModifiedBy>
  <cp:revision>3</cp:revision>
  <cp:lastPrinted>2022-09-23T08:50:00Z</cp:lastPrinted>
  <dcterms:created xsi:type="dcterms:W3CDTF">2022-09-27T13:50:00Z</dcterms:created>
  <dcterms:modified xsi:type="dcterms:W3CDTF">2022-09-27T13:53:00Z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9.13.0 Build [20220701]</vt:lpwstr>
  </property>
  <property fmtid="{D5CDD505-2E9C-101B-9397-08002B2CF9AE}" pid="4" name="LastEdited with">
    <vt:lpwstr>9.13.0 Build [20220701]</vt:lpwstr>
  </property>
  <property fmtid="{D5CDD505-2E9C-101B-9397-08002B2CF9AE}" pid="5" name="&lt;FdR&gt;">
    <vt:lpwstr>1262695</vt:lpwstr>
  </property>
  <property fmtid="{D5CDD505-2E9C-101B-9397-08002B2CF9AE}" pid="6" name="&lt;Type&gt;">
    <vt:lpwstr>AM</vt:lpwstr>
  </property>
  <property fmtid="{D5CDD505-2E9C-101B-9397-08002B2CF9AE}" pid="7" name="&lt;ModelCod&gt;">
    <vt:lpwstr>\\eiciBRUpr1\pdocep$\DocEP\DOCS\General\AM\AM_Leg\AM_Com_Leg\AM_Com_LegCompr.dotx(17/04/2020 19:26:12)</vt:lpwstr>
  </property>
  <property fmtid="{D5CDD505-2E9C-101B-9397-08002B2CF9AE}" pid="8" name="&lt;ModelTra&gt;">
    <vt:lpwstr>\\eiciBRUpr1\pdocep$\DocEP\TRANSFIL\EN\AM_Com_LegCompr.EN(24/04/2020 17:04:03)</vt:lpwstr>
  </property>
  <property fmtid="{D5CDD505-2E9C-101B-9397-08002B2CF9AE}" pid="9" name="&lt;Model&gt;">
    <vt:lpwstr>AM_Com_LegCompr</vt:lpwstr>
  </property>
  <property fmtid="{D5CDD505-2E9C-101B-9397-08002B2CF9AE}" pid="10" name="FooterPath">
    <vt:lpwstr>AM\1262695EN.docx</vt:lpwstr>
  </property>
  <property fmtid="{D5CDD505-2E9C-101B-9397-08002B2CF9AE}" pid="11" name="PE number">
    <vt:lpwstr>736.382</vt:lpwstr>
  </property>
</Properties>
</file>