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FEBFDA" w14:textId="4B081436" w:rsidR="003C21D4" w:rsidRDefault="003C21D4"/>
    <w:p w14:paraId="0FFC31CA" w14:textId="77777777" w:rsidR="003C21D4" w:rsidRDefault="003C21D4"/>
    <w:tbl>
      <w:tblPr>
        <w:tblW w:w="9072" w:type="dxa"/>
        <w:tblInd w:w="108" w:type="dxa"/>
        <w:tblLayout w:type="fixed"/>
        <w:tblLook w:val="0000" w:firstRow="0" w:lastRow="0" w:firstColumn="0" w:lastColumn="0" w:noHBand="0" w:noVBand="0"/>
      </w:tblPr>
      <w:tblGrid>
        <w:gridCol w:w="6803"/>
        <w:gridCol w:w="2269"/>
      </w:tblGrid>
      <w:tr w:rsidR="005F2918" w14:paraId="57675E30" w14:textId="77777777" w:rsidTr="00A20BBB">
        <w:trPr>
          <w:trHeight w:hRule="exact" w:val="1417"/>
        </w:trPr>
        <w:tc>
          <w:tcPr>
            <w:tcW w:w="6803" w:type="dxa"/>
            <w:shd w:val="clear" w:color="auto" w:fill="auto"/>
            <w:vAlign w:val="center"/>
          </w:tcPr>
          <w:p w14:paraId="367FAEAF" w14:textId="77777777" w:rsidR="005F2918" w:rsidRDefault="005F2918">
            <w:pPr>
              <w:pStyle w:val="EPName"/>
            </w:pPr>
            <w:r>
              <w:t>European Parliament</w:t>
            </w:r>
          </w:p>
          <w:p w14:paraId="5B5D3F12" w14:textId="0EEFA9B5" w:rsidR="005F2918" w:rsidRDefault="005F2918">
            <w:pPr>
              <w:pStyle w:val="EPTerm"/>
            </w:pPr>
            <w:r>
              <w:t>2024</w:t>
            </w:r>
            <w:r w:rsidR="00520A83">
              <w:t>-2029</w:t>
            </w:r>
          </w:p>
        </w:tc>
        <w:tc>
          <w:tcPr>
            <w:tcW w:w="2269" w:type="dxa"/>
            <w:shd w:val="clear" w:color="auto" w:fill="auto"/>
          </w:tcPr>
          <w:p w14:paraId="23498B07" w14:textId="77777777" w:rsidR="005F2918" w:rsidRDefault="00BC6268">
            <w:pPr>
              <w:pStyle w:val="EPLogo"/>
            </w:pPr>
            <w:r w:rsidRPr="008C5C1D">
              <w:rPr>
                <w:noProof/>
                <w:lang w:eastAsia="en-GB"/>
              </w:rPr>
              <w:drawing>
                <wp:inline distT="0" distB="0" distL="0" distR="0" wp14:anchorId="69C7935F" wp14:editId="286D8B84">
                  <wp:extent cx="1162685" cy="645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685" cy="645795"/>
                          </a:xfrm>
                          <a:prstGeom prst="rect">
                            <a:avLst/>
                          </a:prstGeom>
                          <a:solidFill>
                            <a:srgbClr val="FFFFFF"/>
                          </a:solidFill>
                          <a:ln>
                            <a:noFill/>
                          </a:ln>
                        </pic:spPr>
                      </pic:pic>
                    </a:graphicData>
                  </a:graphic>
                </wp:inline>
              </w:drawing>
            </w:r>
          </w:p>
        </w:tc>
      </w:tr>
    </w:tbl>
    <w:p w14:paraId="33953EB1" w14:textId="77777777" w:rsidR="005F2918" w:rsidRDefault="005F2918">
      <w:pPr>
        <w:pStyle w:val="EPBody"/>
      </w:pPr>
      <w:r>
        <w:t>Committee on Transport and Tourism</w:t>
      </w:r>
    </w:p>
    <w:p w14:paraId="7F92CB50" w14:textId="77777777" w:rsidR="005F2918" w:rsidRDefault="005F2918">
      <w:pPr>
        <w:pStyle w:val="LineBottom"/>
      </w:pPr>
    </w:p>
    <w:p w14:paraId="3D8EB30D" w14:textId="77777777" w:rsidR="005F2918" w:rsidRDefault="005F2918">
      <w:pPr>
        <w:pStyle w:val="CoverReference"/>
      </w:pPr>
    </w:p>
    <w:p w14:paraId="2677BE49" w14:textId="77777777" w:rsidR="00A20444" w:rsidRDefault="00E739FF" w:rsidP="00A20444">
      <w:pPr>
        <w:pStyle w:val="CoverDocType"/>
      </w:pPr>
      <w:r>
        <w:t xml:space="preserve">DRAFT </w:t>
      </w:r>
      <w:r w:rsidR="00A20444">
        <w:t>COMPROMISE AMENDMENTS</w:t>
      </w:r>
    </w:p>
    <w:p w14:paraId="5ACBB1B6" w14:textId="77777777" w:rsidR="00A20444" w:rsidRDefault="00A20444" w:rsidP="00A20444">
      <w:pPr>
        <w:pStyle w:val="CoverDocType"/>
      </w:pPr>
    </w:p>
    <w:p w14:paraId="47CF57B5" w14:textId="297C5FC6" w:rsidR="00520A83" w:rsidRDefault="00FD6861" w:rsidP="00520A83">
      <w:pPr>
        <w:pStyle w:val="CoverNormal24a"/>
      </w:pPr>
      <w:r w:rsidRPr="002B0E4C">
        <w:rPr>
          <w:rStyle w:val="HideTWBExt"/>
          <w:highlight w:val="yellow"/>
        </w:rPr>
        <w:t>&lt;/DocRef&gt;</w:t>
      </w:r>
      <w:r w:rsidR="00520A83">
        <w:rPr>
          <w:rStyle w:val="HideTWBExt"/>
        </w:rPr>
        <w:t>&lt;Titre&gt;</w:t>
      </w:r>
      <w:proofErr w:type="gramStart"/>
      <w:r w:rsidR="00520A83">
        <w:t>on</w:t>
      </w:r>
      <w:proofErr w:type="gramEnd"/>
      <w:r w:rsidR="00520A83">
        <w:t xml:space="preserve"> the proposal for a Regulation of the European Parliament and of the Council on passenger rights in the context of multimodal journeys</w:t>
      </w:r>
      <w:r w:rsidR="00520A83">
        <w:rPr>
          <w:rStyle w:val="HideTWBExt"/>
        </w:rPr>
        <w:t>&lt;/Titre&gt;</w:t>
      </w:r>
    </w:p>
    <w:p w14:paraId="57FDBB7C" w14:textId="3C0E5B6A" w:rsidR="00862C80" w:rsidRPr="00862C80" w:rsidRDefault="00520A83" w:rsidP="00862C80">
      <w:pPr>
        <w:pStyle w:val="CoverNormal24a"/>
      </w:pPr>
      <w:r>
        <w:rPr>
          <w:rStyle w:val="HideTWBExt"/>
        </w:rPr>
        <w:t>&lt;DocRef&gt;</w:t>
      </w:r>
      <w:r>
        <w:t>(</w:t>
      </w:r>
      <w:proofErr w:type="gramStart"/>
      <w:r>
        <w:t>COM(</w:t>
      </w:r>
      <w:proofErr w:type="gramEnd"/>
      <w:r>
        <w:t>2023)0752 – C9-0435/2023 – 2023/0436(COD))</w:t>
      </w:r>
      <w:r w:rsidR="00862C80" w:rsidRPr="00862C80">
        <w:rPr>
          <w:rFonts w:ascii="TimesNewRomanPSMT" w:hAnsi="TimesNewRomanPSMT" w:cs="TimesNewRomanPSMT"/>
        </w:rPr>
        <w:t xml:space="preserve"> </w:t>
      </w:r>
      <w:r w:rsidR="00862C80">
        <w:rPr>
          <w:rFonts w:ascii="TimesNewRomanPSMT" w:hAnsi="TimesNewRomanPSMT" w:cs="TimesNewRomanPSMT"/>
        </w:rPr>
        <w:t>TRAN/10/00291</w:t>
      </w:r>
    </w:p>
    <w:p w14:paraId="52D4F877" w14:textId="77777777" w:rsidR="00862C80" w:rsidRDefault="00862C80" w:rsidP="00862C80">
      <w:pPr>
        <w:pStyle w:val="CoverNormal24a"/>
      </w:pPr>
      <w:bookmarkStart w:id="0" w:name="_GoBack"/>
      <w:bookmarkEnd w:id="0"/>
    </w:p>
    <w:p w14:paraId="7864889A" w14:textId="0C6EC050" w:rsidR="00520A83" w:rsidRDefault="00520A83" w:rsidP="00520A83">
      <w:pPr>
        <w:pStyle w:val="CoverNormal24a"/>
      </w:pPr>
      <w:r>
        <w:rPr>
          <w:rStyle w:val="HideTWBExt"/>
        </w:rPr>
        <w:t>&lt;/DocRef&gt;</w:t>
      </w:r>
    </w:p>
    <w:p w14:paraId="43D97195" w14:textId="77777777" w:rsidR="00520A83" w:rsidRDefault="00520A83" w:rsidP="00520A83">
      <w:pPr>
        <w:pStyle w:val="CoverNormal24a"/>
      </w:pPr>
      <w:r>
        <w:rPr>
          <w:rStyle w:val="HideTWBExt"/>
        </w:rPr>
        <w:t>&lt;Commission&gt;</w:t>
      </w:r>
      <w:r>
        <w:rPr>
          <w:rStyle w:val="HideTWBInt"/>
        </w:rPr>
        <w:t>{TRAN}</w:t>
      </w:r>
      <w:r>
        <w:t>Committee on Transport and Tourism</w:t>
      </w:r>
      <w:r>
        <w:rPr>
          <w:rStyle w:val="HideTWBExt"/>
        </w:rPr>
        <w:t>&lt;/Commission&gt;</w:t>
      </w:r>
    </w:p>
    <w:p w14:paraId="07E741DD" w14:textId="77777777" w:rsidR="00520A83" w:rsidRPr="00153328" w:rsidRDefault="00520A83" w:rsidP="00520A83">
      <w:pPr>
        <w:pStyle w:val="CoverNormal24a"/>
        <w:rPr>
          <w:lang w:val="fr-FR"/>
        </w:rPr>
      </w:pPr>
      <w:r w:rsidRPr="00153328">
        <w:rPr>
          <w:lang w:val="fr-FR"/>
        </w:rPr>
        <w:t xml:space="preserve">Rapporteur: </w:t>
      </w:r>
      <w:r w:rsidRPr="00153328">
        <w:rPr>
          <w:rStyle w:val="HideTWBExt"/>
          <w:lang w:val="fr-FR"/>
        </w:rPr>
        <w:t>&lt;Depute&gt;</w:t>
      </w:r>
      <w:r w:rsidRPr="00153328">
        <w:rPr>
          <w:lang w:val="fr-FR"/>
        </w:rPr>
        <w:t xml:space="preserve">Jens </w:t>
      </w:r>
      <w:proofErr w:type="spellStart"/>
      <w:r w:rsidRPr="00153328">
        <w:rPr>
          <w:lang w:val="fr-FR"/>
        </w:rPr>
        <w:t>Gieseke</w:t>
      </w:r>
      <w:proofErr w:type="spellEnd"/>
      <w:r w:rsidRPr="00153328">
        <w:rPr>
          <w:rStyle w:val="HideTWBExt"/>
          <w:lang w:val="fr-FR"/>
        </w:rPr>
        <w:t>&lt;/Depute&gt;</w:t>
      </w:r>
    </w:p>
    <w:p w14:paraId="6710DE4C" w14:textId="77777777" w:rsidR="00862C80" w:rsidRDefault="00862C80" w:rsidP="00520A83">
      <w:pPr>
        <w:pStyle w:val="CoverNormal24a"/>
        <w:ind w:left="0"/>
        <w:rPr>
          <w:lang w:val="fr-FR"/>
        </w:rPr>
      </w:pPr>
    </w:p>
    <w:p w14:paraId="28C74E80" w14:textId="77777777" w:rsidR="00862C80" w:rsidRDefault="00862C80" w:rsidP="00520A83">
      <w:pPr>
        <w:pStyle w:val="CoverNormal24a"/>
        <w:ind w:left="0"/>
        <w:rPr>
          <w:lang w:val="fr-FR"/>
        </w:rPr>
      </w:pPr>
    </w:p>
    <w:p w14:paraId="6053D61D" w14:textId="1F9EDFE5" w:rsidR="00862C80" w:rsidRDefault="00862C80" w:rsidP="00520A83">
      <w:pPr>
        <w:pStyle w:val="CoverNormal24a"/>
        <w:ind w:left="0"/>
        <w:rPr>
          <w:lang w:val="fr-FR"/>
        </w:rPr>
      </w:pPr>
    </w:p>
    <w:p w14:paraId="2D000E43" w14:textId="5BEECE76" w:rsidR="00862C80" w:rsidRDefault="00862C80" w:rsidP="00520A83">
      <w:pPr>
        <w:pStyle w:val="CoverNormal24a"/>
        <w:ind w:left="0"/>
        <w:rPr>
          <w:lang w:val="fr-FR"/>
        </w:rPr>
      </w:pPr>
    </w:p>
    <w:p w14:paraId="73737901" w14:textId="77777777" w:rsidR="00862C80" w:rsidRDefault="00862C80" w:rsidP="00520A83">
      <w:pPr>
        <w:pStyle w:val="CoverNormal24a"/>
        <w:ind w:left="0"/>
        <w:rPr>
          <w:lang w:val="fr-FR"/>
        </w:rPr>
      </w:pPr>
    </w:p>
    <w:p w14:paraId="0EAA220F" w14:textId="37B85C58" w:rsidR="00365ED3" w:rsidRPr="00862C80" w:rsidRDefault="003211BE" w:rsidP="00862C80">
      <w:pPr>
        <w:pStyle w:val="CoverNormal24a"/>
        <w:ind w:left="0"/>
        <w:rPr>
          <w:lang w:val="fr-FR"/>
        </w:rPr>
      </w:pPr>
      <w:r w:rsidRPr="00FC0A68">
        <w:rPr>
          <w:rStyle w:val="HideTWBExt"/>
        </w:rPr>
        <w:lastRenderedPageBreak/>
        <w:t>&lt;/Depute&gt;</w:t>
      </w:r>
    </w:p>
    <w:p w14:paraId="60B75761" w14:textId="77777777" w:rsidR="00E84ACB" w:rsidRDefault="00E84ACB" w:rsidP="00862C80">
      <w:pPr>
        <w:keepNext/>
        <w:widowControl/>
        <w:pBdr>
          <w:top w:val="single" w:sz="4" w:space="1" w:color="000000"/>
          <w:left w:val="single" w:sz="4" w:space="4" w:color="000000"/>
          <w:bottom w:val="single" w:sz="4" w:space="1" w:color="000000"/>
          <w:right w:val="single" w:sz="4" w:space="4" w:color="000000"/>
        </w:pBdr>
        <w:autoSpaceDN w:val="0"/>
        <w:spacing w:before="240" w:after="240"/>
        <w:jc w:val="both"/>
        <w:textAlignment w:val="baseline"/>
        <w:outlineLvl w:val="0"/>
        <w:rPr>
          <w:rFonts w:eastAsia="Calibri"/>
          <w:szCs w:val="24"/>
          <w:lang w:val="en-US" w:eastAsia="en-US"/>
        </w:rPr>
      </w:pPr>
      <w:r>
        <w:rPr>
          <w:rFonts w:eastAsia="MS Gothic"/>
          <w:b/>
          <w:bCs/>
          <w:kern w:val="3"/>
          <w:szCs w:val="24"/>
          <w:lang w:val="en-US" w:eastAsia="en-US"/>
        </w:rPr>
        <w:t xml:space="preserve">Compromise 1: </w:t>
      </w:r>
      <w:r w:rsidRPr="004416D2">
        <w:t>on Article 2 “Scope”, definitions (21) on “multimodal passenger hub” and (22) on “multimodal hub manager” of Article 3</w:t>
      </w:r>
      <w:proofErr w:type="gramStart"/>
      <w:r w:rsidRPr="004416D2">
        <w:t>,  and</w:t>
      </w:r>
      <w:proofErr w:type="gramEnd"/>
      <w:r w:rsidRPr="004416D2">
        <w:t xml:space="preserve"> corresponding recitals</w:t>
      </w:r>
      <w:r w:rsidRPr="00E84ACB">
        <w:rPr>
          <w:rFonts w:eastAsia="Calibri"/>
          <w:szCs w:val="24"/>
          <w:lang w:val="en-US" w:eastAsia="en-US"/>
        </w:rPr>
        <w:t xml:space="preserve"> </w:t>
      </w:r>
    </w:p>
    <w:p w14:paraId="28DF9736" w14:textId="1230AABD" w:rsidR="00520A83" w:rsidRPr="00520A83" w:rsidRDefault="00520A83" w:rsidP="00520A83">
      <w:pPr>
        <w:widowControl/>
        <w:pBdr>
          <w:top w:val="single" w:sz="4" w:space="1" w:color="000000"/>
          <w:left w:val="single" w:sz="4" w:space="4" w:color="000000"/>
          <w:bottom w:val="single" w:sz="4" w:space="1" w:color="000000"/>
          <w:right w:val="single" w:sz="4" w:space="4" w:color="000000"/>
        </w:pBdr>
        <w:autoSpaceDN w:val="0"/>
        <w:jc w:val="both"/>
        <w:textAlignment w:val="baseline"/>
        <w:rPr>
          <w:rFonts w:eastAsia="Calibri"/>
          <w:szCs w:val="24"/>
          <w:lang w:val="en-US" w:eastAsia="en-US"/>
        </w:rPr>
      </w:pPr>
      <w:r w:rsidRPr="00520A83">
        <w:rPr>
          <w:rFonts w:eastAsia="Calibri"/>
          <w:szCs w:val="24"/>
          <w:lang w:val="en-US" w:eastAsia="en-US"/>
        </w:rPr>
        <w:t>Supported by:</w:t>
      </w:r>
      <w:r w:rsidR="00E84ACB">
        <w:rPr>
          <w:rFonts w:eastAsia="Calibri"/>
          <w:szCs w:val="24"/>
          <w:lang w:val="en-US" w:eastAsia="en-US"/>
        </w:rPr>
        <w:t xml:space="preserve"> </w:t>
      </w:r>
      <w:r w:rsidR="00480C24" w:rsidRPr="00A4347A">
        <w:t>EPP, S&amp;D, ECR, RENEW, G</w:t>
      </w:r>
      <w:r w:rsidR="00480C24">
        <w:t xml:space="preserve">reens/EFA, </w:t>
      </w:r>
      <w:proofErr w:type="gramStart"/>
      <w:r w:rsidR="00480C24">
        <w:t>The</w:t>
      </w:r>
      <w:proofErr w:type="gramEnd"/>
      <w:r w:rsidR="00480C24">
        <w:t xml:space="preserve"> Left</w:t>
      </w:r>
    </w:p>
    <w:p w14:paraId="24B8AB6A" w14:textId="77777777" w:rsidR="00520A83" w:rsidRPr="00520A83" w:rsidRDefault="00520A83" w:rsidP="00520A83">
      <w:pPr>
        <w:widowControl/>
        <w:autoSpaceDN w:val="0"/>
        <w:jc w:val="both"/>
        <w:textAlignment w:val="baseline"/>
        <w:rPr>
          <w:rFonts w:eastAsia="Calibri"/>
          <w:szCs w:val="24"/>
          <w:lang w:eastAsia="en-US"/>
        </w:rPr>
      </w:pPr>
    </w:p>
    <w:p w14:paraId="5B94CF35" w14:textId="77777777" w:rsidR="00520A83" w:rsidRPr="00520A83" w:rsidRDefault="00520A83" w:rsidP="00520A83">
      <w:pPr>
        <w:widowControl/>
        <w:autoSpaceDN w:val="0"/>
        <w:jc w:val="center"/>
        <w:textAlignment w:val="baseline"/>
        <w:rPr>
          <w:szCs w:val="24"/>
          <w:lang w:eastAsia="en-GB"/>
        </w:rPr>
      </w:pPr>
      <w:r w:rsidRPr="00520A83">
        <w:rPr>
          <w:i/>
          <w:iCs/>
          <w:szCs w:val="24"/>
          <w:lang w:eastAsia="en-GB"/>
        </w:rPr>
        <w:t>Article 2</w:t>
      </w:r>
    </w:p>
    <w:p w14:paraId="76DE0BF4" w14:textId="77777777" w:rsidR="00520A83" w:rsidRPr="00520A83" w:rsidRDefault="00520A83" w:rsidP="00520A83">
      <w:pPr>
        <w:widowControl/>
        <w:autoSpaceDN w:val="0"/>
        <w:ind w:left="840" w:hanging="840"/>
        <w:jc w:val="center"/>
        <w:textAlignment w:val="baseline"/>
        <w:rPr>
          <w:szCs w:val="24"/>
          <w:lang w:eastAsia="en-GB"/>
        </w:rPr>
      </w:pPr>
      <w:r w:rsidRPr="00520A83">
        <w:rPr>
          <w:b/>
          <w:bCs/>
          <w:szCs w:val="24"/>
          <w:lang w:eastAsia="en-GB"/>
        </w:rPr>
        <w:t>Scope</w:t>
      </w:r>
    </w:p>
    <w:p w14:paraId="3F7D7877" w14:textId="77777777" w:rsidR="00520A83" w:rsidRPr="00520A83" w:rsidRDefault="00520A83" w:rsidP="00520A83">
      <w:pPr>
        <w:widowControl/>
        <w:autoSpaceDN w:val="0"/>
        <w:ind w:left="840" w:hanging="840"/>
        <w:jc w:val="center"/>
        <w:textAlignment w:val="baseline"/>
        <w:rPr>
          <w:szCs w:val="24"/>
          <w:lang w:eastAsia="en-GB"/>
        </w:rPr>
      </w:pPr>
      <w:r w:rsidRPr="00520A83">
        <w:rPr>
          <w:b/>
          <w:bCs/>
          <w:szCs w:val="24"/>
          <w:lang w:eastAsia="en-GB"/>
        </w:rPr>
        <w:t> </w:t>
      </w:r>
    </w:p>
    <w:p w14:paraId="4B834B91"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1.</w:t>
      </w:r>
      <w:r w:rsidRPr="00520A83">
        <w:rPr>
          <w:rFonts w:ascii="Calibri" w:hAnsi="Calibri" w:cs="Calibri"/>
          <w:szCs w:val="24"/>
          <w:lang w:eastAsia="en-GB"/>
        </w:rPr>
        <w:t xml:space="preserve"> </w:t>
      </w:r>
      <w:r w:rsidRPr="00520A83">
        <w:rPr>
          <w:rFonts w:ascii="Calibri" w:hAnsi="Calibri" w:cs="Calibri"/>
          <w:szCs w:val="24"/>
          <w:lang w:eastAsia="en-GB"/>
        </w:rPr>
        <w:tab/>
      </w:r>
      <w:r w:rsidRPr="00520A83">
        <w:rPr>
          <w:szCs w:val="24"/>
          <w:lang w:val="en-IE" w:eastAsia="en-GB"/>
        </w:rPr>
        <w:t>This Regulation shall apply to multimodal journeys, of which all the transport services concerned fall under the scope of the Union legislation on passenger rights</w:t>
      </w:r>
      <w:r w:rsidRPr="00520A83">
        <w:rPr>
          <w:rFonts w:eastAsia="MS Gothic"/>
          <w:sz w:val="19"/>
          <w:szCs w:val="19"/>
          <w:vertAlign w:val="superscript"/>
          <w:lang w:val="en-IE" w:eastAsia="en-GB"/>
        </w:rPr>
        <w:t>10</w:t>
      </w:r>
      <w:r w:rsidRPr="00520A83">
        <w:rPr>
          <w:szCs w:val="24"/>
          <w:lang w:val="en-IE" w:eastAsia="en-GB"/>
        </w:rPr>
        <w:t>, offered by carriers or intermediaries to passengers in the form of:</w:t>
      </w:r>
      <w:r w:rsidRPr="00520A83">
        <w:rPr>
          <w:szCs w:val="24"/>
          <w:lang w:eastAsia="en-GB"/>
        </w:rPr>
        <w:t> </w:t>
      </w:r>
    </w:p>
    <w:p w14:paraId="06F6C775" w14:textId="77777777" w:rsidR="00520A83" w:rsidRPr="00520A83" w:rsidRDefault="00520A83" w:rsidP="00520A83">
      <w:pPr>
        <w:widowControl/>
        <w:autoSpaceDN w:val="0"/>
        <w:ind w:left="2280" w:hanging="840"/>
        <w:jc w:val="both"/>
        <w:textAlignment w:val="baseline"/>
        <w:rPr>
          <w:szCs w:val="24"/>
          <w:lang w:eastAsia="en-GB"/>
        </w:rPr>
      </w:pPr>
      <w:r w:rsidRPr="00520A83">
        <w:rPr>
          <w:szCs w:val="24"/>
          <w:lang w:eastAsia="en-GB"/>
        </w:rPr>
        <w:t>(a)</w:t>
      </w:r>
      <w:r w:rsidRPr="00520A83">
        <w:rPr>
          <w:rFonts w:ascii="Calibri" w:hAnsi="Calibri" w:cs="Calibri"/>
          <w:szCs w:val="24"/>
          <w:lang w:eastAsia="en-GB"/>
        </w:rPr>
        <w:t xml:space="preserve"> </w:t>
      </w:r>
      <w:proofErr w:type="gramStart"/>
      <w:r w:rsidRPr="00520A83">
        <w:rPr>
          <w:szCs w:val="24"/>
          <w:lang w:val="en-IE" w:eastAsia="en-GB"/>
        </w:rPr>
        <w:t>a</w:t>
      </w:r>
      <w:proofErr w:type="gramEnd"/>
      <w:r w:rsidRPr="00520A83">
        <w:rPr>
          <w:szCs w:val="24"/>
          <w:lang w:val="en-IE" w:eastAsia="en-GB"/>
        </w:rPr>
        <w:t xml:space="preserve"> single multimodal contract,</w:t>
      </w:r>
      <w:r w:rsidRPr="00520A83">
        <w:rPr>
          <w:szCs w:val="24"/>
          <w:lang w:eastAsia="en-GB"/>
        </w:rPr>
        <w:t> </w:t>
      </w:r>
    </w:p>
    <w:p w14:paraId="444E7572" w14:textId="77777777" w:rsidR="00520A83" w:rsidRPr="00520A83" w:rsidRDefault="00520A83" w:rsidP="00520A83">
      <w:pPr>
        <w:widowControl/>
        <w:autoSpaceDN w:val="0"/>
        <w:ind w:left="2280" w:hanging="840"/>
        <w:jc w:val="both"/>
        <w:textAlignment w:val="baseline"/>
        <w:rPr>
          <w:szCs w:val="24"/>
          <w:lang w:eastAsia="en-GB"/>
        </w:rPr>
      </w:pPr>
      <w:r w:rsidRPr="00520A83">
        <w:rPr>
          <w:szCs w:val="24"/>
          <w:lang w:eastAsia="en-GB"/>
        </w:rPr>
        <w:t>(b)</w:t>
      </w:r>
      <w:r w:rsidRPr="00520A83">
        <w:rPr>
          <w:rFonts w:ascii="Calibri" w:hAnsi="Calibri" w:cs="Calibri"/>
          <w:szCs w:val="24"/>
          <w:lang w:eastAsia="en-GB"/>
        </w:rPr>
        <w:t xml:space="preserve"> </w:t>
      </w:r>
      <w:proofErr w:type="gramStart"/>
      <w:r w:rsidRPr="00520A83">
        <w:rPr>
          <w:szCs w:val="24"/>
          <w:lang w:val="en-IE" w:eastAsia="en-GB"/>
        </w:rPr>
        <w:t>a</w:t>
      </w:r>
      <w:proofErr w:type="gramEnd"/>
      <w:r w:rsidRPr="00520A83">
        <w:rPr>
          <w:szCs w:val="24"/>
          <w:lang w:val="en-IE" w:eastAsia="en-GB"/>
        </w:rPr>
        <w:t xml:space="preserve"> combined multimodal ticket,</w:t>
      </w:r>
      <w:r w:rsidRPr="00520A83">
        <w:rPr>
          <w:szCs w:val="24"/>
          <w:lang w:eastAsia="en-GB"/>
        </w:rPr>
        <w:t> </w:t>
      </w:r>
    </w:p>
    <w:p w14:paraId="10FC7B1F" w14:textId="77777777" w:rsidR="00520A83" w:rsidRPr="00520A83" w:rsidRDefault="00520A83" w:rsidP="00520A83">
      <w:pPr>
        <w:widowControl/>
        <w:autoSpaceDN w:val="0"/>
        <w:ind w:left="2280" w:hanging="840"/>
        <w:jc w:val="both"/>
        <w:textAlignment w:val="baseline"/>
        <w:rPr>
          <w:szCs w:val="24"/>
          <w:lang w:eastAsia="en-GB"/>
        </w:rPr>
      </w:pPr>
      <w:r w:rsidRPr="00520A83">
        <w:rPr>
          <w:szCs w:val="24"/>
          <w:lang w:eastAsia="en-GB"/>
        </w:rPr>
        <w:t xml:space="preserve">(c) </w:t>
      </w:r>
      <w:proofErr w:type="gramStart"/>
      <w:r w:rsidRPr="00520A83">
        <w:rPr>
          <w:szCs w:val="24"/>
          <w:lang w:eastAsia="en-GB"/>
        </w:rPr>
        <w:t>separate</w:t>
      </w:r>
      <w:proofErr w:type="gramEnd"/>
      <w:r w:rsidRPr="00520A83">
        <w:rPr>
          <w:szCs w:val="24"/>
          <w:lang w:eastAsia="en-GB"/>
        </w:rPr>
        <w:t xml:space="preserve"> multimodal tickets. </w:t>
      </w:r>
    </w:p>
    <w:p w14:paraId="410C0C88"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2.</w:t>
      </w:r>
      <w:r w:rsidRPr="00520A83">
        <w:rPr>
          <w:rFonts w:ascii="Calibri" w:hAnsi="Calibri" w:cs="Calibri"/>
          <w:szCs w:val="24"/>
          <w:lang w:eastAsia="en-GB"/>
        </w:rPr>
        <w:t xml:space="preserve"> </w:t>
      </w:r>
      <w:r w:rsidRPr="00520A83">
        <w:rPr>
          <w:szCs w:val="24"/>
          <w:lang w:eastAsia="en-GB"/>
        </w:rPr>
        <w:tab/>
      </w:r>
      <w:r w:rsidRPr="00520A83">
        <w:rPr>
          <w:szCs w:val="24"/>
          <w:lang w:val="en-IE" w:eastAsia="en-GB"/>
        </w:rPr>
        <w:t>This Regulation shall apply to carriers, intermediaries and terminal managers. It shall also apply to multimodal hub managers operating Single Points of Contact at multimodal passenger hubs at the urban nodes listed in Annex I.</w:t>
      </w:r>
      <w:r w:rsidRPr="00520A83">
        <w:rPr>
          <w:szCs w:val="24"/>
          <w:lang w:eastAsia="en-GB"/>
        </w:rPr>
        <w:t> </w:t>
      </w:r>
    </w:p>
    <w:p w14:paraId="0649A70F"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3.</w:t>
      </w:r>
      <w:r w:rsidRPr="00520A83">
        <w:rPr>
          <w:rFonts w:ascii="Calibri" w:hAnsi="Calibri" w:cs="Calibri"/>
          <w:szCs w:val="24"/>
          <w:lang w:eastAsia="en-GB"/>
        </w:rPr>
        <w:t xml:space="preserve"> </w:t>
      </w:r>
      <w:r w:rsidRPr="00520A83">
        <w:rPr>
          <w:rFonts w:ascii="Calibri" w:hAnsi="Calibri" w:cs="Calibri"/>
          <w:szCs w:val="24"/>
          <w:lang w:eastAsia="en-GB"/>
        </w:rPr>
        <w:tab/>
      </w:r>
      <w:r w:rsidRPr="00520A83">
        <w:rPr>
          <w:szCs w:val="24"/>
          <w:lang w:val="en-IE" w:eastAsia="en-GB"/>
        </w:rPr>
        <w:t>This Regulation is without prejudice to the following rules laid down by other Union legislation</w:t>
      </w:r>
      <w:r w:rsidRPr="00520A83">
        <w:rPr>
          <w:i/>
          <w:iCs/>
          <w:szCs w:val="24"/>
          <w:lang w:val="en-IE" w:eastAsia="en-GB"/>
        </w:rPr>
        <w:t xml:space="preserve"> </w:t>
      </w:r>
      <w:r w:rsidRPr="00520A83">
        <w:rPr>
          <w:szCs w:val="24"/>
          <w:lang w:val="en-IE" w:eastAsia="en-GB"/>
        </w:rPr>
        <w:t>regulating other aspects of the protection of passengers, and complements that protection: </w:t>
      </w:r>
      <w:r w:rsidRPr="00520A83">
        <w:rPr>
          <w:szCs w:val="24"/>
          <w:lang w:eastAsia="en-GB"/>
        </w:rPr>
        <w:t> </w:t>
      </w:r>
    </w:p>
    <w:p w14:paraId="529AA245" w14:textId="77777777" w:rsidR="00520A83" w:rsidRPr="00520A83" w:rsidRDefault="00520A83" w:rsidP="00520A83">
      <w:pPr>
        <w:widowControl/>
        <w:autoSpaceDN w:val="0"/>
        <w:ind w:left="2280" w:hanging="840"/>
        <w:jc w:val="both"/>
        <w:textAlignment w:val="baseline"/>
        <w:rPr>
          <w:szCs w:val="24"/>
          <w:lang w:eastAsia="en-GB"/>
        </w:rPr>
      </w:pPr>
      <w:r w:rsidRPr="00520A83">
        <w:rPr>
          <w:szCs w:val="24"/>
          <w:lang w:eastAsia="en-GB"/>
        </w:rPr>
        <w:t>(a)</w:t>
      </w:r>
      <w:r w:rsidRPr="00520A83">
        <w:rPr>
          <w:rFonts w:ascii="Calibri" w:hAnsi="Calibri" w:cs="Calibri"/>
          <w:szCs w:val="24"/>
          <w:lang w:eastAsia="en-GB"/>
        </w:rPr>
        <w:t xml:space="preserve"> </w:t>
      </w:r>
      <w:r w:rsidRPr="00520A83">
        <w:rPr>
          <w:szCs w:val="24"/>
          <w:lang w:val="en-IE" w:eastAsia="en-GB"/>
        </w:rPr>
        <w:t>Union legislation on passenger rights; </w:t>
      </w:r>
      <w:r w:rsidRPr="00520A83">
        <w:rPr>
          <w:szCs w:val="24"/>
          <w:lang w:eastAsia="en-GB"/>
        </w:rPr>
        <w:t> </w:t>
      </w:r>
    </w:p>
    <w:p w14:paraId="11501746" w14:textId="77777777" w:rsidR="00520A83" w:rsidRPr="00520A83" w:rsidRDefault="00520A83" w:rsidP="00520A83">
      <w:pPr>
        <w:widowControl/>
        <w:autoSpaceDN w:val="0"/>
        <w:ind w:left="2280" w:hanging="840"/>
        <w:jc w:val="both"/>
        <w:textAlignment w:val="baseline"/>
        <w:rPr>
          <w:szCs w:val="24"/>
          <w:lang w:eastAsia="en-GB"/>
        </w:rPr>
      </w:pPr>
      <w:r w:rsidRPr="00520A83">
        <w:rPr>
          <w:szCs w:val="24"/>
          <w:lang w:eastAsia="en-GB"/>
        </w:rPr>
        <w:t>(b)</w:t>
      </w:r>
      <w:r w:rsidRPr="00520A83">
        <w:rPr>
          <w:rFonts w:ascii="Calibri" w:hAnsi="Calibri" w:cs="Calibri"/>
          <w:szCs w:val="24"/>
          <w:lang w:eastAsia="en-GB"/>
        </w:rPr>
        <w:t xml:space="preserve"> </w:t>
      </w:r>
      <w:r w:rsidRPr="00520A83">
        <w:rPr>
          <w:szCs w:val="24"/>
          <w:lang w:val="en-IE" w:eastAsia="en-GB"/>
        </w:rPr>
        <w:t>Union legislation on package travel and linked travel arrangements</w:t>
      </w:r>
      <w:r w:rsidRPr="00520A83">
        <w:rPr>
          <w:rFonts w:eastAsia="MS Gothic"/>
          <w:sz w:val="19"/>
          <w:szCs w:val="19"/>
          <w:vertAlign w:val="superscript"/>
          <w:lang w:val="en-IE" w:eastAsia="en-GB"/>
        </w:rPr>
        <w:t>11</w:t>
      </w:r>
      <w:r w:rsidRPr="00520A83">
        <w:rPr>
          <w:szCs w:val="24"/>
          <w:lang w:val="en-IE" w:eastAsia="en-GB"/>
        </w:rPr>
        <w:t>;</w:t>
      </w:r>
      <w:r w:rsidRPr="00520A83">
        <w:rPr>
          <w:szCs w:val="24"/>
          <w:lang w:eastAsia="en-GB"/>
        </w:rPr>
        <w:t> </w:t>
      </w:r>
    </w:p>
    <w:p w14:paraId="4899829D" w14:textId="77777777" w:rsidR="00520A83" w:rsidRPr="00520A83" w:rsidRDefault="00520A83" w:rsidP="00520A83">
      <w:pPr>
        <w:widowControl/>
        <w:autoSpaceDN w:val="0"/>
        <w:ind w:left="2280" w:hanging="840"/>
        <w:jc w:val="both"/>
        <w:textAlignment w:val="baseline"/>
        <w:rPr>
          <w:szCs w:val="24"/>
          <w:lang w:eastAsia="en-GB"/>
        </w:rPr>
      </w:pPr>
      <w:r w:rsidRPr="00520A83">
        <w:rPr>
          <w:szCs w:val="24"/>
          <w:lang w:eastAsia="en-GB"/>
        </w:rPr>
        <w:t>(c)</w:t>
      </w:r>
      <w:r w:rsidRPr="00520A83">
        <w:rPr>
          <w:rFonts w:ascii="Calibri" w:hAnsi="Calibri" w:cs="Calibri"/>
          <w:szCs w:val="24"/>
          <w:lang w:eastAsia="en-GB"/>
        </w:rPr>
        <w:t xml:space="preserve"> </w:t>
      </w:r>
      <w:r w:rsidRPr="00520A83">
        <w:rPr>
          <w:szCs w:val="24"/>
          <w:lang w:val="en-IE" w:eastAsia="en-GB"/>
        </w:rPr>
        <w:t>Union legislation on consumer protection</w:t>
      </w:r>
      <w:r w:rsidRPr="00520A83">
        <w:rPr>
          <w:rFonts w:eastAsia="MS Gothic"/>
          <w:sz w:val="19"/>
          <w:szCs w:val="19"/>
          <w:vertAlign w:val="superscript"/>
          <w:lang w:val="en-IE" w:eastAsia="en-GB"/>
        </w:rPr>
        <w:t>12</w:t>
      </w:r>
      <w:r w:rsidRPr="00520A83">
        <w:rPr>
          <w:szCs w:val="24"/>
          <w:lang w:val="en-IE" w:eastAsia="en-GB"/>
        </w:rPr>
        <w:t>.</w:t>
      </w:r>
      <w:r w:rsidRPr="00520A83">
        <w:rPr>
          <w:szCs w:val="24"/>
          <w:lang w:eastAsia="en-GB"/>
        </w:rPr>
        <w:t> </w:t>
      </w:r>
    </w:p>
    <w:p w14:paraId="4434A4FD"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4.</w:t>
      </w:r>
      <w:r w:rsidRPr="00520A83">
        <w:rPr>
          <w:rFonts w:ascii="Calibri" w:hAnsi="Calibri" w:cs="Calibri"/>
          <w:szCs w:val="24"/>
          <w:lang w:eastAsia="en-GB"/>
        </w:rPr>
        <w:t xml:space="preserve"> </w:t>
      </w:r>
      <w:r w:rsidRPr="00520A83">
        <w:rPr>
          <w:rFonts w:ascii="Calibri" w:hAnsi="Calibri" w:cs="Calibri"/>
          <w:szCs w:val="24"/>
          <w:lang w:eastAsia="en-GB"/>
        </w:rPr>
        <w:tab/>
      </w:r>
      <w:r w:rsidRPr="00520A83">
        <w:rPr>
          <w:szCs w:val="24"/>
          <w:lang w:val="en-IE" w:eastAsia="en-GB"/>
        </w:rPr>
        <w:t xml:space="preserve">This Regulation shall not apply to combined multimodal tickets where they </w:t>
      </w:r>
      <w:proofErr w:type="gramStart"/>
      <w:r w:rsidRPr="00520A83">
        <w:rPr>
          <w:szCs w:val="24"/>
          <w:lang w:val="en-IE" w:eastAsia="en-GB"/>
        </w:rPr>
        <w:t>are combined</w:t>
      </w:r>
      <w:proofErr w:type="gramEnd"/>
      <w:r w:rsidRPr="00520A83">
        <w:rPr>
          <w:szCs w:val="24"/>
          <w:lang w:val="en-IE" w:eastAsia="en-GB"/>
        </w:rPr>
        <w:t xml:space="preserve"> by an organiser as part of a package under Directive (EU) 2015/2302</w:t>
      </w:r>
      <w:r w:rsidRPr="00520A83">
        <w:rPr>
          <w:rFonts w:eastAsia="MS Gothic"/>
          <w:sz w:val="19"/>
          <w:szCs w:val="19"/>
          <w:vertAlign w:val="superscript"/>
          <w:lang w:val="en-IE" w:eastAsia="en-GB"/>
        </w:rPr>
        <w:t>13</w:t>
      </w:r>
      <w:r w:rsidRPr="00520A83">
        <w:rPr>
          <w:szCs w:val="24"/>
          <w:lang w:val="en-IE" w:eastAsia="en-GB"/>
        </w:rPr>
        <w:t>.</w:t>
      </w:r>
      <w:r w:rsidRPr="00520A83">
        <w:rPr>
          <w:szCs w:val="24"/>
          <w:lang w:eastAsia="en-GB"/>
        </w:rPr>
        <w:t> </w:t>
      </w:r>
    </w:p>
    <w:p w14:paraId="32AA6397"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5.</w:t>
      </w:r>
      <w:r w:rsidRPr="00520A83">
        <w:rPr>
          <w:rFonts w:ascii="Calibri" w:hAnsi="Calibri" w:cs="Calibri"/>
          <w:szCs w:val="24"/>
          <w:lang w:eastAsia="en-GB"/>
        </w:rPr>
        <w:t xml:space="preserve"> </w:t>
      </w:r>
      <w:r w:rsidRPr="00520A83">
        <w:rPr>
          <w:rFonts w:ascii="Calibri" w:hAnsi="Calibri" w:cs="Calibri"/>
          <w:szCs w:val="24"/>
          <w:lang w:eastAsia="en-GB"/>
        </w:rPr>
        <w:tab/>
      </w:r>
      <w:r w:rsidRPr="00520A83">
        <w:rPr>
          <w:szCs w:val="24"/>
          <w:lang w:val="en-IE" w:eastAsia="en-GB"/>
        </w:rPr>
        <w:t>Paragraph 1, point (a) of Article 7 shall apply to passengers whose single multimodal contracts form part of a package, unless where a right to reimbursement arises under Directive (EU) 2015/2302</w:t>
      </w:r>
      <w:r w:rsidRPr="00520A83">
        <w:rPr>
          <w:rFonts w:eastAsia="MS Gothic"/>
          <w:sz w:val="19"/>
          <w:szCs w:val="19"/>
          <w:vertAlign w:val="superscript"/>
          <w:lang w:val="en-IE" w:eastAsia="en-GB"/>
        </w:rPr>
        <w:t>14</w:t>
      </w:r>
      <w:r w:rsidRPr="00520A83">
        <w:rPr>
          <w:szCs w:val="24"/>
          <w:lang w:val="en-IE" w:eastAsia="en-GB"/>
        </w:rPr>
        <w:t>. </w:t>
      </w:r>
      <w:r w:rsidRPr="00520A83">
        <w:rPr>
          <w:szCs w:val="24"/>
          <w:lang w:eastAsia="en-GB"/>
        </w:rPr>
        <w:t> </w:t>
      </w:r>
    </w:p>
    <w:p w14:paraId="4DBB5DFD" w14:textId="77777777" w:rsidR="00520A83" w:rsidRPr="00520A83" w:rsidRDefault="00520A83" w:rsidP="00520A83">
      <w:pPr>
        <w:widowControl/>
        <w:autoSpaceDN w:val="0"/>
        <w:ind w:left="840" w:hanging="840"/>
        <w:jc w:val="both"/>
        <w:textAlignment w:val="baseline"/>
        <w:rPr>
          <w:b/>
          <w:szCs w:val="24"/>
          <w:lang w:eastAsia="en-GB"/>
        </w:rPr>
      </w:pPr>
    </w:p>
    <w:p w14:paraId="28118D5A" w14:textId="77777777" w:rsidR="00520A83" w:rsidRPr="00520A83" w:rsidRDefault="00520A83" w:rsidP="00520A83">
      <w:pPr>
        <w:widowControl/>
        <w:autoSpaceDN w:val="0"/>
        <w:ind w:left="840" w:hanging="840"/>
        <w:jc w:val="center"/>
        <w:textAlignment w:val="baseline"/>
        <w:rPr>
          <w:i/>
          <w:szCs w:val="24"/>
          <w:lang w:eastAsia="en-GB"/>
        </w:rPr>
      </w:pPr>
      <w:r w:rsidRPr="00520A83">
        <w:rPr>
          <w:i/>
          <w:szCs w:val="24"/>
          <w:lang w:eastAsia="en-GB"/>
        </w:rPr>
        <w:t>Article 3</w:t>
      </w:r>
    </w:p>
    <w:p w14:paraId="44687263" w14:textId="77777777" w:rsidR="00520A83" w:rsidRPr="00520A83" w:rsidRDefault="00520A83" w:rsidP="00520A83">
      <w:pPr>
        <w:widowControl/>
        <w:autoSpaceDN w:val="0"/>
        <w:ind w:left="840" w:hanging="840"/>
        <w:jc w:val="center"/>
        <w:textAlignment w:val="baseline"/>
        <w:rPr>
          <w:b/>
          <w:szCs w:val="24"/>
          <w:lang w:eastAsia="en-GB"/>
        </w:rPr>
      </w:pPr>
      <w:r w:rsidRPr="00520A83">
        <w:rPr>
          <w:b/>
          <w:szCs w:val="24"/>
          <w:lang w:eastAsia="en-GB"/>
        </w:rPr>
        <w:t>Definitions</w:t>
      </w:r>
    </w:p>
    <w:p w14:paraId="75F91EBF" w14:textId="77777777" w:rsidR="00520A83" w:rsidRPr="00520A83" w:rsidRDefault="00520A83" w:rsidP="00520A83">
      <w:pPr>
        <w:widowControl/>
        <w:autoSpaceDN w:val="0"/>
        <w:ind w:left="840" w:hanging="840"/>
        <w:jc w:val="both"/>
        <w:textAlignment w:val="baseline"/>
        <w:rPr>
          <w:b/>
          <w:szCs w:val="24"/>
          <w:lang w:eastAsia="en-GB"/>
        </w:rPr>
      </w:pPr>
    </w:p>
    <w:p w14:paraId="711D7CF8"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(21)</w:t>
      </w:r>
      <w:r w:rsidRPr="00520A83">
        <w:rPr>
          <w:rFonts w:eastAsia="Calibri"/>
          <w:noProof/>
          <w:szCs w:val="22"/>
          <w:lang w:eastAsia="en-US"/>
        </w:rPr>
        <w:tab/>
      </w:r>
      <w:r w:rsidRPr="00520A83">
        <w:rPr>
          <w:rFonts w:eastAsia="Calibri"/>
          <w:noProof/>
          <w:szCs w:val="22"/>
          <w:lang w:val="en-IE" w:eastAsia="en-US"/>
        </w:rPr>
        <w:t xml:space="preserve">‘multimodal passenger hub’ means a connection point between at least two transport modes for passengers, where access to public transport and transfers between modes, including Park and Ride stations and active modes, are ensured and which act as an interface between urban nodes and longer-distance transport networks; </w:t>
      </w:r>
    </w:p>
    <w:p w14:paraId="13503267"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(22)</w:t>
      </w:r>
      <w:r w:rsidRPr="00520A83">
        <w:rPr>
          <w:rFonts w:eastAsia="Calibri"/>
          <w:noProof/>
          <w:szCs w:val="22"/>
          <w:lang w:eastAsia="en-US"/>
        </w:rPr>
        <w:tab/>
      </w:r>
      <w:r w:rsidRPr="00520A83">
        <w:rPr>
          <w:rFonts w:eastAsia="Calibri"/>
          <w:noProof/>
          <w:szCs w:val="22"/>
          <w:lang w:val="en-IE" w:eastAsia="en-US"/>
        </w:rPr>
        <w:t xml:space="preserve">‘multimodal hub manager’ means a terminal manager responsible for the management of a multimodal passenger hub; </w:t>
      </w:r>
    </w:p>
    <w:p w14:paraId="06AA5A16" w14:textId="77777777" w:rsidR="00520A83" w:rsidRPr="00520A83" w:rsidRDefault="00520A83" w:rsidP="00520A83">
      <w:pPr>
        <w:widowControl/>
        <w:autoSpaceDN w:val="0"/>
        <w:ind w:left="840" w:hanging="840"/>
        <w:jc w:val="both"/>
        <w:textAlignment w:val="baseline"/>
        <w:rPr>
          <w:b/>
          <w:szCs w:val="24"/>
          <w:lang w:val="en-IE" w:eastAsia="en-GB"/>
        </w:rPr>
      </w:pPr>
    </w:p>
    <w:p w14:paraId="504EA81A" w14:textId="77777777" w:rsidR="00520A83" w:rsidRPr="00520A83" w:rsidRDefault="00520A83" w:rsidP="00520A83">
      <w:pPr>
        <w:widowControl/>
        <w:autoSpaceDN w:val="0"/>
        <w:spacing w:after="120"/>
        <w:jc w:val="both"/>
        <w:textAlignment w:val="baseline"/>
        <w:rPr>
          <w:b/>
          <w:szCs w:val="24"/>
          <w:lang w:eastAsia="en-US"/>
        </w:rPr>
      </w:pPr>
      <w:r w:rsidRPr="00520A83">
        <w:rPr>
          <w:b/>
          <w:szCs w:val="24"/>
          <w:lang w:eastAsia="en-US"/>
        </w:rPr>
        <w:t>Corresponding recitals:</w:t>
      </w:r>
    </w:p>
    <w:p w14:paraId="7493CA6E" w14:textId="77777777" w:rsidR="00520A83" w:rsidRPr="00520A83" w:rsidRDefault="00520A83" w:rsidP="00520A83">
      <w:pPr>
        <w:widowControl/>
        <w:autoSpaceDN w:val="0"/>
        <w:spacing w:after="120"/>
        <w:ind w:left="709" w:hanging="709"/>
        <w:jc w:val="both"/>
        <w:textAlignment w:val="baseline"/>
        <w:rPr>
          <w:rFonts w:eastAsia="Calibri"/>
          <w:szCs w:val="24"/>
          <w:lang w:eastAsia="en-US"/>
        </w:rPr>
      </w:pPr>
      <w:r w:rsidRPr="00520A83">
        <w:rPr>
          <w:szCs w:val="24"/>
          <w:lang w:eastAsia="en-US"/>
        </w:rPr>
        <w:t xml:space="preserve">(4) </w:t>
      </w:r>
      <w:r w:rsidRPr="00520A83">
        <w:rPr>
          <w:szCs w:val="24"/>
          <w:lang w:eastAsia="en-US"/>
        </w:rPr>
        <w:tab/>
      </w:r>
      <w:r w:rsidRPr="00520A83">
        <w:rPr>
          <w:b/>
          <w:bCs/>
          <w:i/>
          <w:iCs/>
          <w:szCs w:val="24"/>
          <w:lang w:eastAsia="en-US"/>
        </w:rPr>
        <w:t>This Regulation leaves operators and intermediaries the free choice to decide whether to offer multimodal tickets.</w:t>
      </w:r>
      <w:r w:rsidRPr="00520A83">
        <w:rPr>
          <w:szCs w:val="24"/>
          <w:lang w:eastAsia="en-US"/>
        </w:rPr>
        <w:t xml:space="preserve"> </w:t>
      </w:r>
      <w:proofErr w:type="gramStart"/>
      <w:r w:rsidRPr="00520A83">
        <w:rPr>
          <w:b/>
          <w:bCs/>
          <w:i/>
          <w:iCs/>
          <w:szCs w:val="24"/>
          <w:lang w:eastAsia="en-US"/>
        </w:rPr>
        <w:t>Nevertheless, t</w:t>
      </w:r>
      <w:r w:rsidRPr="00520A83">
        <w:rPr>
          <w:szCs w:val="24"/>
          <w:lang w:eastAsia="en-US"/>
        </w:rPr>
        <w:t xml:space="preserve">he Union standards of protection set by Regulations (EC) No 261/2004, (EC) No 1107/2006, (EU) 2021/782, (EU) No 1177/2010 and (EU) No 181/2011 for travelling using one mode of transport should </w:t>
      </w:r>
      <w:r w:rsidRPr="00520A83">
        <w:rPr>
          <w:b/>
          <w:bCs/>
          <w:i/>
          <w:iCs/>
          <w:strike/>
          <w:szCs w:val="24"/>
          <w:lang w:eastAsia="en-US"/>
        </w:rPr>
        <w:t xml:space="preserve">therefore </w:t>
      </w:r>
      <w:r w:rsidRPr="00520A83">
        <w:rPr>
          <w:szCs w:val="24"/>
          <w:lang w:eastAsia="en-US"/>
        </w:rPr>
        <w:t xml:space="preserve">be extended to cover the rights of passengers </w:t>
      </w:r>
      <w:r w:rsidRPr="00520A83">
        <w:rPr>
          <w:szCs w:val="24"/>
          <w:lang w:eastAsia="en-US"/>
        </w:rPr>
        <w:lastRenderedPageBreak/>
        <w:t>switching between modes of transport and to ensure that undertakings which are involved in a multimodal journey operate under harmonised rules.</w:t>
      </w:r>
      <w:proofErr w:type="gramEnd"/>
      <w:r w:rsidRPr="00520A83">
        <w:rPr>
          <w:szCs w:val="24"/>
          <w:lang w:eastAsia="en-US"/>
        </w:rPr>
        <w:t xml:space="preserve"> </w:t>
      </w:r>
      <w:r w:rsidRPr="00520A83">
        <w:rPr>
          <w:b/>
          <w:bCs/>
          <w:i/>
          <w:iCs/>
          <w:szCs w:val="24"/>
          <w:lang w:eastAsia="en-US"/>
        </w:rPr>
        <w:t xml:space="preserve"> Any exemptions or limitations on the scope specified in the sectoral passenger rights regulations shall also apply mutatis mutandis to this Regulation. </w:t>
      </w:r>
    </w:p>
    <w:p w14:paraId="64C9C7C2"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(5)</w:t>
      </w:r>
      <w:r w:rsidRPr="00520A83">
        <w:rPr>
          <w:rFonts w:eastAsiaTheme="minorHAnsi"/>
          <w:noProof/>
          <w:szCs w:val="22"/>
          <w:lang w:eastAsia="en-US"/>
        </w:rPr>
        <w:tab/>
        <w:t>Legal protection should be provided for passengers who perform multimodal journeys where there is no specific sectoral Union legislation on the matter.</w:t>
      </w:r>
    </w:p>
    <w:p w14:paraId="2C01499A"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(6)</w:t>
      </w:r>
      <w:r w:rsidRPr="00520A83">
        <w:rPr>
          <w:rFonts w:eastAsiaTheme="minorHAnsi"/>
          <w:noProof/>
          <w:szCs w:val="22"/>
          <w:lang w:eastAsia="en-US"/>
        </w:rPr>
        <w:tab/>
      </w:r>
      <w:r w:rsidRPr="00520A83">
        <w:rPr>
          <w:rFonts w:eastAsiaTheme="minorHAnsi"/>
          <w:noProof/>
          <w:szCs w:val="22"/>
          <w:lang w:val="en-IE" w:eastAsia="en-US"/>
        </w:rPr>
        <w:t>The rights for passengers who perform multimodal journeys established in this Regulation should complement the protection that those same passengers already enjoy under the Union legislation on passenger rights. Therefore, this Regulation should be without prejudice to the rights and obligations under that legislation.</w:t>
      </w:r>
    </w:p>
    <w:p w14:paraId="4871508B"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(7)</w:t>
      </w:r>
      <w:r w:rsidRPr="00520A83">
        <w:rPr>
          <w:rFonts w:eastAsiaTheme="minorHAnsi"/>
          <w:noProof/>
          <w:szCs w:val="22"/>
          <w:lang w:eastAsia="en-US"/>
        </w:rPr>
        <w:tab/>
      </w:r>
      <w:r w:rsidRPr="00520A83">
        <w:rPr>
          <w:rFonts w:eastAsiaTheme="minorHAnsi"/>
          <w:noProof/>
          <w:szCs w:val="22"/>
          <w:lang w:val="en-IE" w:eastAsia="en-US"/>
        </w:rPr>
        <w:t>This Regulation should not apply to single multimodal contracts where they are part of a package and a right to reimbursement arises under Directive (EU) 2015/2302 of the European Parliament and Council</w:t>
      </w:r>
      <w:r w:rsidRPr="00520A83">
        <w:rPr>
          <w:rFonts w:eastAsiaTheme="minorHAnsi"/>
          <w:noProof/>
          <w:szCs w:val="22"/>
          <w:vertAlign w:val="superscript"/>
          <w:lang w:val="en-IE" w:eastAsia="en-US"/>
        </w:rPr>
        <w:footnoteReference w:id="1"/>
      </w:r>
      <w:r w:rsidRPr="00520A83">
        <w:rPr>
          <w:rFonts w:eastAsiaTheme="minorHAnsi"/>
          <w:noProof/>
          <w:szCs w:val="22"/>
          <w:lang w:val="en-IE" w:eastAsia="en-US"/>
        </w:rPr>
        <w:t>. In view of the protection to passengers foreseen under that Directive, this Regulation should also not apply to combined multimodal tickets where they are combined by an organiser as part of a package.</w:t>
      </w:r>
    </w:p>
    <w:p w14:paraId="3E2BB5CB" w14:textId="77777777" w:rsidR="00520A83" w:rsidRPr="00520A83" w:rsidRDefault="00520A83" w:rsidP="00520A83">
      <w:pPr>
        <w:widowControl/>
        <w:autoSpaceDN w:val="0"/>
        <w:ind w:left="840" w:hanging="840"/>
        <w:jc w:val="both"/>
        <w:textAlignment w:val="baseline"/>
        <w:rPr>
          <w:szCs w:val="24"/>
          <w:lang w:val="en-IE" w:eastAsia="en-GB"/>
        </w:rPr>
      </w:pPr>
    </w:p>
    <w:p w14:paraId="2DEA09A9" w14:textId="5F6E9E86" w:rsidR="00520A83" w:rsidRPr="00520A83" w:rsidRDefault="00520A83" w:rsidP="00520A83">
      <w:pPr>
        <w:keepNext/>
        <w:widowControl/>
        <w:numPr>
          <w:ilvl w:val="0"/>
          <w:numId w:val="1"/>
        </w:numPr>
        <w:pBdr>
          <w:top w:val="single" w:sz="4" w:space="1" w:color="000000"/>
          <w:left w:val="single" w:sz="4" w:space="4" w:color="000000"/>
          <w:bottom w:val="single" w:sz="4" w:space="1" w:color="000000"/>
          <w:right w:val="single" w:sz="4" w:space="4" w:color="000000"/>
        </w:pBdr>
        <w:tabs>
          <w:tab w:val="clear" w:pos="0"/>
        </w:tabs>
        <w:autoSpaceDN w:val="0"/>
        <w:spacing w:before="240" w:after="240"/>
        <w:ind w:left="0" w:firstLine="0"/>
        <w:jc w:val="both"/>
        <w:textAlignment w:val="baseline"/>
        <w:outlineLvl w:val="0"/>
        <w:rPr>
          <w:rFonts w:ascii="Arial" w:eastAsia="MS Gothic" w:hAnsi="Arial" w:cs="Arial"/>
          <w:b/>
          <w:bCs/>
          <w:kern w:val="3"/>
          <w:sz w:val="32"/>
          <w:szCs w:val="32"/>
          <w:lang w:eastAsia="en-US"/>
        </w:rPr>
      </w:pPr>
      <w:r w:rsidRPr="00520A83">
        <w:rPr>
          <w:rFonts w:eastAsia="MS Gothic"/>
          <w:b/>
          <w:bCs/>
          <w:kern w:val="3"/>
          <w:szCs w:val="24"/>
          <w:lang w:val="en-US" w:eastAsia="en-US"/>
        </w:rPr>
        <w:t xml:space="preserve">Compromise 2: </w:t>
      </w:r>
      <w:r w:rsidR="00E84ACB" w:rsidRPr="004416D2">
        <w:t xml:space="preserve">on Chapter II “Transport contracts and information”, definitions on </w:t>
      </w:r>
      <w:r w:rsidR="00E84ACB">
        <w:t>“accessible format” (24a), “intermediation fee” (4a), “separate multimodal ticket”(9) in Article 3, and corresponding recitals</w:t>
      </w:r>
    </w:p>
    <w:p w14:paraId="524A05BF" w14:textId="31533DBA" w:rsidR="00520A83" w:rsidRPr="00520A83" w:rsidRDefault="00520A83" w:rsidP="00520A83">
      <w:pPr>
        <w:widowControl/>
        <w:pBdr>
          <w:top w:val="single" w:sz="4" w:space="1" w:color="000000"/>
          <w:left w:val="single" w:sz="4" w:space="4" w:color="000000"/>
          <w:bottom w:val="single" w:sz="4" w:space="1" w:color="000000"/>
          <w:right w:val="single" w:sz="4" w:space="4" w:color="000000"/>
        </w:pBdr>
        <w:autoSpaceDN w:val="0"/>
        <w:jc w:val="both"/>
        <w:textAlignment w:val="baseline"/>
        <w:rPr>
          <w:rFonts w:eastAsia="Calibri"/>
          <w:szCs w:val="24"/>
          <w:lang w:val="en-US" w:eastAsia="en-US"/>
        </w:rPr>
      </w:pPr>
      <w:r w:rsidRPr="00520A83">
        <w:rPr>
          <w:rFonts w:eastAsia="Calibri"/>
          <w:szCs w:val="24"/>
          <w:lang w:val="en-US" w:eastAsia="en-US"/>
        </w:rPr>
        <w:t xml:space="preserve">Supported by: </w:t>
      </w:r>
      <w:r w:rsidR="00480C24" w:rsidRPr="00A4347A">
        <w:t>EPP, S&amp;D, ECR, RENEW, G</w:t>
      </w:r>
      <w:r w:rsidR="00480C24">
        <w:t xml:space="preserve">reens/EFA, </w:t>
      </w:r>
      <w:proofErr w:type="gramStart"/>
      <w:r w:rsidR="00480C24">
        <w:t>The</w:t>
      </w:r>
      <w:proofErr w:type="gramEnd"/>
      <w:r w:rsidR="00480C24">
        <w:t xml:space="preserve"> Left</w:t>
      </w:r>
    </w:p>
    <w:p w14:paraId="2AA16C2B" w14:textId="77777777" w:rsidR="00520A83" w:rsidRPr="00520A83" w:rsidRDefault="00520A83" w:rsidP="00520A83">
      <w:pPr>
        <w:widowControl/>
        <w:pBdr>
          <w:top w:val="single" w:sz="4" w:space="1" w:color="000000"/>
          <w:left w:val="single" w:sz="4" w:space="4" w:color="000000"/>
          <w:bottom w:val="single" w:sz="4" w:space="1" w:color="000000"/>
          <w:right w:val="single" w:sz="4" w:space="4" w:color="000000"/>
        </w:pBdr>
        <w:autoSpaceDN w:val="0"/>
        <w:jc w:val="both"/>
        <w:textAlignment w:val="baseline"/>
        <w:rPr>
          <w:rFonts w:eastAsia="Calibri"/>
          <w:szCs w:val="24"/>
          <w:lang w:val="en-US" w:eastAsia="en-US"/>
        </w:rPr>
      </w:pPr>
    </w:p>
    <w:p w14:paraId="0DBF64D9"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028C874B" w14:textId="77777777" w:rsidR="00520A83" w:rsidRPr="00520A83" w:rsidRDefault="00520A83" w:rsidP="00520A83">
      <w:pPr>
        <w:widowControl/>
        <w:autoSpaceDN w:val="0"/>
        <w:jc w:val="center"/>
        <w:textAlignment w:val="baseline"/>
        <w:rPr>
          <w:szCs w:val="24"/>
          <w:lang w:eastAsia="en-GB"/>
        </w:rPr>
      </w:pPr>
      <w:r w:rsidRPr="00520A83">
        <w:rPr>
          <w:i/>
          <w:iCs/>
          <w:szCs w:val="24"/>
          <w:lang w:eastAsia="en-GB"/>
        </w:rPr>
        <w:t>Article 4 </w:t>
      </w:r>
    </w:p>
    <w:p w14:paraId="642EED09" w14:textId="77777777" w:rsidR="00520A83" w:rsidRPr="00520A83" w:rsidRDefault="00520A83" w:rsidP="00520A83">
      <w:pPr>
        <w:widowControl/>
        <w:autoSpaceDN w:val="0"/>
        <w:ind w:left="840" w:hanging="840"/>
        <w:jc w:val="center"/>
        <w:textAlignment w:val="baseline"/>
        <w:rPr>
          <w:szCs w:val="24"/>
          <w:lang w:eastAsia="en-GB"/>
        </w:rPr>
      </w:pPr>
      <w:r w:rsidRPr="00520A83">
        <w:rPr>
          <w:b/>
          <w:bCs/>
          <w:szCs w:val="24"/>
          <w:lang w:val="en-IE" w:eastAsia="en-GB"/>
        </w:rPr>
        <w:t>Non-discriminatory contract conditions and tariffs</w:t>
      </w:r>
      <w:r w:rsidRPr="00520A83">
        <w:rPr>
          <w:b/>
          <w:bCs/>
          <w:szCs w:val="24"/>
          <w:lang w:eastAsia="en-GB"/>
        </w:rPr>
        <w:t> </w:t>
      </w:r>
    </w:p>
    <w:p w14:paraId="7748533A" w14:textId="77777777" w:rsidR="00520A83" w:rsidRPr="00520A83" w:rsidRDefault="00520A83" w:rsidP="00520A83">
      <w:pPr>
        <w:widowControl/>
        <w:autoSpaceDN w:val="0"/>
        <w:ind w:left="840" w:hanging="840"/>
        <w:jc w:val="center"/>
        <w:textAlignment w:val="baseline"/>
        <w:rPr>
          <w:rFonts w:ascii="Segoe UI" w:hAnsi="Segoe UI" w:cs="Segoe UI"/>
          <w:b/>
          <w:bCs/>
          <w:sz w:val="18"/>
          <w:szCs w:val="18"/>
          <w:lang w:eastAsia="en-GB"/>
        </w:rPr>
      </w:pPr>
    </w:p>
    <w:p w14:paraId="2CADCA90"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1.</w:t>
      </w:r>
      <w:r w:rsidRPr="00520A83">
        <w:rPr>
          <w:rFonts w:ascii="Calibri" w:hAnsi="Calibri" w:cs="Calibri"/>
          <w:szCs w:val="24"/>
          <w:lang w:eastAsia="en-GB"/>
        </w:rPr>
        <w:t xml:space="preserve"> </w:t>
      </w:r>
      <w:r w:rsidRPr="00520A83">
        <w:rPr>
          <w:szCs w:val="24"/>
          <w:lang w:eastAsia="en-GB"/>
        </w:rPr>
        <w:tab/>
        <w:t xml:space="preserve">Without prejudice to social tariffs, carriers or intermediaries shall offer contract conditions and tariffs for multimodal journeys to the </w:t>
      </w:r>
      <w:proofErr w:type="gramStart"/>
      <w:r w:rsidRPr="00520A83">
        <w:rPr>
          <w:szCs w:val="24"/>
          <w:lang w:eastAsia="en-GB"/>
        </w:rPr>
        <w:t>general public</w:t>
      </w:r>
      <w:proofErr w:type="gramEnd"/>
      <w:r w:rsidRPr="00520A83">
        <w:rPr>
          <w:szCs w:val="24"/>
          <w:lang w:eastAsia="en-GB"/>
        </w:rPr>
        <w:t xml:space="preserve"> without direct or indirect discrimination on the basis of the passenger’s nationality or </w:t>
      </w:r>
      <w:r w:rsidRPr="00520A83">
        <w:rPr>
          <w:strike/>
          <w:szCs w:val="24"/>
          <w:lang w:eastAsia="en-GB"/>
        </w:rPr>
        <w:t xml:space="preserve">of </w:t>
      </w:r>
      <w:r w:rsidRPr="00520A83">
        <w:rPr>
          <w:szCs w:val="24"/>
          <w:lang w:eastAsia="en-GB"/>
        </w:rPr>
        <w:t xml:space="preserve">the </w:t>
      </w:r>
      <w:r w:rsidRPr="00520A83">
        <w:rPr>
          <w:b/>
          <w:bCs/>
          <w:i/>
          <w:iCs/>
          <w:szCs w:val="24"/>
          <w:lang w:eastAsia="en-GB"/>
        </w:rPr>
        <w:t>carrier's or intermediary's</w:t>
      </w:r>
      <w:r w:rsidRPr="00520A83">
        <w:rPr>
          <w:szCs w:val="24"/>
          <w:lang w:eastAsia="en-GB"/>
        </w:rPr>
        <w:t xml:space="preserve"> place of establishment within the Union</w:t>
      </w:r>
      <w:r w:rsidRPr="00520A83">
        <w:rPr>
          <w:strike/>
          <w:szCs w:val="24"/>
          <w:lang w:eastAsia="en-GB"/>
        </w:rPr>
        <w:t xml:space="preserve"> of the carrier or intermediary</w:t>
      </w:r>
      <w:r w:rsidRPr="00520A83">
        <w:rPr>
          <w:szCs w:val="24"/>
          <w:lang w:eastAsia="en-GB"/>
        </w:rPr>
        <w:t>.   </w:t>
      </w:r>
    </w:p>
    <w:p w14:paraId="2240BEC5"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2.</w:t>
      </w:r>
      <w:r w:rsidRPr="00520A83">
        <w:rPr>
          <w:rFonts w:ascii="Calibri" w:hAnsi="Calibri" w:cs="Calibri"/>
          <w:szCs w:val="24"/>
          <w:lang w:eastAsia="en-GB"/>
        </w:rPr>
        <w:t xml:space="preserve"> </w:t>
      </w:r>
      <w:r w:rsidRPr="00520A83">
        <w:rPr>
          <w:rFonts w:ascii="Calibri" w:hAnsi="Calibri" w:cs="Calibri"/>
          <w:szCs w:val="24"/>
          <w:lang w:eastAsia="en-GB"/>
        </w:rPr>
        <w:tab/>
      </w:r>
      <w:r w:rsidRPr="00520A83">
        <w:rPr>
          <w:szCs w:val="24"/>
          <w:lang w:eastAsia="en-GB"/>
        </w:rPr>
        <w:t xml:space="preserve">Social tariffs shall be acceptable </w:t>
      </w:r>
      <w:proofErr w:type="gramStart"/>
      <w:r w:rsidRPr="00520A83">
        <w:rPr>
          <w:szCs w:val="24"/>
          <w:lang w:eastAsia="en-GB"/>
        </w:rPr>
        <w:t>provided that</w:t>
      </w:r>
      <w:proofErr w:type="gramEnd"/>
      <w:r w:rsidRPr="00520A83">
        <w:rPr>
          <w:szCs w:val="24"/>
          <w:lang w:eastAsia="en-GB"/>
        </w:rPr>
        <w:t xml:space="preserve"> they do not discriminate on the basis of nationality of the passenger.  </w:t>
      </w:r>
    </w:p>
    <w:p w14:paraId="28E357D8" w14:textId="77777777" w:rsidR="00520A83" w:rsidRPr="00520A83" w:rsidRDefault="00520A83" w:rsidP="00520A83">
      <w:pPr>
        <w:widowControl/>
        <w:autoSpaceDN w:val="0"/>
        <w:ind w:left="840" w:hanging="840"/>
        <w:jc w:val="both"/>
        <w:textAlignment w:val="baseline"/>
        <w:rPr>
          <w:rFonts w:ascii="Segoe UI" w:hAnsi="Segoe UI" w:cs="Segoe UI"/>
          <w:sz w:val="18"/>
          <w:szCs w:val="18"/>
          <w:lang w:eastAsia="en-GB"/>
        </w:rPr>
      </w:pPr>
    </w:p>
    <w:p w14:paraId="34ADCFDD" w14:textId="77777777" w:rsidR="00520A83" w:rsidRPr="00520A83" w:rsidRDefault="00520A83" w:rsidP="00520A83">
      <w:pPr>
        <w:widowControl/>
        <w:autoSpaceDN w:val="0"/>
        <w:jc w:val="center"/>
        <w:textAlignment w:val="baseline"/>
        <w:rPr>
          <w:szCs w:val="24"/>
          <w:lang w:eastAsia="en-GB"/>
        </w:rPr>
      </w:pPr>
      <w:r w:rsidRPr="00520A83">
        <w:rPr>
          <w:i/>
          <w:iCs/>
          <w:szCs w:val="24"/>
          <w:lang w:val="en-IE" w:eastAsia="en-GB"/>
        </w:rPr>
        <w:t>Article 5</w:t>
      </w:r>
      <w:r w:rsidRPr="00520A83">
        <w:rPr>
          <w:i/>
          <w:iCs/>
          <w:szCs w:val="24"/>
          <w:lang w:eastAsia="en-GB"/>
        </w:rPr>
        <w:t> </w:t>
      </w:r>
    </w:p>
    <w:p w14:paraId="0B0C1553" w14:textId="77777777" w:rsidR="00520A83" w:rsidRPr="00520A83" w:rsidRDefault="00520A83" w:rsidP="00520A83">
      <w:pPr>
        <w:widowControl/>
        <w:autoSpaceDN w:val="0"/>
        <w:ind w:left="840" w:hanging="840"/>
        <w:jc w:val="center"/>
        <w:textAlignment w:val="baseline"/>
        <w:rPr>
          <w:szCs w:val="24"/>
          <w:lang w:eastAsia="en-GB"/>
        </w:rPr>
      </w:pPr>
      <w:r w:rsidRPr="00520A83">
        <w:rPr>
          <w:b/>
          <w:bCs/>
          <w:szCs w:val="24"/>
          <w:lang w:val="en-IE" w:eastAsia="en-GB"/>
        </w:rPr>
        <w:t>Travel information for passengers</w:t>
      </w:r>
    </w:p>
    <w:p w14:paraId="699AC1EE"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710EAAD0" w14:textId="77777777" w:rsidR="00520A83" w:rsidRPr="00520A83" w:rsidRDefault="00520A83" w:rsidP="00520A83">
      <w:pPr>
        <w:widowControl/>
        <w:autoSpaceDN w:val="0"/>
        <w:ind w:left="840" w:hanging="840"/>
        <w:jc w:val="both"/>
        <w:textAlignment w:val="baseline"/>
        <w:rPr>
          <w:szCs w:val="24"/>
          <w:lang w:eastAsia="en-GB"/>
        </w:rPr>
      </w:pPr>
      <w:proofErr w:type="gramStart"/>
      <w:r w:rsidRPr="00520A83">
        <w:rPr>
          <w:szCs w:val="24"/>
          <w:lang w:eastAsia="en-GB"/>
        </w:rPr>
        <w:t>1.</w:t>
      </w:r>
      <w:r w:rsidRPr="00520A83">
        <w:rPr>
          <w:szCs w:val="24"/>
          <w:lang w:eastAsia="en-GB"/>
        </w:rPr>
        <w:tab/>
        <w:t xml:space="preserve">Carriers and intermediaries offering transport contracts on behalf of one or more carriers shall provide the passenger with information prior to purchase on whether the ticket or the tickets offered for a multimodal journey constitute a single multimodal contract, a combined multimodal ticket or separate multimodal tickets, as well as on the rights </w:t>
      </w:r>
      <w:r w:rsidRPr="00520A83">
        <w:rPr>
          <w:b/>
          <w:bCs/>
          <w:i/>
          <w:iCs/>
          <w:szCs w:val="24"/>
          <w:lang w:eastAsia="en-GB"/>
        </w:rPr>
        <w:t>or limitations, including on the provision of real-time information,</w:t>
      </w:r>
      <w:r w:rsidRPr="00520A83">
        <w:rPr>
          <w:szCs w:val="24"/>
          <w:lang w:eastAsia="en-GB"/>
        </w:rPr>
        <w:t xml:space="preserve"> associated with the type of contract or ticket.</w:t>
      </w:r>
      <w:proofErr w:type="gramEnd"/>
    </w:p>
    <w:p w14:paraId="5ABBE838"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75C89384"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lastRenderedPageBreak/>
        <w:t>2.</w:t>
      </w:r>
      <w:r w:rsidRPr="00520A83">
        <w:rPr>
          <w:szCs w:val="24"/>
          <w:lang w:eastAsia="en-GB"/>
        </w:rPr>
        <w:tab/>
        <w:t xml:space="preserve">Prior to purchase, carriers and intermediaries offering transport contracts on behalf of one or more carriers for the purpose of a multimodal journey shall provide the passenger with general guidance on </w:t>
      </w:r>
      <w:r w:rsidRPr="00520A83">
        <w:rPr>
          <w:b/>
          <w:i/>
          <w:strike/>
          <w:szCs w:val="24"/>
          <w:lang w:eastAsia="en-GB"/>
        </w:rPr>
        <w:t>minimum</w:t>
      </w:r>
      <w:r w:rsidRPr="00520A83">
        <w:rPr>
          <w:szCs w:val="24"/>
          <w:lang w:eastAsia="en-GB"/>
        </w:rPr>
        <w:t xml:space="preserve"> </w:t>
      </w:r>
      <w:r w:rsidRPr="00520A83">
        <w:rPr>
          <w:b/>
          <w:bCs/>
          <w:i/>
          <w:iCs/>
          <w:szCs w:val="24"/>
          <w:lang w:eastAsia="en-GB"/>
        </w:rPr>
        <w:t>average</w:t>
      </w:r>
      <w:r w:rsidRPr="00520A83">
        <w:rPr>
          <w:szCs w:val="24"/>
          <w:lang w:eastAsia="en-GB"/>
        </w:rPr>
        <w:t xml:space="preserve"> connecting times between the different types of transport services offered in a multimodal journey. </w:t>
      </w:r>
      <w:r w:rsidRPr="00520A83">
        <w:rPr>
          <w:b/>
          <w:bCs/>
          <w:i/>
          <w:iCs/>
          <w:szCs w:val="24"/>
          <w:lang w:eastAsia="en-GB"/>
        </w:rPr>
        <w:t>Such guidance shall also take into account the requirements of passengers with disabilities and reduced mobility.</w:t>
      </w:r>
    </w:p>
    <w:p w14:paraId="2AD033BA"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105D3B51" w14:textId="77777777" w:rsidR="00520A83" w:rsidRPr="00520A83" w:rsidRDefault="00520A83" w:rsidP="00520A83">
      <w:pPr>
        <w:widowControl/>
        <w:autoSpaceDN w:val="0"/>
        <w:ind w:left="840" w:hanging="840"/>
        <w:jc w:val="both"/>
        <w:textAlignment w:val="baseline"/>
        <w:rPr>
          <w:b/>
          <w:i/>
          <w:szCs w:val="24"/>
          <w:lang w:eastAsia="en-GB"/>
        </w:rPr>
      </w:pPr>
      <w:proofErr w:type="gramStart"/>
      <w:r w:rsidRPr="00520A83">
        <w:rPr>
          <w:b/>
          <w:i/>
          <w:szCs w:val="24"/>
          <w:lang w:eastAsia="en-GB"/>
        </w:rPr>
        <w:t>2</w:t>
      </w:r>
      <w:proofErr w:type="gramEnd"/>
      <w:r w:rsidRPr="00520A83">
        <w:rPr>
          <w:b/>
          <w:i/>
          <w:szCs w:val="24"/>
          <w:lang w:eastAsia="en-GB"/>
        </w:rPr>
        <w:t xml:space="preserve"> a.</w:t>
      </w:r>
      <w:r w:rsidRPr="00520A83">
        <w:rPr>
          <w:b/>
          <w:i/>
          <w:szCs w:val="24"/>
          <w:lang w:eastAsia="en-GB"/>
        </w:rPr>
        <w:tab/>
        <w:t>Intermediaries shall inform passengers, prior to purchase, of the intermediation fees applied and of the amount of those fees that may be reimbursed pursuant to Article 8.</w:t>
      </w:r>
    </w:p>
    <w:p w14:paraId="63B9569C" w14:textId="77777777" w:rsidR="00520A83" w:rsidRPr="00520A83" w:rsidRDefault="00520A83" w:rsidP="00520A83">
      <w:pPr>
        <w:widowControl/>
        <w:autoSpaceDN w:val="0"/>
        <w:ind w:left="840" w:hanging="840"/>
        <w:jc w:val="both"/>
        <w:textAlignment w:val="baseline"/>
        <w:rPr>
          <w:b/>
          <w:i/>
          <w:szCs w:val="24"/>
          <w:lang w:eastAsia="en-GB"/>
        </w:rPr>
      </w:pPr>
    </w:p>
    <w:p w14:paraId="583C83C0" w14:textId="77777777" w:rsidR="00520A83" w:rsidRPr="00520A83" w:rsidRDefault="00520A83" w:rsidP="00520A83">
      <w:pPr>
        <w:widowControl/>
        <w:autoSpaceDN w:val="0"/>
        <w:ind w:left="840" w:hanging="840"/>
        <w:jc w:val="both"/>
        <w:textAlignment w:val="baseline"/>
        <w:rPr>
          <w:szCs w:val="24"/>
          <w:lang w:eastAsia="en-GB"/>
        </w:rPr>
      </w:pPr>
      <w:proofErr w:type="gramStart"/>
      <w:r w:rsidRPr="00520A83">
        <w:rPr>
          <w:b/>
          <w:bCs/>
          <w:i/>
          <w:iCs/>
          <w:szCs w:val="24"/>
          <w:lang w:eastAsia="en-GB"/>
        </w:rPr>
        <w:t>2</w:t>
      </w:r>
      <w:proofErr w:type="gramEnd"/>
      <w:r w:rsidRPr="00520A83">
        <w:rPr>
          <w:b/>
          <w:bCs/>
          <w:i/>
          <w:iCs/>
          <w:szCs w:val="24"/>
          <w:lang w:eastAsia="en-GB"/>
        </w:rPr>
        <w:t xml:space="preserve"> b.</w:t>
      </w:r>
      <w:r w:rsidRPr="00520A83">
        <w:rPr>
          <w:szCs w:val="24"/>
          <w:lang w:eastAsia="en-GB"/>
        </w:rPr>
        <w:tab/>
      </w:r>
      <w:r w:rsidRPr="00520A83">
        <w:rPr>
          <w:b/>
          <w:bCs/>
          <w:i/>
          <w:iCs/>
          <w:szCs w:val="24"/>
          <w:lang w:eastAsia="en-GB"/>
        </w:rPr>
        <w:t xml:space="preserve">Intermediaries shall inform passengers prior to purchase, </w:t>
      </w:r>
      <w:r w:rsidRPr="00520A83">
        <w:rPr>
          <w:b/>
          <w:bCs/>
          <w:i/>
          <w:iCs/>
          <w:strike/>
          <w:szCs w:val="24"/>
          <w:lang w:eastAsia="en-GB"/>
        </w:rPr>
        <w:t>at the time of booking</w:t>
      </w:r>
      <w:r w:rsidRPr="00520A83">
        <w:rPr>
          <w:b/>
          <w:bCs/>
          <w:i/>
          <w:iCs/>
          <w:szCs w:val="24"/>
          <w:lang w:eastAsia="en-GB"/>
        </w:rPr>
        <w:t xml:space="preserve"> if they have a </w:t>
      </w:r>
      <w:r w:rsidRPr="00520A83">
        <w:rPr>
          <w:b/>
          <w:bCs/>
          <w:i/>
          <w:iCs/>
          <w:strike/>
          <w:szCs w:val="24"/>
          <w:lang w:eastAsia="en-GB"/>
        </w:rPr>
        <w:t>commercial</w:t>
      </w:r>
      <w:r w:rsidRPr="00520A83">
        <w:rPr>
          <w:b/>
          <w:bCs/>
          <w:i/>
          <w:iCs/>
          <w:szCs w:val="24"/>
          <w:lang w:eastAsia="en-GB"/>
        </w:rPr>
        <w:t xml:space="preserve"> contractual relationship with the carriers involved in the multimodal journey they are selling.</w:t>
      </w:r>
    </w:p>
    <w:p w14:paraId="249737DD" w14:textId="77777777" w:rsidR="00520A83" w:rsidRPr="00520A83" w:rsidRDefault="00520A83" w:rsidP="00520A83">
      <w:pPr>
        <w:widowControl/>
        <w:autoSpaceDN w:val="0"/>
        <w:ind w:left="840" w:hanging="840"/>
        <w:jc w:val="both"/>
        <w:textAlignment w:val="baseline"/>
        <w:rPr>
          <w:b/>
          <w:i/>
          <w:szCs w:val="24"/>
          <w:lang w:eastAsia="en-GB"/>
        </w:rPr>
      </w:pPr>
    </w:p>
    <w:p w14:paraId="5846EE54" w14:textId="67ED668D" w:rsidR="00520A83" w:rsidRPr="00520A83" w:rsidRDefault="00520A83" w:rsidP="00520A83">
      <w:pPr>
        <w:widowControl/>
        <w:autoSpaceDN w:val="0"/>
        <w:ind w:left="840" w:hanging="840"/>
        <w:jc w:val="both"/>
        <w:textAlignment w:val="baseline"/>
        <w:rPr>
          <w:b/>
          <w:bCs/>
          <w:i/>
          <w:iCs/>
          <w:szCs w:val="24"/>
          <w:lang w:eastAsia="en-GB"/>
        </w:rPr>
      </w:pPr>
      <w:r w:rsidRPr="00520A83">
        <w:rPr>
          <w:szCs w:val="24"/>
          <w:lang w:eastAsia="en-GB"/>
        </w:rPr>
        <w:t>3.</w:t>
      </w:r>
      <w:r w:rsidRPr="00520A83">
        <w:rPr>
          <w:szCs w:val="24"/>
          <w:lang w:eastAsia="en-GB"/>
        </w:rPr>
        <w:tab/>
        <w:t xml:space="preserve">Multimodal hub managers shall </w:t>
      </w:r>
      <w:r w:rsidRPr="00520A83">
        <w:rPr>
          <w:b/>
          <w:i/>
          <w:strike/>
          <w:szCs w:val="24"/>
          <w:lang w:eastAsia="en-GB"/>
        </w:rPr>
        <w:t>also</w:t>
      </w:r>
      <w:r w:rsidRPr="00520A83">
        <w:rPr>
          <w:strike/>
          <w:szCs w:val="24"/>
          <w:lang w:eastAsia="en-GB"/>
        </w:rPr>
        <w:t xml:space="preserve"> </w:t>
      </w:r>
      <w:r w:rsidRPr="00520A83">
        <w:rPr>
          <w:szCs w:val="24"/>
          <w:lang w:eastAsia="en-GB"/>
        </w:rPr>
        <w:t xml:space="preserve"> </w:t>
      </w:r>
      <w:proofErr w:type="spellStart"/>
      <w:r w:rsidRPr="00520A83">
        <w:rPr>
          <w:b/>
          <w:i/>
          <w:szCs w:val="24"/>
          <w:lang w:eastAsia="en-GB"/>
        </w:rPr>
        <w:t>also</w:t>
      </w:r>
      <w:proofErr w:type="spellEnd"/>
      <w:r w:rsidRPr="00520A83">
        <w:rPr>
          <w:szCs w:val="24"/>
          <w:lang w:eastAsia="en-GB"/>
        </w:rPr>
        <w:t xml:space="preserve"> provide</w:t>
      </w:r>
      <w:r w:rsidRPr="00520A83">
        <w:rPr>
          <w:b/>
          <w:i/>
          <w:szCs w:val="24"/>
          <w:lang w:eastAsia="en-GB"/>
        </w:rPr>
        <w:t xml:space="preserve"> publicly accessible and free of charge</w:t>
      </w:r>
      <w:r w:rsidRPr="00520A83">
        <w:rPr>
          <w:szCs w:val="24"/>
          <w:lang w:eastAsia="en-GB"/>
        </w:rPr>
        <w:t xml:space="preserve"> general guidance on </w:t>
      </w:r>
      <w:r w:rsidRPr="00520A83">
        <w:rPr>
          <w:b/>
          <w:i/>
          <w:strike/>
          <w:szCs w:val="24"/>
          <w:lang w:eastAsia="en-GB"/>
        </w:rPr>
        <w:t>minimum</w:t>
      </w:r>
      <w:r w:rsidRPr="00520A83">
        <w:rPr>
          <w:b/>
          <w:bCs/>
          <w:i/>
          <w:iCs/>
          <w:szCs w:val="24"/>
          <w:lang w:eastAsia="en-GB"/>
        </w:rPr>
        <w:t xml:space="preserve"> average</w:t>
      </w:r>
      <w:r w:rsidRPr="00520A83">
        <w:rPr>
          <w:szCs w:val="24"/>
          <w:lang w:eastAsia="en-GB"/>
        </w:rPr>
        <w:t xml:space="preserve"> connecting times between the different types of transport services that operate at the multimodal hub </w:t>
      </w:r>
      <w:r w:rsidRPr="00520A83">
        <w:rPr>
          <w:b/>
          <w:i/>
          <w:szCs w:val="24"/>
          <w:lang w:eastAsia="en-GB"/>
        </w:rPr>
        <w:t>and give additional relevant information to persons with disabilities and reduced mobility</w:t>
      </w:r>
      <w:r w:rsidRPr="00520A83">
        <w:rPr>
          <w:szCs w:val="24"/>
          <w:lang w:eastAsia="en-GB"/>
        </w:rPr>
        <w:t>.</w:t>
      </w:r>
      <w:r w:rsidRPr="00520A83">
        <w:rPr>
          <w:b/>
          <w:i/>
          <w:szCs w:val="24"/>
          <w:lang w:eastAsia="en-GB"/>
        </w:rPr>
        <w:t xml:space="preserve"> Operating carriers and intermediaries shall make their offer of single multimodal contracts or combined multimodal tickets, taking into account the connecting times suggested by the multimodal hub managers</w:t>
      </w:r>
      <w:r w:rsidRPr="00520A83">
        <w:rPr>
          <w:szCs w:val="24"/>
          <w:lang w:eastAsia="en-GB"/>
        </w:rPr>
        <w:t>.</w:t>
      </w:r>
      <w:r w:rsidR="00480C24">
        <w:rPr>
          <w:szCs w:val="24"/>
          <w:lang w:eastAsia="en-GB"/>
        </w:rPr>
        <w:t xml:space="preserve"> </w:t>
      </w:r>
      <w:r w:rsidRPr="00520A83">
        <w:rPr>
          <w:b/>
          <w:i/>
          <w:strike/>
          <w:szCs w:val="24"/>
          <w:lang w:eastAsia="en-GB"/>
        </w:rPr>
        <w:t>Multimodal hub manager shall also provide</w:t>
      </w:r>
      <w:r w:rsidRPr="00520A83">
        <w:rPr>
          <w:strike/>
          <w:szCs w:val="24"/>
          <w:lang w:eastAsia="en-GB"/>
        </w:rPr>
        <w:t xml:space="preserve"> </w:t>
      </w:r>
      <w:r w:rsidRPr="00520A83">
        <w:rPr>
          <w:b/>
          <w:bCs/>
          <w:i/>
          <w:iCs/>
          <w:strike/>
          <w:szCs w:val="24"/>
          <w:lang w:eastAsia="en-GB"/>
        </w:rPr>
        <w:t>guidance on the requirements of passengers with disabilities and reduced mobility.</w:t>
      </w:r>
    </w:p>
    <w:p w14:paraId="3431EC93" w14:textId="77777777" w:rsidR="00520A83" w:rsidRPr="00520A83" w:rsidRDefault="00520A83" w:rsidP="00520A83">
      <w:pPr>
        <w:widowControl/>
        <w:autoSpaceDN w:val="0"/>
        <w:ind w:left="840" w:hanging="840"/>
        <w:jc w:val="both"/>
        <w:textAlignment w:val="baseline"/>
        <w:rPr>
          <w:szCs w:val="24"/>
          <w:lang w:eastAsia="en-GB"/>
        </w:rPr>
      </w:pPr>
    </w:p>
    <w:p w14:paraId="7A4D97FE" w14:textId="77777777" w:rsidR="00520A83" w:rsidRPr="00520A83" w:rsidRDefault="00520A83" w:rsidP="00520A83">
      <w:pPr>
        <w:widowControl/>
        <w:autoSpaceDN w:val="0"/>
        <w:ind w:left="840" w:hanging="840"/>
        <w:jc w:val="both"/>
        <w:textAlignment w:val="baseline"/>
        <w:rPr>
          <w:szCs w:val="24"/>
          <w:lang w:eastAsia="en-GB"/>
        </w:rPr>
      </w:pPr>
      <w:r w:rsidRPr="00520A83">
        <w:rPr>
          <w:rFonts w:eastAsia="MS Gothic"/>
          <w:color w:val="000000"/>
          <w:szCs w:val="24"/>
          <w:shd w:val="clear" w:color="auto" w:fill="FFFFFF"/>
          <w:lang w:eastAsia="en-GB"/>
        </w:rPr>
        <w:t>4.</w:t>
      </w:r>
      <w:r w:rsidRPr="00520A83">
        <w:rPr>
          <w:rFonts w:ascii="Calibri" w:hAnsi="Calibri" w:cs="Calibri"/>
          <w:color w:val="000000"/>
          <w:szCs w:val="24"/>
          <w:shd w:val="clear" w:color="auto" w:fill="FFFFFF"/>
          <w:lang w:eastAsia="en-GB"/>
        </w:rPr>
        <w:t xml:space="preserve"> </w:t>
      </w:r>
      <w:r w:rsidRPr="00520A83">
        <w:rPr>
          <w:rFonts w:ascii="Calibri" w:hAnsi="Calibri" w:cs="Calibri"/>
          <w:color w:val="000000"/>
          <w:szCs w:val="24"/>
          <w:shd w:val="clear" w:color="auto" w:fill="FFFFFF"/>
          <w:lang w:eastAsia="en-GB"/>
        </w:rPr>
        <w:tab/>
      </w:r>
      <w:r w:rsidRPr="00520A83">
        <w:rPr>
          <w:b/>
          <w:i/>
          <w:color w:val="000000"/>
          <w:szCs w:val="24"/>
          <w:shd w:val="clear" w:color="auto" w:fill="FFFFFF"/>
          <w:lang w:eastAsia="en-GB"/>
        </w:rPr>
        <w:t xml:space="preserve">Prior to purchase, </w:t>
      </w:r>
      <w:r w:rsidRPr="00520A83">
        <w:rPr>
          <w:rFonts w:eastAsia="MS Gothic"/>
          <w:b/>
          <w:i/>
          <w:color w:val="000000"/>
          <w:szCs w:val="24"/>
          <w:shd w:val="clear" w:color="auto" w:fill="FFFFFF"/>
          <w:lang w:val="en-IE" w:eastAsia="en-GB"/>
        </w:rPr>
        <w:t>c</w:t>
      </w:r>
      <w:r w:rsidRPr="00520A83">
        <w:rPr>
          <w:rFonts w:eastAsia="MS Gothic"/>
          <w:color w:val="000000"/>
          <w:szCs w:val="24"/>
          <w:shd w:val="clear" w:color="auto" w:fill="FFFFFF"/>
          <w:lang w:val="en-IE" w:eastAsia="en-GB"/>
        </w:rPr>
        <w:t xml:space="preserve">arriers and intermediaries offering transport contracts on behalf of one or more carriers for the purpose of a multimodal journey shall provide the passenger, with the following </w:t>
      </w:r>
      <w:proofErr w:type="gramStart"/>
      <w:r w:rsidRPr="00520A83">
        <w:rPr>
          <w:rFonts w:eastAsia="MS Gothic"/>
          <w:color w:val="000000"/>
          <w:szCs w:val="24"/>
          <w:shd w:val="clear" w:color="auto" w:fill="FFFFFF"/>
          <w:lang w:val="en-IE" w:eastAsia="en-GB"/>
        </w:rPr>
        <w:t>information : </w:t>
      </w:r>
      <w:proofErr w:type="gramEnd"/>
      <w:r w:rsidRPr="00520A83">
        <w:rPr>
          <w:color w:val="000000"/>
          <w:szCs w:val="24"/>
          <w:shd w:val="clear" w:color="auto" w:fill="FFFFFF"/>
          <w:lang w:eastAsia="en-GB"/>
        </w:rPr>
        <w:t> </w:t>
      </w:r>
    </w:p>
    <w:p w14:paraId="0DCCEE40"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t>(a)</w:t>
      </w:r>
      <w:r w:rsidRPr="00520A83">
        <w:rPr>
          <w:rFonts w:ascii="Calibri" w:hAnsi="Calibri" w:cs="Calibri"/>
          <w:szCs w:val="24"/>
          <w:lang w:eastAsia="en-GB"/>
        </w:rPr>
        <w:t xml:space="preserve"> </w:t>
      </w:r>
      <w:proofErr w:type="gramStart"/>
      <w:r w:rsidRPr="00520A83">
        <w:rPr>
          <w:szCs w:val="24"/>
          <w:lang w:val="en-IE" w:eastAsia="en-GB"/>
        </w:rPr>
        <w:t>general</w:t>
      </w:r>
      <w:proofErr w:type="gramEnd"/>
      <w:r w:rsidRPr="00520A83">
        <w:rPr>
          <w:szCs w:val="24"/>
          <w:lang w:val="en-IE" w:eastAsia="en-GB"/>
        </w:rPr>
        <w:t xml:space="preserve"> conditions applicable to the contract, </w:t>
      </w:r>
      <w:r w:rsidRPr="00520A83">
        <w:rPr>
          <w:b/>
          <w:bCs/>
          <w:i/>
          <w:iCs/>
          <w:szCs w:val="24"/>
          <w:lang w:val="en-IE" w:eastAsia="en-GB"/>
        </w:rPr>
        <w:t>including</w:t>
      </w:r>
      <w:r w:rsidRPr="00520A83">
        <w:rPr>
          <w:szCs w:val="24"/>
          <w:lang w:val="en-IE" w:eastAsia="en-GB"/>
        </w:rPr>
        <w:t xml:space="preserve"> </w:t>
      </w:r>
      <w:r w:rsidRPr="00520A83">
        <w:rPr>
          <w:b/>
          <w:bCs/>
          <w:i/>
          <w:iCs/>
          <w:szCs w:val="24"/>
          <w:lang w:val="en-IE" w:eastAsia="en-GB"/>
        </w:rPr>
        <w:t>rights to reimbursement, re-routing and compensation in case of disruptions;</w:t>
      </w:r>
    </w:p>
    <w:p w14:paraId="09DCD436"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t>(b)</w:t>
      </w:r>
      <w:r w:rsidRPr="00520A83">
        <w:rPr>
          <w:rFonts w:ascii="Calibri" w:hAnsi="Calibri" w:cs="Calibri"/>
          <w:szCs w:val="24"/>
          <w:lang w:eastAsia="en-GB"/>
        </w:rPr>
        <w:t xml:space="preserve"> </w:t>
      </w:r>
      <w:proofErr w:type="gramStart"/>
      <w:r w:rsidRPr="00520A83">
        <w:rPr>
          <w:szCs w:val="24"/>
          <w:lang w:val="en-IE" w:eastAsia="en-GB"/>
        </w:rPr>
        <w:t>time</w:t>
      </w:r>
      <w:proofErr w:type="gramEnd"/>
      <w:r w:rsidRPr="00520A83">
        <w:rPr>
          <w:szCs w:val="24"/>
          <w:lang w:val="en-IE" w:eastAsia="en-GB"/>
        </w:rPr>
        <w:t xml:space="preserve"> schedules and conditions for the fastest trip for the multimodal journey; </w:t>
      </w:r>
      <w:r w:rsidRPr="00520A83">
        <w:rPr>
          <w:szCs w:val="24"/>
          <w:lang w:eastAsia="en-GB"/>
        </w:rPr>
        <w:t> </w:t>
      </w:r>
    </w:p>
    <w:p w14:paraId="77C5CF9D"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t>(c)</w:t>
      </w:r>
      <w:r w:rsidRPr="00520A83">
        <w:rPr>
          <w:rFonts w:ascii="Calibri" w:hAnsi="Calibri" w:cs="Calibri"/>
          <w:szCs w:val="24"/>
          <w:lang w:eastAsia="en-GB"/>
        </w:rPr>
        <w:t xml:space="preserve"> </w:t>
      </w:r>
      <w:proofErr w:type="gramStart"/>
      <w:r w:rsidRPr="00520A83">
        <w:rPr>
          <w:szCs w:val="24"/>
          <w:lang w:val="en-IE" w:eastAsia="en-GB"/>
        </w:rPr>
        <w:t>time</w:t>
      </w:r>
      <w:proofErr w:type="gramEnd"/>
      <w:r w:rsidRPr="00520A83">
        <w:rPr>
          <w:szCs w:val="24"/>
          <w:lang w:val="en-IE" w:eastAsia="en-GB"/>
        </w:rPr>
        <w:t xml:space="preserve"> schedules and conditions for all available fares for the multimodal journey, highlighting the lowest fares; </w:t>
      </w:r>
      <w:r w:rsidRPr="00520A83">
        <w:rPr>
          <w:szCs w:val="24"/>
          <w:lang w:eastAsia="en-GB"/>
        </w:rPr>
        <w:t> </w:t>
      </w:r>
    </w:p>
    <w:p w14:paraId="7ABABC7B" w14:textId="77777777" w:rsidR="00520A83" w:rsidRPr="00520A83" w:rsidRDefault="00520A83" w:rsidP="00520A83">
      <w:pPr>
        <w:widowControl/>
        <w:autoSpaceDN w:val="0"/>
        <w:ind w:left="1365" w:firstLine="75"/>
        <w:jc w:val="both"/>
        <w:textAlignment w:val="baseline"/>
        <w:rPr>
          <w:szCs w:val="24"/>
          <w:lang w:eastAsia="en-GB"/>
        </w:rPr>
      </w:pPr>
      <w:r w:rsidRPr="00520A83" w:rsidDel="00020DB8">
        <w:rPr>
          <w:szCs w:val="24"/>
          <w:lang w:eastAsia="en-GB"/>
        </w:rPr>
        <w:t xml:space="preserve"> </w:t>
      </w:r>
    </w:p>
    <w:p w14:paraId="68DDC406" w14:textId="77777777" w:rsidR="00520A83" w:rsidRPr="00520A83" w:rsidRDefault="00520A83" w:rsidP="00520A83">
      <w:pPr>
        <w:widowControl/>
        <w:autoSpaceDN w:val="0"/>
        <w:ind w:left="840" w:hanging="840"/>
        <w:jc w:val="both"/>
        <w:textAlignment w:val="baseline"/>
        <w:rPr>
          <w:szCs w:val="24"/>
          <w:lang w:eastAsia="en-GB"/>
        </w:rPr>
      </w:pPr>
    </w:p>
    <w:p w14:paraId="1EB61870" w14:textId="77777777" w:rsidR="00520A83" w:rsidRPr="00520A83" w:rsidRDefault="00520A83" w:rsidP="00520A83">
      <w:pPr>
        <w:widowControl/>
        <w:autoSpaceDN w:val="0"/>
        <w:ind w:left="840" w:hanging="840"/>
        <w:jc w:val="both"/>
        <w:textAlignment w:val="baseline"/>
        <w:rPr>
          <w:b/>
          <w:i/>
          <w:szCs w:val="24"/>
          <w:lang w:eastAsia="en-GB"/>
        </w:rPr>
      </w:pPr>
      <w:proofErr w:type="gramStart"/>
      <w:r w:rsidRPr="00520A83">
        <w:rPr>
          <w:b/>
          <w:i/>
          <w:szCs w:val="24"/>
          <w:lang w:eastAsia="en-GB"/>
        </w:rPr>
        <w:t>4a(</w:t>
      </w:r>
      <w:proofErr w:type="gramEnd"/>
      <w:r w:rsidRPr="00520A83">
        <w:rPr>
          <w:b/>
          <w:i/>
          <w:szCs w:val="24"/>
          <w:lang w:eastAsia="en-GB"/>
        </w:rPr>
        <w:t>new)</w:t>
      </w:r>
      <w:r w:rsidRPr="00520A83">
        <w:rPr>
          <w:rFonts w:eastAsia="MS Gothic"/>
          <w:b/>
          <w:i/>
          <w:color w:val="000000"/>
          <w:szCs w:val="24"/>
          <w:shd w:val="clear" w:color="auto" w:fill="FFFFFF"/>
          <w:lang w:eastAsia="en-GB"/>
        </w:rPr>
        <w:t xml:space="preserve"> Before the multimodal journey, </w:t>
      </w:r>
      <w:r w:rsidRPr="00520A83">
        <w:rPr>
          <w:rFonts w:eastAsia="MS Gothic"/>
          <w:b/>
          <w:i/>
          <w:color w:val="000000"/>
          <w:szCs w:val="24"/>
          <w:shd w:val="clear" w:color="auto" w:fill="FFFFFF"/>
          <w:lang w:val="en-IE" w:eastAsia="en-GB"/>
        </w:rPr>
        <w:t>carriers and intermediaries offering transport contracts on behalf of one or more carriers for the purpose of a multimodal journey shall provide the passenger, with the following information: </w:t>
      </w:r>
      <w:r w:rsidRPr="00520A83">
        <w:rPr>
          <w:b/>
          <w:i/>
          <w:color w:val="000000"/>
          <w:szCs w:val="24"/>
          <w:shd w:val="clear" w:color="auto" w:fill="FFFFFF"/>
          <w:lang w:eastAsia="en-GB"/>
        </w:rPr>
        <w:t> </w:t>
      </w:r>
    </w:p>
    <w:p w14:paraId="4AD436A3" w14:textId="77777777" w:rsidR="00520A83" w:rsidRPr="00520A83" w:rsidRDefault="00520A83" w:rsidP="00520A83">
      <w:pPr>
        <w:widowControl/>
        <w:autoSpaceDN w:val="0"/>
        <w:ind w:left="1965" w:hanging="555"/>
        <w:jc w:val="both"/>
        <w:textAlignment w:val="baseline"/>
        <w:rPr>
          <w:szCs w:val="24"/>
          <w:lang w:eastAsia="en-GB"/>
        </w:rPr>
      </w:pPr>
      <w:r w:rsidRPr="00520A83">
        <w:rPr>
          <w:b/>
          <w:i/>
          <w:szCs w:val="24"/>
          <w:lang w:eastAsia="en-GB"/>
        </w:rPr>
        <w:t>(a)</w:t>
      </w:r>
      <w:r w:rsidRPr="00520A83">
        <w:rPr>
          <w:rFonts w:ascii="Calibri" w:hAnsi="Calibri" w:cs="Calibri"/>
          <w:b/>
          <w:i/>
          <w:szCs w:val="24"/>
          <w:lang w:eastAsia="en-GB"/>
        </w:rPr>
        <w:t xml:space="preserve"> </w:t>
      </w:r>
      <w:proofErr w:type="gramStart"/>
      <w:r w:rsidRPr="00520A83">
        <w:rPr>
          <w:b/>
          <w:i/>
          <w:szCs w:val="24"/>
          <w:lang w:val="en-IE" w:eastAsia="en-GB"/>
        </w:rPr>
        <w:t>general</w:t>
      </w:r>
      <w:proofErr w:type="gramEnd"/>
      <w:r w:rsidRPr="00520A83">
        <w:rPr>
          <w:b/>
          <w:i/>
          <w:szCs w:val="24"/>
          <w:lang w:val="en-IE" w:eastAsia="en-GB"/>
        </w:rPr>
        <w:t xml:space="preserve"> conditions applicable to the contract, </w:t>
      </w:r>
      <w:r w:rsidRPr="00520A83">
        <w:rPr>
          <w:b/>
          <w:bCs/>
          <w:i/>
          <w:iCs/>
          <w:szCs w:val="24"/>
          <w:lang w:val="en-IE" w:eastAsia="en-GB"/>
        </w:rPr>
        <w:t>including</w:t>
      </w:r>
      <w:r w:rsidRPr="00520A83">
        <w:rPr>
          <w:szCs w:val="24"/>
          <w:lang w:val="en-IE" w:eastAsia="en-GB"/>
        </w:rPr>
        <w:t xml:space="preserve"> </w:t>
      </w:r>
      <w:r w:rsidRPr="00520A83">
        <w:rPr>
          <w:b/>
          <w:bCs/>
          <w:i/>
          <w:iCs/>
          <w:szCs w:val="24"/>
          <w:lang w:val="en-IE" w:eastAsia="en-GB"/>
        </w:rPr>
        <w:t>rights to reimbursement, re-routing and compensation in case of disruptions;</w:t>
      </w:r>
    </w:p>
    <w:p w14:paraId="4A40DCA9"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t>(b)</w:t>
      </w:r>
      <w:r w:rsidRPr="00520A83">
        <w:rPr>
          <w:rFonts w:ascii="Calibri" w:hAnsi="Calibri" w:cs="Calibri"/>
          <w:szCs w:val="24"/>
          <w:lang w:eastAsia="en-GB"/>
        </w:rPr>
        <w:t xml:space="preserve"> </w:t>
      </w:r>
      <w:proofErr w:type="gramStart"/>
      <w:r w:rsidRPr="00520A83">
        <w:rPr>
          <w:szCs w:val="24"/>
          <w:lang w:val="en-IE" w:eastAsia="en-GB"/>
        </w:rPr>
        <w:t>disruptions</w:t>
      </w:r>
      <w:proofErr w:type="gramEnd"/>
      <w:r w:rsidRPr="00520A83">
        <w:rPr>
          <w:szCs w:val="24"/>
          <w:lang w:val="en-IE" w:eastAsia="en-GB"/>
        </w:rPr>
        <w:t xml:space="preserve"> and delays affecting the multimodal journey, planned and in real time; </w:t>
      </w:r>
      <w:r w:rsidRPr="00520A83">
        <w:rPr>
          <w:szCs w:val="24"/>
          <w:lang w:eastAsia="en-GB"/>
        </w:rPr>
        <w:t> </w:t>
      </w:r>
    </w:p>
    <w:p w14:paraId="355E2A3E"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t>(c)</w:t>
      </w:r>
      <w:r w:rsidRPr="00520A83">
        <w:rPr>
          <w:rFonts w:ascii="Calibri" w:hAnsi="Calibri" w:cs="Calibri"/>
          <w:szCs w:val="24"/>
          <w:lang w:eastAsia="en-GB"/>
        </w:rPr>
        <w:t xml:space="preserve"> </w:t>
      </w:r>
      <w:proofErr w:type="gramStart"/>
      <w:r w:rsidRPr="00520A83">
        <w:rPr>
          <w:szCs w:val="24"/>
          <w:lang w:val="en-IE" w:eastAsia="en-GB"/>
        </w:rPr>
        <w:t>procedures</w:t>
      </w:r>
      <w:proofErr w:type="gramEnd"/>
      <w:r w:rsidRPr="00520A83">
        <w:rPr>
          <w:szCs w:val="24"/>
          <w:lang w:val="en-IE" w:eastAsia="en-GB"/>
        </w:rPr>
        <w:t xml:space="preserve"> for the submission of complaints under Article 18. </w:t>
      </w:r>
      <w:r w:rsidRPr="00520A83">
        <w:rPr>
          <w:szCs w:val="24"/>
          <w:lang w:eastAsia="en-GB"/>
        </w:rPr>
        <w:t> </w:t>
      </w:r>
    </w:p>
    <w:p w14:paraId="7887671C" w14:textId="77777777" w:rsidR="00520A83" w:rsidRPr="00520A83" w:rsidRDefault="00520A83" w:rsidP="00520A83">
      <w:pPr>
        <w:widowControl/>
        <w:autoSpaceDN w:val="0"/>
        <w:jc w:val="both"/>
        <w:textAlignment w:val="baseline"/>
        <w:rPr>
          <w:szCs w:val="24"/>
          <w:lang w:eastAsia="en-GB"/>
        </w:rPr>
      </w:pPr>
    </w:p>
    <w:p w14:paraId="7D8B8E29"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5.</w:t>
      </w:r>
      <w:r w:rsidRPr="00520A83">
        <w:rPr>
          <w:rFonts w:ascii="Calibri" w:hAnsi="Calibri" w:cs="Calibri"/>
          <w:szCs w:val="24"/>
          <w:lang w:eastAsia="en-GB"/>
        </w:rPr>
        <w:t xml:space="preserve"> </w:t>
      </w:r>
      <w:r w:rsidRPr="00520A83">
        <w:rPr>
          <w:szCs w:val="24"/>
          <w:lang w:eastAsia="en-GB"/>
        </w:rPr>
        <w:tab/>
      </w:r>
      <w:r w:rsidRPr="00520A83">
        <w:rPr>
          <w:b/>
          <w:i/>
          <w:szCs w:val="24"/>
          <w:lang w:eastAsia="en-GB"/>
        </w:rPr>
        <w:t xml:space="preserve">During the journey, </w:t>
      </w:r>
      <w:proofErr w:type="gramStart"/>
      <w:r w:rsidRPr="00520A83">
        <w:rPr>
          <w:b/>
          <w:i/>
          <w:szCs w:val="24"/>
          <w:lang w:val="en-IE" w:eastAsia="en-GB"/>
        </w:rPr>
        <w:t>c</w:t>
      </w:r>
      <w:r w:rsidRPr="00520A83">
        <w:rPr>
          <w:szCs w:val="24"/>
          <w:lang w:val="en-IE" w:eastAsia="en-GB"/>
        </w:rPr>
        <w:t>arriers offering single multimodal contracts and combined multimodal tickets and, where possible,</w:t>
      </w:r>
      <w:proofErr w:type="gramEnd"/>
      <w:r w:rsidRPr="00520A83">
        <w:rPr>
          <w:szCs w:val="24"/>
          <w:lang w:val="en-IE" w:eastAsia="en-GB"/>
        </w:rPr>
        <w:t xml:space="preserve"> intermediaries offering combined multimodal tickets shall provide the passenger with the following information: </w:t>
      </w:r>
      <w:r w:rsidRPr="00520A83">
        <w:rPr>
          <w:szCs w:val="24"/>
          <w:lang w:eastAsia="en-GB"/>
        </w:rPr>
        <w:t> </w:t>
      </w:r>
    </w:p>
    <w:p w14:paraId="6DD9B7CC"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lastRenderedPageBreak/>
        <w:t>(a)</w:t>
      </w:r>
      <w:r w:rsidRPr="00520A83">
        <w:rPr>
          <w:rFonts w:ascii="Calibri" w:hAnsi="Calibri" w:cs="Calibri"/>
          <w:szCs w:val="24"/>
          <w:lang w:eastAsia="en-GB"/>
        </w:rPr>
        <w:t xml:space="preserve"> </w:t>
      </w:r>
      <w:proofErr w:type="gramStart"/>
      <w:r w:rsidRPr="00520A83">
        <w:rPr>
          <w:szCs w:val="24"/>
          <w:lang w:val="en-IE" w:eastAsia="en-GB"/>
        </w:rPr>
        <w:t>disruptions</w:t>
      </w:r>
      <w:proofErr w:type="gramEnd"/>
      <w:r w:rsidRPr="00520A83">
        <w:rPr>
          <w:szCs w:val="24"/>
          <w:lang w:val="en-IE" w:eastAsia="en-GB"/>
        </w:rPr>
        <w:t xml:space="preserve"> and delays (planned and in real time)</w:t>
      </w:r>
      <w:r w:rsidRPr="00520A83">
        <w:rPr>
          <w:b/>
          <w:i/>
          <w:szCs w:val="24"/>
          <w:lang w:val="en-IE" w:eastAsia="en-GB"/>
        </w:rPr>
        <w:t xml:space="preserve"> and on the related reimbursement and re-routing and compensation rights under this Regulation</w:t>
      </w:r>
      <w:r w:rsidRPr="00520A83">
        <w:rPr>
          <w:szCs w:val="24"/>
          <w:lang w:val="en-IE" w:eastAsia="en-GB"/>
        </w:rPr>
        <w:t>; </w:t>
      </w:r>
      <w:r w:rsidRPr="00520A83">
        <w:rPr>
          <w:szCs w:val="24"/>
          <w:lang w:eastAsia="en-GB"/>
        </w:rPr>
        <w:t> </w:t>
      </w:r>
    </w:p>
    <w:p w14:paraId="546D0585"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t>(b)</w:t>
      </w:r>
      <w:r w:rsidRPr="00520A83">
        <w:rPr>
          <w:rFonts w:ascii="Calibri" w:hAnsi="Calibri" w:cs="Calibri"/>
          <w:szCs w:val="24"/>
          <w:lang w:eastAsia="en-GB"/>
        </w:rPr>
        <w:t xml:space="preserve"> </w:t>
      </w:r>
      <w:proofErr w:type="gramStart"/>
      <w:r w:rsidRPr="00520A83">
        <w:rPr>
          <w:szCs w:val="24"/>
          <w:lang w:val="en-IE" w:eastAsia="en-GB"/>
        </w:rPr>
        <w:t>main</w:t>
      </w:r>
      <w:proofErr w:type="gramEnd"/>
      <w:r w:rsidRPr="00520A83">
        <w:rPr>
          <w:szCs w:val="24"/>
          <w:lang w:val="en-IE" w:eastAsia="en-GB"/>
        </w:rPr>
        <w:t xml:space="preserve"> connecting transport services; </w:t>
      </w:r>
      <w:r w:rsidRPr="00520A83">
        <w:rPr>
          <w:szCs w:val="24"/>
          <w:lang w:eastAsia="en-GB"/>
        </w:rPr>
        <w:t> </w:t>
      </w:r>
    </w:p>
    <w:p w14:paraId="75799542" w14:textId="77777777" w:rsidR="00520A83" w:rsidRPr="00520A83" w:rsidRDefault="00520A83" w:rsidP="00520A83">
      <w:pPr>
        <w:widowControl/>
        <w:autoSpaceDN w:val="0"/>
        <w:ind w:left="1965" w:hanging="555"/>
        <w:jc w:val="both"/>
        <w:textAlignment w:val="baseline"/>
        <w:rPr>
          <w:szCs w:val="24"/>
          <w:lang w:eastAsia="en-GB"/>
        </w:rPr>
      </w:pPr>
      <w:r w:rsidRPr="00520A83">
        <w:rPr>
          <w:szCs w:val="24"/>
          <w:lang w:eastAsia="en-GB"/>
        </w:rPr>
        <w:t>(c)</w:t>
      </w:r>
      <w:r w:rsidRPr="00520A83">
        <w:rPr>
          <w:rFonts w:ascii="Calibri" w:hAnsi="Calibri" w:cs="Calibri"/>
          <w:szCs w:val="24"/>
          <w:lang w:eastAsia="en-GB"/>
        </w:rPr>
        <w:t xml:space="preserve"> </w:t>
      </w:r>
      <w:proofErr w:type="gramStart"/>
      <w:r w:rsidRPr="00520A83">
        <w:rPr>
          <w:szCs w:val="24"/>
          <w:lang w:val="en-IE" w:eastAsia="en-GB"/>
        </w:rPr>
        <w:t>security</w:t>
      </w:r>
      <w:proofErr w:type="gramEnd"/>
      <w:r w:rsidRPr="00520A83">
        <w:rPr>
          <w:szCs w:val="24"/>
          <w:lang w:val="en-IE" w:eastAsia="en-GB"/>
        </w:rPr>
        <w:t xml:space="preserve"> and safety issues occurring on board the transport service and at terminals. </w:t>
      </w:r>
      <w:r w:rsidRPr="00520A83">
        <w:rPr>
          <w:szCs w:val="24"/>
          <w:lang w:eastAsia="en-GB"/>
        </w:rPr>
        <w:t> </w:t>
      </w:r>
    </w:p>
    <w:p w14:paraId="545FEBED" w14:textId="77777777" w:rsidR="00520A83" w:rsidRPr="00520A83" w:rsidRDefault="00520A83" w:rsidP="00520A83">
      <w:pPr>
        <w:widowControl/>
        <w:autoSpaceDN w:val="0"/>
        <w:ind w:left="1410" w:hanging="555"/>
        <w:jc w:val="both"/>
        <w:textAlignment w:val="baseline"/>
        <w:rPr>
          <w:rFonts w:ascii="Segoe UI" w:hAnsi="Segoe UI" w:cs="Segoe UI"/>
          <w:sz w:val="18"/>
          <w:szCs w:val="18"/>
          <w:lang w:eastAsia="en-GB"/>
        </w:rPr>
      </w:pPr>
    </w:p>
    <w:p w14:paraId="7EEAD31D"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6.</w:t>
      </w:r>
      <w:r w:rsidRPr="00520A83">
        <w:rPr>
          <w:szCs w:val="24"/>
          <w:lang w:eastAsia="en-GB"/>
        </w:rPr>
        <w:tab/>
        <w:t xml:space="preserve">The information referred to in paragraphs 1 to 5 </w:t>
      </w:r>
      <w:proofErr w:type="gramStart"/>
      <w:r w:rsidRPr="00520A83">
        <w:rPr>
          <w:szCs w:val="24"/>
          <w:lang w:eastAsia="en-GB"/>
        </w:rPr>
        <w:t>shall be provided</w:t>
      </w:r>
      <w:proofErr w:type="gramEnd"/>
      <w:r w:rsidRPr="00520A83">
        <w:rPr>
          <w:szCs w:val="24"/>
          <w:lang w:eastAsia="en-GB"/>
        </w:rPr>
        <w:t xml:space="preserve"> in the most appropriate format, including by using appropriate communication technologies. This information shall be provided in </w:t>
      </w:r>
      <w:proofErr w:type="gramStart"/>
      <w:r w:rsidRPr="00520A83">
        <w:rPr>
          <w:szCs w:val="24"/>
          <w:lang w:eastAsia="en-GB"/>
        </w:rPr>
        <w:t>a</w:t>
      </w:r>
      <w:r w:rsidRPr="00520A83">
        <w:rPr>
          <w:b/>
          <w:i/>
          <w:strike/>
          <w:szCs w:val="24"/>
          <w:lang w:eastAsia="en-GB"/>
        </w:rPr>
        <w:t>n</w:t>
      </w:r>
      <w:proofErr w:type="gramEnd"/>
      <w:r w:rsidRPr="00520A83">
        <w:rPr>
          <w:b/>
          <w:bCs/>
          <w:i/>
          <w:iCs/>
          <w:szCs w:val="24"/>
          <w:lang w:eastAsia="en-GB"/>
        </w:rPr>
        <w:t xml:space="preserve"> comprehensible and user-friendly language in an accessible format. </w:t>
      </w:r>
      <w:proofErr w:type="gramStart"/>
      <w:r w:rsidRPr="00520A83">
        <w:rPr>
          <w:b/>
          <w:bCs/>
          <w:i/>
          <w:iCs/>
          <w:strike/>
          <w:szCs w:val="24"/>
          <w:lang w:eastAsia="en-GB"/>
        </w:rPr>
        <w:t>easily</w:t>
      </w:r>
      <w:proofErr w:type="gramEnd"/>
      <w:r w:rsidRPr="00520A83">
        <w:rPr>
          <w:b/>
          <w:bCs/>
          <w:i/>
          <w:iCs/>
          <w:strike/>
          <w:szCs w:val="24"/>
          <w:lang w:eastAsia="en-GB"/>
        </w:rPr>
        <w:t xml:space="preserve"> understandable format</w:t>
      </w:r>
    </w:p>
    <w:p w14:paraId="11B1EE95" w14:textId="77777777" w:rsidR="00520A83" w:rsidRPr="00520A83" w:rsidRDefault="00520A83" w:rsidP="00520A83">
      <w:pPr>
        <w:widowControl/>
        <w:autoSpaceDN w:val="0"/>
        <w:ind w:left="840" w:hanging="840"/>
        <w:jc w:val="both"/>
        <w:textAlignment w:val="baseline"/>
        <w:rPr>
          <w:szCs w:val="24"/>
          <w:lang w:eastAsia="en-GB"/>
        </w:rPr>
      </w:pPr>
    </w:p>
    <w:p w14:paraId="721A8518"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7</w:t>
      </w:r>
      <w:r w:rsidRPr="00520A83">
        <w:rPr>
          <w:rFonts w:eastAsia="MS Gothic"/>
          <w:color w:val="000000"/>
          <w:szCs w:val="24"/>
          <w:shd w:val="clear" w:color="auto" w:fill="FFFFFF"/>
          <w:lang w:eastAsia="en-GB"/>
        </w:rPr>
        <w:t>.</w:t>
      </w:r>
      <w:r w:rsidRPr="00520A83">
        <w:rPr>
          <w:rFonts w:ascii="Calibri" w:hAnsi="Calibri" w:cs="Calibri"/>
          <w:color w:val="000000"/>
          <w:szCs w:val="24"/>
          <w:shd w:val="clear" w:color="auto" w:fill="FFFFFF"/>
          <w:lang w:eastAsia="en-GB"/>
        </w:rPr>
        <w:t xml:space="preserve"> </w:t>
      </w:r>
      <w:r w:rsidRPr="00520A83">
        <w:rPr>
          <w:rFonts w:ascii="Calibri" w:hAnsi="Calibri" w:cs="Calibri"/>
          <w:color w:val="000000"/>
          <w:szCs w:val="24"/>
          <w:shd w:val="clear" w:color="auto" w:fill="FFFFFF"/>
          <w:lang w:eastAsia="en-GB"/>
        </w:rPr>
        <w:tab/>
      </w:r>
      <w:r w:rsidRPr="00520A83">
        <w:rPr>
          <w:rFonts w:eastAsia="MS Gothic"/>
          <w:color w:val="000000"/>
          <w:szCs w:val="24"/>
          <w:shd w:val="clear" w:color="auto" w:fill="FFFFFF"/>
          <w:lang w:val="en-IE" w:eastAsia="en-GB"/>
        </w:rPr>
        <w:t xml:space="preserve">The information to passengers </w:t>
      </w:r>
      <w:proofErr w:type="gramStart"/>
      <w:r w:rsidRPr="00520A83">
        <w:rPr>
          <w:rFonts w:eastAsia="MS Gothic"/>
          <w:color w:val="000000"/>
          <w:szCs w:val="24"/>
          <w:shd w:val="clear" w:color="auto" w:fill="FFFFFF"/>
          <w:lang w:val="en-IE" w:eastAsia="en-GB"/>
        </w:rPr>
        <w:t>shall be provided</w:t>
      </w:r>
      <w:proofErr w:type="gramEnd"/>
      <w:r w:rsidRPr="00520A83">
        <w:rPr>
          <w:rFonts w:eastAsia="MS Gothic"/>
          <w:color w:val="000000"/>
          <w:szCs w:val="24"/>
          <w:shd w:val="clear" w:color="auto" w:fill="FFFFFF"/>
          <w:lang w:val="en-IE" w:eastAsia="en-GB"/>
        </w:rPr>
        <w:t xml:space="preserve"> also by electronic means, where technically </w:t>
      </w:r>
      <w:r w:rsidRPr="00520A83">
        <w:rPr>
          <w:szCs w:val="24"/>
          <w:lang w:eastAsia="en-GB"/>
        </w:rPr>
        <w:t>possible</w:t>
      </w:r>
      <w:r w:rsidRPr="00520A83">
        <w:rPr>
          <w:rFonts w:eastAsia="MS Gothic"/>
          <w:color w:val="000000"/>
          <w:szCs w:val="24"/>
          <w:shd w:val="clear" w:color="auto" w:fill="FFFFFF"/>
          <w:lang w:val="en-IE" w:eastAsia="en-GB"/>
        </w:rPr>
        <w:t>. Where information is provided by electronic means of communication, carriers and intermediaries shall ensure that the passenger can keep any written correspondence, including the date and time of such correspondence, on a durable medium. All means of communication shall enable the passenger to contact them quickly</w:t>
      </w:r>
      <w:r w:rsidRPr="00520A83">
        <w:rPr>
          <w:rFonts w:eastAsia="MS Gothic"/>
          <w:b/>
          <w:bCs/>
          <w:i/>
          <w:iCs/>
          <w:color w:val="000000"/>
          <w:szCs w:val="24"/>
          <w:shd w:val="clear" w:color="auto" w:fill="FFFFFF"/>
          <w:lang w:val="en-IE" w:eastAsia="en-GB"/>
        </w:rPr>
        <w:t>, free of charge</w:t>
      </w:r>
      <w:r w:rsidRPr="00520A83">
        <w:rPr>
          <w:rFonts w:eastAsia="MS Gothic"/>
          <w:color w:val="000000"/>
          <w:szCs w:val="24"/>
          <w:shd w:val="clear" w:color="auto" w:fill="FFFFFF"/>
          <w:lang w:val="en-IE" w:eastAsia="en-GB"/>
        </w:rPr>
        <w:t xml:space="preserve"> and to communicate effectively.</w:t>
      </w:r>
      <w:r w:rsidRPr="00520A83">
        <w:rPr>
          <w:color w:val="000000"/>
          <w:szCs w:val="24"/>
          <w:shd w:val="clear" w:color="auto" w:fill="FFFFFF"/>
          <w:lang w:eastAsia="en-GB"/>
        </w:rPr>
        <w:t> </w:t>
      </w:r>
    </w:p>
    <w:p w14:paraId="7E70E80B" w14:textId="77777777" w:rsidR="00520A83" w:rsidRPr="00520A83" w:rsidRDefault="00520A83" w:rsidP="00520A83">
      <w:pPr>
        <w:widowControl/>
        <w:autoSpaceDN w:val="0"/>
        <w:ind w:left="840" w:hanging="840"/>
        <w:jc w:val="both"/>
        <w:textAlignment w:val="baseline"/>
        <w:rPr>
          <w:szCs w:val="24"/>
          <w:lang w:eastAsia="en-GB"/>
        </w:rPr>
      </w:pPr>
    </w:p>
    <w:p w14:paraId="4C82F7CA"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8.</w:t>
      </w:r>
      <w:r w:rsidRPr="00520A83">
        <w:rPr>
          <w:szCs w:val="24"/>
          <w:lang w:eastAsia="en-GB"/>
        </w:rPr>
        <w:tab/>
      </w:r>
      <w:r w:rsidRPr="00520A83">
        <w:rPr>
          <w:szCs w:val="24"/>
          <w:lang w:val="en-IE" w:eastAsia="en-GB"/>
        </w:rPr>
        <w:t xml:space="preserve">Where the passenger does not acquire a single multimodal contract directly from the carrier, but via an intermediary, this intermediary shall provide the contact details of the passenger and the booking details to the carriers concerned. The carrier </w:t>
      </w:r>
      <w:r w:rsidRPr="00520A83">
        <w:rPr>
          <w:strike/>
          <w:szCs w:val="24"/>
          <w:lang w:val="en-IE" w:eastAsia="en-GB"/>
        </w:rPr>
        <w:t xml:space="preserve">may </w:t>
      </w:r>
      <w:r w:rsidRPr="00520A83">
        <w:rPr>
          <w:b/>
          <w:bCs/>
          <w:i/>
          <w:iCs/>
          <w:szCs w:val="24"/>
          <w:lang w:val="en-IE" w:eastAsia="en-GB"/>
        </w:rPr>
        <w:t xml:space="preserve">shall </w:t>
      </w:r>
      <w:r w:rsidRPr="00520A83">
        <w:rPr>
          <w:szCs w:val="24"/>
          <w:lang w:val="en-IE" w:eastAsia="en-GB"/>
        </w:rPr>
        <w:t xml:space="preserve">only use these contact details to the extent necessary to comply with its obligations under this Regulation to provide information, provision of care, reimbursement, re-routing and compensation, and to fulfil the carrier’s obligations under applicable Union law on safety and security. </w:t>
      </w:r>
      <w:r w:rsidRPr="00520A83">
        <w:rPr>
          <w:b/>
          <w:bCs/>
          <w:i/>
          <w:iCs/>
          <w:szCs w:val="24"/>
          <w:lang w:val="en-IE" w:eastAsia="en-GB"/>
        </w:rPr>
        <w:t>It may not use them for marketing purposes</w:t>
      </w:r>
      <w:r w:rsidRPr="00520A83">
        <w:rPr>
          <w:szCs w:val="24"/>
          <w:lang w:val="en-IE" w:eastAsia="en-GB"/>
        </w:rPr>
        <w:t xml:space="preserve">. The carrier shall </w:t>
      </w:r>
      <w:r w:rsidRPr="00520A83">
        <w:rPr>
          <w:rFonts w:eastAsia="MS Gothic"/>
          <w:b/>
          <w:i/>
          <w:strike/>
          <w:color w:val="000000"/>
          <w:szCs w:val="24"/>
          <w:shd w:val="clear" w:color="auto" w:fill="FFFFFF"/>
          <w:lang w:eastAsia="en-GB"/>
        </w:rPr>
        <w:t xml:space="preserve">delete the contact details within 72 hours after the completion of the contract of carriage unless further retention of the contact details is justified to fulfil obligations in respect of the passenger’s right to re-routing, reimbursement or compensation </w:t>
      </w:r>
      <w:r w:rsidRPr="00520A83">
        <w:rPr>
          <w:b/>
          <w:i/>
          <w:szCs w:val="24"/>
          <w:lang w:val="en-IE" w:eastAsia="en-GB"/>
        </w:rPr>
        <w:t xml:space="preserve">process any </w:t>
      </w:r>
      <w:r w:rsidRPr="00520A83">
        <w:rPr>
          <w:b/>
          <w:bCs/>
          <w:i/>
          <w:iCs/>
          <w:szCs w:val="24"/>
          <w:lang w:eastAsia="en-GB"/>
        </w:rPr>
        <w:t>personal data in accordance with the applicable Union law.</w:t>
      </w:r>
    </w:p>
    <w:p w14:paraId="5768DBB8" w14:textId="77777777" w:rsidR="00520A83" w:rsidRPr="00520A83" w:rsidRDefault="00520A83" w:rsidP="00520A83">
      <w:pPr>
        <w:widowControl/>
        <w:autoSpaceDN w:val="0"/>
        <w:ind w:left="840" w:hanging="840"/>
        <w:jc w:val="both"/>
        <w:textAlignment w:val="baseline"/>
        <w:rPr>
          <w:rFonts w:ascii="Segoe UI" w:hAnsi="Segoe UI" w:cs="Segoe UI"/>
          <w:sz w:val="18"/>
          <w:szCs w:val="18"/>
          <w:lang w:eastAsia="en-GB"/>
        </w:rPr>
      </w:pPr>
    </w:p>
    <w:p w14:paraId="6CC20BCA"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9.</w:t>
      </w:r>
      <w:r w:rsidRPr="00520A83">
        <w:rPr>
          <w:rFonts w:ascii="Calibri" w:hAnsi="Calibri" w:cs="Calibri"/>
          <w:szCs w:val="24"/>
          <w:lang w:eastAsia="en-GB"/>
        </w:rPr>
        <w:t xml:space="preserve"> </w:t>
      </w:r>
      <w:r w:rsidRPr="00520A83">
        <w:rPr>
          <w:szCs w:val="24"/>
          <w:lang w:eastAsia="en-GB"/>
        </w:rPr>
        <w:tab/>
      </w:r>
      <w:r w:rsidRPr="00520A83">
        <w:rPr>
          <w:szCs w:val="24"/>
          <w:lang w:val="en-IE" w:eastAsia="en-GB"/>
        </w:rPr>
        <w:t xml:space="preserve">Carriers and </w:t>
      </w:r>
      <w:proofErr w:type="gramStart"/>
      <w:r w:rsidRPr="00520A83">
        <w:rPr>
          <w:szCs w:val="24"/>
          <w:lang w:val="en-IE" w:eastAsia="en-GB"/>
        </w:rPr>
        <w:t>intermediaries which are SMEs</w:t>
      </w:r>
      <w:proofErr w:type="gramEnd"/>
      <w:r w:rsidRPr="00520A83">
        <w:rPr>
          <w:szCs w:val="24"/>
          <w:lang w:val="en-IE" w:eastAsia="en-GB"/>
        </w:rPr>
        <w:t xml:space="preserve"> shall be exempted from the provisions on real-time information under this Article.</w:t>
      </w:r>
      <w:r w:rsidRPr="00520A83">
        <w:rPr>
          <w:color w:val="D13438"/>
          <w:szCs w:val="24"/>
          <w:lang w:eastAsia="en-GB"/>
        </w:rPr>
        <w:t> </w:t>
      </w:r>
    </w:p>
    <w:p w14:paraId="6B4B3E70" w14:textId="77777777" w:rsidR="00520A83" w:rsidRPr="00520A83" w:rsidRDefault="00520A83" w:rsidP="00520A83">
      <w:pPr>
        <w:widowControl/>
        <w:autoSpaceDN w:val="0"/>
        <w:ind w:left="840" w:hanging="840"/>
        <w:jc w:val="both"/>
        <w:textAlignment w:val="baseline"/>
        <w:rPr>
          <w:rFonts w:ascii="Segoe UI" w:hAnsi="Segoe UI" w:cs="Segoe UI"/>
          <w:sz w:val="18"/>
          <w:szCs w:val="18"/>
          <w:lang w:eastAsia="en-GB"/>
        </w:rPr>
      </w:pPr>
    </w:p>
    <w:p w14:paraId="40A74AD8" w14:textId="77777777" w:rsidR="00520A83" w:rsidRPr="00520A83" w:rsidRDefault="00520A83" w:rsidP="00520A83">
      <w:pPr>
        <w:widowControl/>
        <w:autoSpaceDN w:val="0"/>
        <w:ind w:left="840" w:hanging="840"/>
        <w:jc w:val="both"/>
        <w:textAlignment w:val="baseline"/>
        <w:rPr>
          <w:szCs w:val="24"/>
          <w:lang w:eastAsia="en-GB"/>
        </w:rPr>
      </w:pPr>
      <w:proofErr w:type="gramStart"/>
      <w:r w:rsidRPr="00520A83">
        <w:rPr>
          <w:b/>
          <w:bCs/>
          <w:i/>
          <w:iCs/>
          <w:szCs w:val="24"/>
          <w:lang w:eastAsia="en-GB"/>
        </w:rPr>
        <w:t>9</w:t>
      </w:r>
      <w:proofErr w:type="gramEnd"/>
      <w:r w:rsidRPr="00520A83">
        <w:rPr>
          <w:b/>
          <w:bCs/>
          <w:i/>
          <w:iCs/>
          <w:szCs w:val="24"/>
          <w:lang w:eastAsia="en-GB"/>
        </w:rPr>
        <w:t xml:space="preserve"> a.</w:t>
      </w:r>
      <w:r w:rsidRPr="00520A83">
        <w:rPr>
          <w:szCs w:val="24"/>
          <w:lang w:eastAsia="en-GB"/>
        </w:rPr>
        <w:tab/>
      </w:r>
      <w:r w:rsidRPr="00520A83">
        <w:rPr>
          <w:b/>
          <w:bCs/>
          <w:i/>
          <w:iCs/>
          <w:szCs w:val="24"/>
          <w:lang w:eastAsia="en-GB"/>
        </w:rPr>
        <w:t>Where an intermediary acquires a ticket on behalf of a passenger, the intermediary shall inform the respective carrier(s) at the time of booking about the fact that it has booked the ticket as an intermediary. It shall provide the respective carrier with its own postal and electronic contact details.</w:t>
      </w:r>
    </w:p>
    <w:p w14:paraId="6CEF198E" w14:textId="77777777" w:rsidR="00520A83" w:rsidRPr="00520A83" w:rsidRDefault="00520A83" w:rsidP="00520A83">
      <w:pPr>
        <w:widowControl/>
        <w:autoSpaceDN w:val="0"/>
        <w:spacing w:before="360" w:after="120"/>
        <w:jc w:val="center"/>
        <w:textAlignment w:val="baseline"/>
        <w:rPr>
          <w:rFonts w:eastAsia="Calibri"/>
          <w:szCs w:val="24"/>
          <w:lang w:eastAsia="en-US"/>
        </w:rPr>
      </w:pPr>
      <w:r w:rsidRPr="00520A83">
        <w:rPr>
          <w:i/>
          <w:iCs/>
          <w:szCs w:val="24"/>
          <w:lang w:val="en-IE" w:eastAsia="en-US"/>
        </w:rPr>
        <w:t>Article 6</w:t>
      </w:r>
    </w:p>
    <w:p w14:paraId="2BB45BAA" w14:textId="77777777" w:rsidR="00520A83" w:rsidRPr="00520A83" w:rsidRDefault="00520A83" w:rsidP="00520A83">
      <w:pPr>
        <w:widowControl/>
        <w:autoSpaceDN w:val="0"/>
        <w:spacing w:before="120" w:after="120"/>
        <w:ind w:left="850" w:hanging="850"/>
        <w:jc w:val="center"/>
        <w:textAlignment w:val="baseline"/>
        <w:rPr>
          <w:rFonts w:eastAsia="Calibri"/>
          <w:szCs w:val="24"/>
          <w:lang w:eastAsia="en-US"/>
        </w:rPr>
      </w:pPr>
      <w:r w:rsidRPr="00520A83">
        <w:rPr>
          <w:b/>
          <w:bCs/>
          <w:szCs w:val="24"/>
          <w:lang w:eastAsia="en-US"/>
        </w:rPr>
        <w:t>Access to travel information for carriers and intermediaries</w:t>
      </w:r>
    </w:p>
    <w:p w14:paraId="412D64FF" w14:textId="77777777" w:rsidR="00520A83" w:rsidRPr="00520A83" w:rsidRDefault="00520A83" w:rsidP="00520A83">
      <w:pPr>
        <w:widowControl/>
        <w:autoSpaceDN w:val="0"/>
        <w:spacing w:before="120" w:after="120"/>
        <w:ind w:left="850" w:hanging="850"/>
        <w:jc w:val="both"/>
        <w:textAlignment w:val="baseline"/>
        <w:rPr>
          <w:rFonts w:eastAsia="Calibri"/>
          <w:szCs w:val="24"/>
          <w:lang w:eastAsia="en-US"/>
        </w:rPr>
      </w:pPr>
      <w:r w:rsidRPr="00520A83">
        <w:rPr>
          <w:szCs w:val="24"/>
          <w:lang w:eastAsia="en-US"/>
        </w:rPr>
        <w:t xml:space="preserve">1.           </w:t>
      </w:r>
      <w:r w:rsidRPr="00520A83">
        <w:rPr>
          <w:szCs w:val="24"/>
          <w:lang w:val="en-IE" w:eastAsia="en-US"/>
        </w:rPr>
        <w:t xml:space="preserve">Without prejudice to Article 10 (1) of Regulation (EU) 2021/782, carriers offering single multimodal contracts shall provide other carriers and </w:t>
      </w:r>
      <w:proofErr w:type="gramStart"/>
      <w:r w:rsidRPr="00520A83">
        <w:rPr>
          <w:szCs w:val="24"/>
          <w:lang w:val="en-IE" w:eastAsia="en-US"/>
        </w:rPr>
        <w:t>intermediaries which</w:t>
      </w:r>
      <w:proofErr w:type="gramEnd"/>
      <w:r w:rsidRPr="00520A83">
        <w:rPr>
          <w:szCs w:val="24"/>
          <w:lang w:val="en-IE" w:eastAsia="en-US"/>
        </w:rPr>
        <w:t xml:space="preserve"> sell their contracts with access to the travel information set out in Article 5(2) to (5).</w:t>
      </w:r>
    </w:p>
    <w:p w14:paraId="0588551F" w14:textId="77777777" w:rsidR="00520A83" w:rsidRPr="00520A83" w:rsidRDefault="00520A83" w:rsidP="00520A83">
      <w:pPr>
        <w:widowControl/>
        <w:autoSpaceDN w:val="0"/>
        <w:spacing w:before="120" w:after="120"/>
        <w:ind w:left="850" w:hanging="850"/>
        <w:jc w:val="both"/>
        <w:textAlignment w:val="baseline"/>
        <w:rPr>
          <w:rFonts w:eastAsia="Calibri"/>
          <w:szCs w:val="24"/>
          <w:lang w:eastAsia="en-US"/>
        </w:rPr>
      </w:pPr>
      <w:r w:rsidRPr="00520A83">
        <w:rPr>
          <w:b/>
          <w:bCs/>
          <w:i/>
          <w:iCs/>
          <w:strike/>
          <w:szCs w:val="24"/>
          <w:lang w:val="en-IE" w:eastAsia="en-US"/>
        </w:rPr>
        <w:t>1a.</w:t>
      </w:r>
      <w:r w:rsidRPr="00520A83">
        <w:rPr>
          <w:rFonts w:eastAsia="Calibri"/>
          <w:strike/>
          <w:szCs w:val="24"/>
          <w:lang w:eastAsia="en-US"/>
        </w:rPr>
        <w:tab/>
      </w:r>
      <w:proofErr w:type="gramStart"/>
      <w:r w:rsidRPr="00520A83">
        <w:rPr>
          <w:b/>
          <w:bCs/>
          <w:i/>
          <w:iCs/>
          <w:strike/>
          <w:szCs w:val="24"/>
          <w:lang w:val="en-IE" w:eastAsia="en-US"/>
        </w:rPr>
        <w:t>Without</w:t>
      </w:r>
      <w:proofErr w:type="gramEnd"/>
      <w:r w:rsidRPr="00520A83">
        <w:rPr>
          <w:b/>
          <w:bCs/>
          <w:i/>
          <w:iCs/>
          <w:strike/>
          <w:szCs w:val="24"/>
          <w:lang w:val="en-IE" w:eastAsia="en-US"/>
        </w:rPr>
        <w:t xml:space="preserve"> prejudice to Article 10 (1) of Regulation (EU) 2021/782, carriers having an existing contractual relationship with intermediaries shall, where technically </w:t>
      </w:r>
      <w:r w:rsidRPr="00520A83">
        <w:rPr>
          <w:b/>
          <w:bCs/>
          <w:i/>
          <w:iCs/>
          <w:strike/>
          <w:szCs w:val="24"/>
          <w:lang w:val="en-IE" w:eastAsia="en-US"/>
        </w:rPr>
        <w:lastRenderedPageBreak/>
        <w:t>possible, provide this intermediary with access to any information necessary to implement the requirements in this Regulation, in particular the travel information set out in Article 5(2) to (5) as soon as the information becomes available.</w:t>
      </w:r>
      <w:r w:rsidRPr="00520A83">
        <w:rPr>
          <w:b/>
          <w:bCs/>
          <w:i/>
          <w:iCs/>
          <w:szCs w:val="24"/>
          <w:lang w:val="en-IE" w:eastAsia="en-US"/>
        </w:rPr>
        <w:t xml:space="preserve"> </w:t>
      </w:r>
    </w:p>
    <w:p w14:paraId="5A362881" w14:textId="77777777" w:rsidR="00520A83" w:rsidRPr="00520A83" w:rsidRDefault="00520A83" w:rsidP="00520A83">
      <w:pPr>
        <w:widowControl/>
        <w:autoSpaceDN w:val="0"/>
        <w:spacing w:before="120" w:after="120"/>
        <w:ind w:left="850" w:hanging="850"/>
        <w:jc w:val="both"/>
        <w:textAlignment w:val="baseline"/>
        <w:rPr>
          <w:rFonts w:eastAsia="Calibri"/>
          <w:szCs w:val="24"/>
          <w:lang w:eastAsia="en-US"/>
        </w:rPr>
      </w:pPr>
      <w:r w:rsidRPr="00520A83">
        <w:rPr>
          <w:szCs w:val="24"/>
          <w:lang w:eastAsia="en-US"/>
        </w:rPr>
        <w:t xml:space="preserve">2.           </w:t>
      </w:r>
      <w:r w:rsidRPr="00520A83">
        <w:rPr>
          <w:szCs w:val="24"/>
          <w:lang w:val="en-IE" w:eastAsia="en-US"/>
        </w:rPr>
        <w:t xml:space="preserve">Carriers offering single multimodal contracts shall distribute this information and grant access in a non-discriminatory manner and without undue delay. A one-off request shall be sufficient to have continuous access to information. The carrier obliged to make available information in accordance with paragraph 1 may request the conclusion of a contract or other arrangement on whose basis information is distributed or access is granted. The terms and conditions of any contract or arrangement for the use of the information shall not unnecessarily restrict possibilities for its reuse. The terms and conditions shall not be used to restrict competition. Carriers offering single multimodal contracts may require from other carriers and intermediaries a fair, reasonable and proportionate financial compensation for the costs incurred in providing the access. </w:t>
      </w:r>
    </w:p>
    <w:p w14:paraId="6ABCB713" w14:textId="77777777" w:rsidR="00520A83" w:rsidRPr="00520A83" w:rsidRDefault="00520A83" w:rsidP="00520A83">
      <w:pPr>
        <w:widowControl/>
        <w:autoSpaceDN w:val="0"/>
        <w:spacing w:before="120" w:after="120"/>
        <w:ind w:left="850" w:hanging="850"/>
        <w:jc w:val="both"/>
        <w:textAlignment w:val="baseline"/>
        <w:rPr>
          <w:rFonts w:eastAsia="Calibri"/>
          <w:szCs w:val="24"/>
          <w:lang w:eastAsia="en-US"/>
        </w:rPr>
      </w:pPr>
      <w:r w:rsidRPr="00520A83">
        <w:rPr>
          <w:szCs w:val="24"/>
          <w:lang w:eastAsia="en-US"/>
        </w:rPr>
        <w:t xml:space="preserve">3.         </w:t>
      </w:r>
      <w:r w:rsidRPr="00520A83">
        <w:rPr>
          <w:szCs w:val="24"/>
          <w:lang w:val="en-IE" w:eastAsia="en-US"/>
        </w:rPr>
        <w:t xml:space="preserve">Information </w:t>
      </w:r>
      <w:proofErr w:type="gramStart"/>
      <w:r w:rsidRPr="00520A83">
        <w:rPr>
          <w:szCs w:val="24"/>
          <w:lang w:val="en-IE" w:eastAsia="en-US"/>
        </w:rPr>
        <w:t>shall be distributed</w:t>
      </w:r>
      <w:proofErr w:type="gramEnd"/>
      <w:r w:rsidRPr="00520A83">
        <w:rPr>
          <w:szCs w:val="24"/>
          <w:lang w:val="en-IE" w:eastAsia="en-US"/>
        </w:rPr>
        <w:t xml:space="preserve">, and access shall be provided by appropriate technical means, such as application programming interfaces. It shall be ensured that these application programming interfaces are in compliance with the specifications laid down in the implementing acts adopted under Directive (EU) 2016/797. </w:t>
      </w:r>
    </w:p>
    <w:p w14:paraId="64C8486A" w14:textId="77777777" w:rsidR="00520A83" w:rsidRPr="00520A83" w:rsidRDefault="00520A83" w:rsidP="00520A83">
      <w:pPr>
        <w:widowControl/>
        <w:autoSpaceDN w:val="0"/>
        <w:spacing w:before="120" w:after="120"/>
        <w:ind w:left="850" w:hanging="850"/>
        <w:jc w:val="both"/>
        <w:textAlignment w:val="baseline"/>
        <w:rPr>
          <w:rFonts w:eastAsia="Calibri"/>
          <w:szCs w:val="24"/>
          <w:lang w:eastAsia="en-US"/>
        </w:rPr>
      </w:pPr>
      <w:r w:rsidRPr="00520A83">
        <w:rPr>
          <w:szCs w:val="24"/>
          <w:lang w:eastAsia="en-US"/>
        </w:rPr>
        <w:t xml:space="preserve">4.           </w:t>
      </w:r>
      <w:r w:rsidRPr="00520A83">
        <w:rPr>
          <w:szCs w:val="24"/>
          <w:lang w:val="en-IE" w:eastAsia="en-US"/>
        </w:rPr>
        <w:t>Where the information covered by paragraph 1 is provided in accordance with other Union legal acts, in particular delegated acts adopted under Directive 2010/40/EU of the European Parliament and of the Council</w:t>
      </w:r>
      <w:hyperlink r:id="rId9" w:anchor="_ftn1" w:history="1">
        <w:r w:rsidRPr="00520A83">
          <w:rPr>
            <w:color w:val="0000FF"/>
            <w:szCs w:val="24"/>
            <w:u w:val="single"/>
            <w:vertAlign w:val="superscript"/>
            <w:lang w:val="en-IE" w:eastAsia="en-US"/>
          </w:rPr>
          <w:t>[1]</w:t>
        </w:r>
      </w:hyperlink>
      <w:r w:rsidRPr="00520A83">
        <w:rPr>
          <w:szCs w:val="24"/>
          <w:lang w:val="en-IE" w:eastAsia="en-US"/>
        </w:rPr>
        <w:t xml:space="preserve">, the corresponding obligations under this Article are equally fulfilled. </w:t>
      </w:r>
    </w:p>
    <w:p w14:paraId="728EF5A7" w14:textId="77777777" w:rsidR="00520A83" w:rsidRPr="00520A83" w:rsidRDefault="00520A83" w:rsidP="00520A83">
      <w:pPr>
        <w:widowControl/>
        <w:autoSpaceDN w:val="0"/>
        <w:jc w:val="both"/>
        <w:textAlignment w:val="baseline"/>
        <w:rPr>
          <w:rFonts w:eastAsia="Calibri"/>
          <w:szCs w:val="24"/>
          <w:lang w:eastAsia="en-US"/>
        </w:rPr>
      </w:pPr>
    </w:p>
    <w:p w14:paraId="7172FE20" w14:textId="77777777" w:rsidR="00520A83" w:rsidRPr="00520A83" w:rsidRDefault="00520A83" w:rsidP="00520A83">
      <w:pPr>
        <w:widowControl/>
        <w:autoSpaceDN w:val="0"/>
        <w:jc w:val="both"/>
        <w:textAlignment w:val="baseline"/>
        <w:rPr>
          <w:rFonts w:eastAsia="Calibri"/>
          <w:szCs w:val="24"/>
          <w:lang w:eastAsia="en-US"/>
        </w:rPr>
      </w:pPr>
    </w:p>
    <w:p w14:paraId="638C1892" w14:textId="77777777" w:rsidR="00520A83" w:rsidRPr="00520A83" w:rsidRDefault="00862C80" w:rsidP="00520A83">
      <w:pPr>
        <w:widowControl/>
        <w:autoSpaceDN w:val="0"/>
        <w:ind w:left="720" w:hanging="720"/>
        <w:jc w:val="both"/>
        <w:textAlignment w:val="baseline"/>
        <w:rPr>
          <w:rFonts w:eastAsia="Calibri"/>
          <w:szCs w:val="24"/>
          <w:lang w:eastAsia="en-US"/>
        </w:rPr>
      </w:pPr>
      <w:hyperlink r:id="rId10" w:anchor="_ftnref1" w:history="1">
        <w:r w:rsidR="00520A83" w:rsidRPr="00520A83">
          <w:rPr>
            <w:color w:val="0000FF"/>
            <w:sz w:val="20"/>
            <w:u w:val="single"/>
            <w:vertAlign w:val="superscript"/>
            <w:lang w:eastAsia="en-US"/>
          </w:rPr>
          <w:t>[1]</w:t>
        </w:r>
      </w:hyperlink>
      <w:r w:rsidR="00520A83" w:rsidRPr="00520A83">
        <w:rPr>
          <w:rFonts w:eastAsia="Calibri"/>
          <w:szCs w:val="24"/>
          <w:lang w:eastAsia="en-US"/>
        </w:rPr>
        <w:tab/>
      </w:r>
      <w:r w:rsidR="00520A83" w:rsidRPr="00520A83">
        <w:rPr>
          <w:sz w:val="20"/>
          <w:lang w:eastAsia="en-US"/>
        </w:rPr>
        <w:t>Directive 2010/40/EU of the European Parliament and of the Council of 7 July 2010 on the framework for the deployment of Intelligent Transport Systems in the field of road transport and for interfaces with other modes of transport (OJ L 207, 6.8.2010, p. 1</w:t>
      </w:r>
      <w:proofErr w:type="gramStart"/>
      <w:r w:rsidR="00520A83" w:rsidRPr="00520A83">
        <w:rPr>
          <w:sz w:val="20"/>
          <w:lang w:eastAsia="en-US"/>
        </w:rPr>
        <w:t>,  ELI</w:t>
      </w:r>
      <w:proofErr w:type="gramEnd"/>
      <w:r w:rsidR="00520A83" w:rsidRPr="00520A83">
        <w:rPr>
          <w:sz w:val="20"/>
          <w:lang w:eastAsia="en-US"/>
        </w:rPr>
        <w:t xml:space="preserve">: </w:t>
      </w:r>
      <w:hyperlink r:id="rId11" w:history="1">
        <w:r w:rsidR="00520A83" w:rsidRPr="00520A83">
          <w:rPr>
            <w:color w:val="0000FF"/>
            <w:sz w:val="20"/>
            <w:u w:val="single"/>
            <w:lang w:eastAsia="en-US"/>
          </w:rPr>
          <w:t>http://data.europa.eu/eli/dir/2010/40/oj</w:t>
        </w:r>
      </w:hyperlink>
      <w:r w:rsidR="00520A83" w:rsidRPr="00520A83">
        <w:rPr>
          <w:sz w:val="20"/>
          <w:lang w:eastAsia="en-US"/>
        </w:rPr>
        <w:t>).</w:t>
      </w:r>
    </w:p>
    <w:p w14:paraId="10977820" w14:textId="77777777" w:rsidR="00520A83" w:rsidRPr="00520A83" w:rsidRDefault="00520A83" w:rsidP="00520A83">
      <w:pPr>
        <w:widowControl/>
        <w:autoSpaceDN w:val="0"/>
        <w:ind w:left="840" w:hanging="840"/>
        <w:jc w:val="both"/>
        <w:textAlignment w:val="baseline"/>
        <w:rPr>
          <w:rFonts w:ascii="Segoe UI" w:hAnsi="Segoe UI" w:cs="Segoe UI"/>
          <w:sz w:val="18"/>
          <w:szCs w:val="18"/>
          <w:lang w:eastAsia="en-GB"/>
        </w:rPr>
      </w:pPr>
    </w:p>
    <w:p w14:paraId="1DE82A5C" w14:textId="77777777" w:rsidR="00520A83" w:rsidRPr="00520A83" w:rsidRDefault="00520A83" w:rsidP="00520A83">
      <w:pPr>
        <w:widowControl/>
        <w:autoSpaceDN w:val="0"/>
        <w:spacing w:before="120" w:after="120"/>
        <w:ind w:left="850" w:hanging="850"/>
        <w:jc w:val="both"/>
        <w:textAlignment w:val="baseline"/>
        <w:rPr>
          <w:rFonts w:eastAsia="Calibri"/>
          <w:b/>
          <w:i/>
          <w:noProof/>
          <w:szCs w:val="22"/>
          <w:lang w:val="en-IE" w:eastAsia="en-US"/>
        </w:rPr>
      </w:pPr>
    </w:p>
    <w:p w14:paraId="6EADD0E1" w14:textId="77777777" w:rsidR="00520A83" w:rsidRPr="00520A83" w:rsidRDefault="00520A83" w:rsidP="00520A83">
      <w:pPr>
        <w:widowControl/>
        <w:autoSpaceDN w:val="0"/>
        <w:jc w:val="center"/>
        <w:textAlignment w:val="baseline"/>
        <w:rPr>
          <w:i/>
          <w:iCs/>
          <w:szCs w:val="24"/>
          <w:lang w:val="en-IE" w:eastAsia="en-US"/>
        </w:rPr>
      </w:pPr>
      <w:r w:rsidRPr="00520A83">
        <w:rPr>
          <w:i/>
          <w:iCs/>
          <w:szCs w:val="24"/>
          <w:lang w:val="en-IE" w:eastAsia="en-US"/>
        </w:rPr>
        <w:t>Article 3</w:t>
      </w:r>
    </w:p>
    <w:p w14:paraId="1D333031" w14:textId="77777777" w:rsidR="00520A83" w:rsidRPr="00520A83" w:rsidRDefault="00520A83" w:rsidP="00520A83">
      <w:pPr>
        <w:widowControl/>
        <w:autoSpaceDN w:val="0"/>
        <w:jc w:val="center"/>
        <w:textAlignment w:val="baseline"/>
        <w:rPr>
          <w:b/>
          <w:iCs/>
          <w:szCs w:val="24"/>
          <w:lang w:val="en-IE" w:eastAsia="en-US"/>
        </w:rPr>
      </w:pPr>
      <w:r w:rsidRPr="00520A83">
        <w:rPr>
          <w:b/>
          <w:iCs/>
          <w:szCs w:val="24"/>
          <w:lang w:val="en-IE" w:eastAsia="en-US"/>
        </w:rPr>
        <w:t>Definitions</w:t>
      </w:r>
    </w:p>
    <w:p w14:paraId="4FCC835E" w14:textId="77777777" w:rsidR="00520A83" w:rsidRPr="00520A83" w:rsidRDefault="00520A83" w:rsidP="00520A83">
      <w:pPr>
        <w:widowControl/>
        <w:autoSpaceDN w:val="0"/>
        <w:ind w:left="850" w:hanging="850"/>
        <w:jc w:val="both"/>
        <w:textAlignment w:val="baseline"/>
        <w:rPr>
          <w:rFonts w:eastAsia="Calibri"/>
          <w:b/>
          <w:i/>
          <w:szCs w:val="22"/>
          <w:lang w:eastAsia="en-US"/>
        </w:rPr>
      </w:pPr>
      <w:r w:rsidRPr="00520A83">
        <w:rPr>
          <w:rFonts w:eastAsia="Calibri"/>
          <w:noProof/>
          <w:szCs w:val="22"/>
          <w:lang w:val="en-IE" w:eastAsia="en-US"/>
        </w:rPr>
        <w:t>(24a)</w:t>
      </w:r>
      <w:r w:rsidRPr="00520A83">
        <w:rPr>
          <w:rFonts w:eastAsia="Calibri"/>
          <w:noProof/>
          <w:szCs w:val="22"/>
          <w:lang w:val="en-IE" w:eastAsia="en-US"/>
        </w:rPr>
        <w:tab/>
      </w:r>
      <w:r w:rsidRPr="00520A83">
        <w:rPr>
          <w:rFonts w:eastAsia="Calibri"/>
          <w:b/>
          <w:i/>
          <w:szCs w:val="22"/>
          <w:lang w:eastAsia="en-US"/>
        </w:rPr>
        <w:t>‘accessible format’ means a format that gives a person with disabilities or with reduced mobility access to any relevant information, including allowing such a person to have access to such information as easily and comfortably as a person without any impairments or disabilities, and that meets accessibility requirements defined in accordance with the applicable law, in particular with Annex I to Directive (EU) 2019/882;</w:t>
      </w:r>
    </w:p>
    <w:p w14:paraId="73D8967F" w14:textId="77777777" w:rsidR="00520A83" w:rsidRPr="00520A83" w:rsidRDefault="00520A83" w:rsidP="00520A83">
      <w:pPr>
        <w:widowControl/>
        <w:autoSpaceDN w:val="0"/>
        <w:spacing w:before="120" w:after="120"/>
        <w:jc w:val="both"/>
        <w:textAlignment w:val="baseline"/>
        <w:rPr>
          <w:rFonts w:eastAsia="Calibri"/>
          <w:b/>
          <w:i/>
          <w:noProof/>
          <w:szCs w:val="22"/>
          <w:lang w:eastAsia="en-US"/>
        </w:rPr>
      </w:pPr>
    </w:p>
    <w:p w14:paraId="57126ECF"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b/>
          <w:i/>
          <w:noProof/>
          <w:szCs w:val="22"/>
          <w:lang w:val="en-IE" w:eastAsia="en-US"/>
        </w:rPr>
        <w:t xml:space="preserve"> (4a)</w:t>
      </w:r>
      <w:r w:rsidRPr="00520A83">
        <w:rPr>
          <w:rFonts w:eastAsia="Calibri"/>
          <w:noProof/>
          <w:szCs w:val="22"/>
          <w:lang w:val="en-IE" w:eastAsia="en-US"/>
        </w:rPr>
        <w:tab/>
      </w:r>
      <w:r w:rsidRPr="00520A83">
        <w:rPr>
          <w:rFonts w:eastAsia="Calibri"/>
          <w:b/>
          <w:i/>
          <w:szCs w:val="22"/>
          <w:lang w:eastAsia="en-US"/>
        </w:rPr>
        <w:t xml:space="preserve"> “intermediation fee” means any difference between the amount paid by the passenger and the amount received by the carrier for the same service, and which is collected by the intermediary;</w:t>
      </w:r>
    </w:p>
    <w:p w14:paraId="7931F1F5"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IE" w:eastAsia="en-GB"/>
        </w:rPr>
      </w:pPr>
    </w:p>
    <w:p w14:paraId="0C1C4063"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(9)</w:t>
      </w:r>
      <w:r w:rsidRPr="00520A83">
        <w:rPr>
          <w:rFonts w:eastAsia="Calibri"/>
          <w:noProof/>
          <w:szCs w:val="22"/>
          <w:lang w:eastAsia="en-US"/>
        </w:rPr>
        <w:tab/>
      </w:r>
      <w:r w:rsidRPr="00520A83">
        <w:rPr>
          <w:rFonts w:eastAsia="Calibri"/>
          <w:noProof/>
          <w:szCs w:val="22"/>
          <w:lang w:val="en-IE" w:eastAsia="en-US"/>
        </w:rPr>
        <w:t xml:space="preserve">‘separate multimodal tickets’ mean tickets for a multimodal journey representing separate transport contracts which are offered together by a carrier or </w:t>
      </w:r>
      <w:r w:rsidRPr="00520A83">
        <w:rPr>
          <w:rFonts w:eastAsia="Calibri"/>
          <w:noProof/>
          <w:szCs w:val="22"/>
          <w:lang w:val="en-IE" w:eastAsia="en-US"/>
        </w:rPr>
        <w:lastRenderedPageBreak/>
        <w:t xml:space="preserve">intermediary, and which are purchased by means of separate payments by the passenger; </w:t>
      </w:r>
    </w:p>
    <w:p w14:paraId="32DEDD86"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IE" w:eastAsia="en-GB"/>
        </w:rPr>
      </w:pPr>
    </w:p>
    <w:p w14:paraId="2AE52311" w14:textId="77777777" w:rsidR="00520A83" w:rsidRPr="00520A83" w:rsidRDefault="00520A83" w:rsidP="00520A83">
      <w:pPr>
        <w:widowControl/>
        <w:autoSpaceDN w:val="0"/>
        <w:jc w:val="both"/>
        <w:textAlignment w:val="baseline"/>
        <w:rPr>
          <w:rFonts w:eastAsia="Calibri"/>
          <w:b/>
          <w:szCs w:val="24"/>
          <w:lang w:val="en-IE" w:eastAsia="en-US"/>
        </w:rPr>
      </w:pPr>
    </w:p>
    <w:p w14:paraId="337EFE4C" w14:textId="77777777" w:rsidR="00520A83" w:rsidRPr="00520A83" w:rsidRDefault="00520A83" w:rsidP="00520A83">
      <w:pPr>
        <w:widowControl/>
        <w:autoSpaceDN w:val="0"/>
        <w:jc w:val="both"/>
        <w:textAlignment w:val="baseline"/>
        <w:rPr>
          <w:rFonts w:eastAsia="Calibri"/>
          <w:b/>
          <w:szCs w:val="24"/>
          <w:lang w:val="en-IE" w:eastAsia="en-US"/>
        </w:rPr>
      </w:pPr>
      <w:r w:rsidRPr="00520A83">
        <w:rPr>
          <w:rFonts w:eastAsia="Calibri"/>
          <w:b/>
          <w:szCs w:val="24"/>
          <w:lang w:val="en-IE" w:eastAsia="en-US"/>
        </w:rPr>
        <w:t>Corresponding recitals:</w:t>
      </w:r>
    </w:p>
    <w:p w14:paraId="29EE6926"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(8)</w:t>
      </w:r>
      <w:r w:rsidRPr="00520A83">
        <w:rPr>
          <w:rFonts w:eastAsiaTheme="minorHAnsi"/>
          <w:noProof/>
          <w:szCs w:val="22"/>
          <w:lang w:eastAsia="en-US"/>
        </w:rPr>
        <w:tab/>
      </w:r>
      <w:r w:rsidRPr="00520A83">
        <w:rPr>
          <w:rFonts w:eastAsiaTheme="minorHAnsi"/>
          <w:noProof/>
          <w:szCs w:val="22"/>
          <w:lang w:val="en-IE" w:eastAsia="en-US"/>
        </w:rPr>
        <w:t xml:space="preserve">Member States should ensure that discrimination on the basis of the nationality of the passenger or the place of establishment within the Union of the carrier or intermediary is prohibited when carriers or intermediaries offer contract conditions and tariffs for multimodal journeys to the general public. Social tariffs should not be prohibited, provided that such measures are proportionate and independent of the nationality of the passenger concerned. In light of the development of online platforms selling passenger transport tickets, Member States should pay special attention to ensuring that no discrimination on the basis of nationality of the passenger or the place of establishment within the Union of the carrier or intermediary occurs during the process of accessing online interfaces or purchasing tickets. Furthermore, regardless of how a certain type of a ticket is purchased, the level of protection of the passenger should be the same. </w:t>
      </w:r>
    </w:p>
    <w:p w14:paraId="3A44B1D8"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(9)</w:t>
      </w:r>
      <w:r w:rsidRPr="00520A83">
        <w:rPr>
          <w:rFonts w:eastAsiaTheme="minorHAnsi"/>
          <w:noProof/>
          <w:szCs w:val="22"/>
          <w:lang w:eastAsia="en-US"/>
        </w:rPr>
        <w:tab/>
      </w:r>
      <w:r w:rsidRPr="00520A83">
        <w:rPr>
          <w:rFonts w:eastAsiaTheme="minorHAnsi"/>
          <w:noProof/>
          <w:szCs w:val="22"/>
          <w:lang w:val="en-IE" w:eastAsia="en-US"/>
        </w:rPr>
        <w:t xml:space="preserve">Member States should </w:t>
      </w:r>
      <w:r w:rsidRPr="00520A83">
        <w:rPr>
          <w:rFonts w:eastAsiaTheme="minorHAnsi"/>
          <w:b/>
          <w:i/>
          <w:noProof/>
          <w:szCs w:val="22"/>
          <w:lang w:val="en-IE" w:eastAsia="en-US"/>
        </w:rPr>
        <w:t xml:space="preserve">particularly </w:t>
      </w:r>
      <w:r w:rsidRPr="00520A83">
        <w:rPr>
          <w:rFonts w:eastAsiaTheme="minorHAnsi"/>
          <w:noProof/>
          <w:szCs w:val="22"/>
          <w:lang w:val="en-IE" w:eastAsia="en-US"/>
        </w:rPr>
        <w:t xml:space="preserve">ensure that carriers and intermediaries offering transport contracts for the purpose of a multimodal journey inform </w:t>
      </w:r>
      <w:r w:rsidRPr="00520A83">
        <w:rPr>
          <w:rFonts w:eastAsiaTheme="minorHAnsi"/>
          <w:b/>
          <w:i/>
          <w:noProof/>
          <w:szCs w:val="22"/>
          <w:lang w:val="en-IE" w:eastAsia="en-US"/>
        </w:rPr>
        <w:t xml:space="preserve">in a clear, unambiguous and comprehensible manner </w:t>
      </w:r>
      <w:r w:rsidRPr="00520A83">
        <w:rPr>
          <w:rFonts w:eastAsiaTheme="minorHAnsi"/>
          <w:noProof/>
          <w:szCs w:val="22"/>
          <w:lang w:val="en-IE" w:eastAsia="en-US"/>
        </w:rPr>
        <w:t xml:space="preserve">the passenger of the type of ticket or tickets associated to that journey and their corresponding rights, in particular with regard to missed connections, </w:t>
      </w:r>
      <w:r w:rsidRPr="00520A83">
        <w:rPr>
          <w:rFonts w:eastAsiaTheme="minorHAnsi"/>
          <w:b/>
          <w:i/>
          <w:noProof/>
          <w:szCs w:val="22"/>
          <w:lang w:val="en-IE" w:eastAsia="en-US"/>
        </w:rPr>
        <w:t>assistance and reimbursement</w:t>
      </w:r>
      <w:r w:rsidRPr="00520A83">
        <w:rPr>
          <w:rFonts w:eastAsiaTheme="minorHAnsi"/>
          <w:noProof/>
          <w:szCs w:val="22"/>
          <w:lang w:val="en-IE" w:eastAsia="en-US"/>
        </w:rPr>
        <w:t>.</w:t>
      </w:r>
    </w:p>
    <w:p w14:paraId="7867798A" w14:textId="77777777" w:rsidR="00520A83" w:rsidRPr="00520A83" w:rsidRDefault="00520A83" w:rsidP="00520A83">
      <w:pPr>
        <w:widowControl/>
        <w:suppressAutoHyphens w:val="0"/>
        <w:spacing w:before="120" w:after="120"/>
        <w:ind w:left="709" w:hanging="709"/>
        <w:jc w:val="both"/>
        <w:rPr>
          <w:rFonts w:eastAsiaTheme="minorHAnsi"/>
          <w:noProof/>
          <w:szCs w:val="22"/>
          <w:lang w:eastAsia="en-US"/>
        </w:rPr>
      </w:pPr>
      <w:r w:rsidRPr="00520A83">
        <w:rPr>
          <w:rFonts w:eastAsiaTheme="minorHAnsi"/>
          <w:noProof/>
          <w:szCs w:val="22"/>
          <w:lang w:eastAsia="en-US"/>
        </w:rPr>
        <w:t>(10)</w:t>
      </w:r>
      <w:r w:rsidRPr="00520A83">
        <w:rPr>
          <w:rFonts w:eastAsiaTheme="minorHAnsi"/>
          <w:noProof/>
          <w:szCs w:val="22"/>
          <w:lang w:eastAsia="en-US"/>
        </w:rPr>
        <w:tab/>
      </w:r>
      <w:r w:rsidRPr="00520A83">
        <w:rPr>
          <w:rFonts w:eastAsiaTheme="minorHAnsi"/>
          <w:noProof/>
          <w:szCs w:val="22"/>
          <w:lang w:val="en-IE" w:eastAsia="en-US"/>
        </w:rPr>
        <w:t>Access to travel information, including real-time data, makes multimodal travel easier and provides passengers with a wider range of journey possibilities. In this regard, Commission Delegated Regulation (EU) 2017/1926</w:t>
      </w:r>
      <w:r w:rsidRPr="00520A83">
        <w:rPr>
          <w:rFonts w:eastAsiaTheme="minorHAnsi"/>
          <w:noProof/>
          <w:szCs w:val="22"/>
          <w:vertAlign w:val="superscript"/>
          <w:lang w:val="en-IE" w:eastAsia="en-US"/>
        </w:rPr>
        <w:footnoteReference w:id="2"/>
      </w:r>
      <w:r w:rsidRPr="00520A83">
        <w:rPr>
          <w:rFonts w:eastAsiaTheme="minorHAnsi"/>
          <w:noProof/>
          <w:szCs w:val="22"/>
          <w:lang w:val="en-IE" w:eastAsia="en-US"/>
        </w:rPr>
        <w:t xml:space="preserve"> sets out the accessibility of such travel and traffic information data to National Access Points, in order to ensure that ticket vendors can inform passengers before and during their journey. In order to avoid any unnecessary burden for carriers offering single multimodal contracts, they should be able to comply with provisions under this Regulation to provide travel information to other carriers and intermediaries selling their services to the</w:t>
      </w:r>
    </w:p>
    <w:p w14:paraId="34AEADAD"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(11)</w:t>
      </w:r>
      <w:r w:rsidRPr="00520A83">
        <w:rPr>
          <w:rFonts w:eastAsiaTheme="minorHAnsi"/>
          <w:noProof/>
          <w:szCs w:val="22"/>
          <w:lang w:eastAsia="en-US"/>
        </w:rPr>
        <w:tab/>
      </w:r>
      <w:r w:rsidRPr="00520A83">
        <w:rPr>
          <w:rFonts w:eastAsiaTheme="minorHAnsi"/>
          <w:noProof/>
          <w:szCs w:val="22"/>
          <w:lang w:val="en-IE" w:eastAsia="en-US"/>
        </w:rPr>
        <w:t>Carriers and intermediaries that are small and medium-sized enterprises (SMEs) fulfilling the criteria laid down in Annex I to Commission Regulation (EU) No 651/2014</w:t>
      </w:r>
      <w:r w:rsidRPr="00520A83">
        <w:rPr>
          <w:rFonts w:eastAsiaTheme="minorHAnsi"/>
          <w:noProof/>
          <w:szCs w:val="22"/>
          <w:vertAlign w:val="superscript"/>
          <w:lang w:val="en-IE" w:eastAsia="en-US"/>
        </w:rPr>
        <w:footnoteReference w:id="3"/>
      </w:r>
      <w:r w:rsidRPr="00520A83">
        <w:rPr>
          <w:rFonts w:eastAsiaTheme="minorHAnsi"/>
          <w:noProof/>
          <w:szCs w:val="22"/>
          <w:lang w:val="en-IE" w:eastAsia="en-US"/>
        </w:rPr>
        <w:t xml:space="preserve"> often have limited resources, which may restrict their access to information, notably in the context of new technology. Therefore, </w:t>
      </w:r>
      <w:r w:rsidRPr="00520A83">
        <w:rPr>
          <w:rFonts w:eastAsiaTheme="minorHAnsi"/>
          <w:b/>
          <w:i/>
          <w:strike/>
          <w:noProof/>
          <w:szCs w:val="22"/>
          <w:lang w:val="en-IE" w:eastAsia="en-US"/>
        </w:rPr>
        <w:t>such</w:t>
      </w:r>
      <w:r w:rsidRPr="00520A83">
        <w:rPr>
          <w:rFonts w:eastAsiaTheme="minorHAnsi"/>
          <w:noProof/>
          <w:szCs w:val="22"/>
          <w:lang w:val="en-IE" w:eastAsia="en-US"/>
        </w:rPr>
        <w:t xml:space="preserve">carriers and intermediaries </w:t>
      </w:r>
      <w:r w:rsidRPr="00520A83">
        <w:rPr>
          <w:rFonts w:eastAsiaTheme="minorHAnsi"/>
          <w:b/>
          <w:i/>
          <w:noProof/>
          <w:szCs w:val="22"/>
          <w:lang w:val="en-IE" w:eastAsia="en-US"/>
        </w:rPr>
        <w:t>that are SMEs</w:t>
      </w:r>
      <w:r w:rsidRPr="00520A83">
        <w:rPr>
          <w:rFonts w:eastAsiaTheme="minorHAnsi"/>
          <w:noProof/>
          <w:szCs w:val="22"/>
          <w:lang w:val="en-IE" w:eastAsia="en-US"/>
        </w:rPr>
        <w:t xml:space="preserve"> should be exempted from the requirements on the provision of real-time information to multimodal passengers</w:t>
      </w:r>
      <w:r w:rsidRPr="00520A83">
        <w:rPr>
          <w:rFonts w:eastAsiaTheme="minorHAnsi"/>
          <w:b/>
          <w:i/>
          <w:noProof/>
          <w:szCs w:val="22"/>
          <w:lang w:val="en-IE" w:eastAsia="en-US"/>
        </w:rPr>
        <w:t>, while carriers that are SMEs should also be exempted from the reporting obligation on service quality standards</w:t>
      </w:r>
      <w:r w:rsidRPr="00520A83">
        <w:rPr>
          <w:rFonts w:eastAsiaTheme="minorHAnsi"/>
          <w:noProof/>
          <w:szCs w:val="22"/>
          <w:lang w:val="en-IE" w:eastAsia="en-US"/>
        </w:rPr>
        <w:t>.</w:t>
      </w:r>
    </w:p>
    <w:p w14:paraId="2C499A25"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 xml:space="preserve"> (22)</w:t>
      </w:r>
      <w:r w:rsidRPr="00520A83">
        <w:rPr>
          <w:rFonts w:eastAsiaTheme="minorHAnsi"/>
          <w:noProof/>
          <w:szCs w:val="22"/>
          <w:lang w:eastAsia="en-US"/>
        </w:rPr>
        <w:tab/>
      </w:r>
      <w:r w:rsidRPr="00520A83">
        <w:rPr>
          <w:rFonts w:eastAsiaTheme="minorHAnsi"/>
          <w:noProof/>
          <w:szCs w:val="22"/>
          <w:lang w:val="en-IE" w:eastAsia="en-US"/>
        </w:rPr>
        <w:t xml:space="preserve">In order to ensure that a passenger receives travel information about a multimodal journey, both before and during that journey, the sharing of passenger contact </w:t>
      </w:r>
      <w:r w:rsidRPr="00520A83">
        <w:rPr>
          <w:rFonts w:eastAsiaTheme="minorHAnsi"/>
          <w:noProof/>
          <w:szCs w:val="22"/>
          <w:lang w:val="en-IE" w:eastAsia="en-US"/>
        </w:rPr>
        <w:lastRenderedPageBreak/>
        <w:t xml:space="preserve">details with the carrier could be necessary. The carrier may use these contact details exclusively for the purpose of fulfilling the information obligation under this Regulation and to fulfil the carrier’s obligations under applicable Union law on safety and security. This personal data should not be processed for any </w:t>
      </w:r>
      <w:r w:rsidRPr="00520A83">
        <w:rPr>
          <w:rFonts w:eastAsiaTheme="minorHAnsi"/>
          <w:b/>
          <w:i/>
          <w:noProof/>
          <w:szCs w:val="22"/>
          <w:lang w:val="en-IE" w:eastAsia="en-US"/>
        </w:rPr>
        <w:t>marketing</w:t>
      </w:r>
      <w:r w:rsidRPr="00520A83">
        <w:rPr>
          <w:rFonts w:eastAsiaTheme="minorHAnsi"/>
          <w:noProof/>
          <w:szCs w:val="22"/>
          <w:lang w:val="en-IE" w:eastAsia="en-US"/>
        </w:rPr>
        <w:t xml:space="preserve"> purposes </w:t>
      </w:r>
      <w:r w:rsidRPr="00520A83">
        <w:rPr>
          <w:rFonts w:eastAsiaTheme="minorHAnsi"/>
          <w:b/>
          <w:i/>
          <w:noProof/>
          <w:szCs w:val="22"/>
          <w:lang w:val="en-IE" w:eastAsia="en-US"/>
        </w:rPr>
        <w:t xml:space="preserve">and it shall be processed in accordance with the applicable Union law. </w:t>
      </w:r>
      <w:r w:rsidRPr="00520A83">
        <w:rPr>
          <w:rFonts w:eastAsiaTheme="minorHAnsi"/>
          <w:b/>
          <w:i/>
          <w:strike/>
          <w:noProof/>
          <w:szCs w:val="22"/>
          <w:lang w:val="en-IE" w:eastAsia="en-US"/>
        </w:rPr>
        <w:t xml:space="preserve"> and should be deleted within 72 hours after the completion of the contract of carriage unless further retention of the contact details is justified to fulfil obligations in respect of the passenger’s right to re-routing, reimbursement or compensation. </w:t>
      </w:r>
    </w:p>
    <w:p w14:paraId="1EAB3E2F"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p>
    <w:p w14:paraId="2A7D4227" w14:textId="77777777" w:rsidR="00520A83" w:rsidRPr="00520A83" w:rsidRDefault="00520A83" w:rsidP="00520A83">
      <w:pPr>
        <w:widowControl/>
        <w:autoSpaceDN w:val="0"/>
        <w:jc w:val="both"/>
        <w:textAlignment w:val="baseline"/>
        <w:rPr>
          <w:rFonts w:ascii="Segoe UI" w:hAnsi="Segoe UI" w:cs="Segoe UI"/>
          <w:sz w:val="18"/>
          <w:szCs w:val="18"/>
          <w:lang w:val="en-IE" w:eastAsia="en-GB"/>
        </w:rPr>
      </w:pPr>
    </w:p>
    <w:p w14:paraId="225FAB09" w14:textId="77777777" w:rsidR="00520A83" w:rsidRPr="00520A83" w:rsidRDefault="00520A83" w:rsidP="00520A83">
      <w:pPr>
        <w:widowControl/>
        <w:suppressAutoHyphens w:val="0"/>
        <w:autoSpaceDN w:val="0"/>
        <w:textAlignment w:val="baseline"/>
        <w:rPr>
          <w:rFonts w:eastAsia="MS Gothic"/>
          <w:b/>
          <w:bCs/>
          <w:kern w:val="3"/>
          <w:szCs w:val="24"/>
          <w:lang w:val="en-US" w:eastAsia="en-US"/>
        </w:rPr>
      </w:pPr>
      <w:r w:rsidRPr="00520A83">
        <w:rPr>
          <w:rFonts w:eastAsia="Calibri"/>
          <w:szCs w:val="24"/>
          <w:lang w:val="en-US" w:eastAsia="en-US"/>
        </w:rPr>
        <w:br w:type="page"/>
      </w:r>
    </w:p>
    <w:p w14:paraId="4B313C14" w14:textId="45C221DF" w:rsidR="00520A83" w:rsidRPr="00520A83" w:rsidRDefault="00520A83" w:rsidP="00520A83">
      <w:pPr>
        <w:keepNext/>
        <w:widowControl/>
        <w:numPr>
          <w:ilvl w:val="0"/>
          <w:numId w:val="1"/>
        </w:numPr>
        <w:pBdr>
          <w:top w:val="single" w:sz="4" w:space="1" w:color="000000"/>
          <w:left w:val="single" w:sz="4" w:space="4" w:color="000000"/>
          <w:bottom w:val="single" w:sz="4" w:space="1" w:color="000000"/>
          <w:right w:val="single" w:sz="4" w:space="4" w:color="000000"/>
        </w:pBdr>
        <w:tabs>
          <w:tab w:val="clear" w:pos="0"/>
        </w:tabs>
        <w:autoSpaceDN w:val="0"/>
        <w:spacing w:before="240" w:after="240"/>
        <w:ind w:left="0" w:firstLine="0"/>
        <w:jc w:val="both"/>
        <w:textAlignment w:val="baseline"/>
        <w:outlineLvl w:val="0"/>
        <w:rPr>
          <w:rFonts w:ascii="Arial" w:eastAsia="MS Gothic" w:hAnsi="Arial" w:cs="Arial"/>
          <w:b/>
          <w:bCs/>
          <w:kern w:val="3"/>
          <w:sz w:val="32"/>
          <w:szCs w:val="32"/>
          <w:lang w:eastAsia="en-US"/>
        </w:rPr>
      </w:pPr>
      <w:r w:rsidRPr="00520A83">
        <w:rPr>
          <w:rFonts w:eastAsia="MS Gothic"/>
          <w:b/>
          <w:bCs/>
          <w:kern w:val="3"/>
          <w:szCs w:val="24"/>
          <w:lang w:val="en-US" w:eastAsia="en-US"/>
        </w:rPr>
        <w:lastRenderedPageBreak/>
        <w:t xml:space="preserve">Compromise 3: </w:t>
      </w:r>
      <w:r w:rsidR="00E84ACB" w:rsidRPr="004416D2">
        <w:t>on Chapter III “Missed connections”, definition of “missed connection” (23) in Article 3 and corresponding recitals</w:t>
      </w:r>
    </w:p>
    <w:p w14:paraId="73331500" w14:textId="49EABE4D" w:rsidR="00520A83" w:rsidRPr="00520A83" w:rsidRDefault="00520A83" w:rsidP="00520A83">
      <w:pPr>
        <w:widowControl/>
        <w:pBdr>
          <w:top w:val="single" w:sz="4" w:space="1" w:color="000000"/>
          <w:left w:val="single" w:sz="4" w:space="4" w:color="000000"/>
          <w:bottom w:val="single" w:sz="4" w:space="1" w:color="000000"/>
          <w:right w:val="single" w:sz="4" w:space="4" w:color="000000"/>
        </w:pBdr>
        <w:autoSpaceDN w:val="0"/>
        <w:jc w:val="both"/>
        <w:textAlignment w:val="baseline"/>
        <w:rPr>
          <w:rFonts w:eastAsia="Calibri"/>
          <w:szCs w:val="24"/>
          <w:lang w:val="en-US" w:eastAsia="en-US"/>
        </w:rPr>
      </w:pPr>
      <w:r w:rsidRPr="00520A83">
        <w:rPr>
          <w:rFonts w:eastAsia="Calibri"/>
          <w:szCs w:val="24"/>
          <w:lang w:val="en-US" w:eastAsia="en-US"/>
        </w:rPr>
        <w:t xml:space="preserve">Supported by: </w:t>
      </w:r>
      <w:r w:rsidR="00480C24" w:rsidRPr="00A4347A">
        <w:t>EPP, S&amp;D, ECR, RENEW, G</w:t>
      </w:r>
      <w:r w:rsidR="00480C24">
        <w:t xml:space="preserve">reens/EFA, </w:t>
      </w:r>
      <w:proofErr w:type="gramStart"/>
      <w:r w:rsidR="00480C24">
        <w:t>The</w:t>
      </w:r>
      <w:proofErr w:type="gramEnd"/>
      <w:r w:rsidR="00480C24">
        <w:t xml:space="preserve"> Left</w:t>
      </w:r>
    </w:p>
    <w:p w14:paraId="09B99A8A"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306A4539" w14:textId="77777777"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szCs w:val="22"/>
          <w:lang w:eastAsia="en-US"/>
        </w:rPr>
        <w:t>Article 7</w:t>
      </w:r>
    </w:p>
    <w:p w14:paraId="77EE722C"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eastAsia="en-US"/>
        </w:rPr>
      </w:pPr>
      <w:r w:rsidRPr="00520A83">
        <w:rPr>
          <w:rFonts w:eastAsia="Calibri"/>
          <w:b/>
          <w:szCs w:val="22"/>
          <w:lang w:eastAsia="en-US"/>
        </w:rPr>
        <w:t xml:space="preserve">Reimbursement and re-routing </w:t>
      </w:r>
      <w:r w:rsidRPr="00520A83">
        <w:rPr>
          <w:rFonts w:eastAsia="Calibri"/>
          <w:b/>
          <w:i/>
          <w:iCs/>
          <w:szCs w:val="22"/>
          <w:lang w:eastAsia="en-US"/>
        </w:rPr>
        <w:t>for single multimodal contracts</w:t>
      </w:r>
    </w:p>
    <w:p w14:paraId="119EF35B"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1.</w:t>
      </w:r>
      <w:r w:rsidRPr="00520A83">
        <w:rPr>
          <w:rFonts w:eastAsia="Calibri"/>
          <w:szCs w:val="22"/>
          <w:lang w:eastAsia="en-US"/>
        </w:rPr>
        <w:tab/>
      </w:r>
      <w:r w:rsidRPr="00520A83">
        <w:rPr>
          <w:rFonts w:eastAsia="Calibri"/>
          <w:szCs w:val="22"/>
          <w:lang w:val="en-IE" w:eastAsia="en-US"/>
        </w:rPr>
        <w:t xml:space="preserve">Where a missed connection of a subsequent transport service during a multimodal journey, concluded under a single multimodal contract, occurs or is reasonably to </w:t>
      </w:r>
      <w:proofErr w:type="gramStart"/>
      <w:r w:rsidRPr="00520A83">
        <w:rPr>
          <w:rFonts w:eastAsia="Calibri"/>
          <w:szCs w:val="22"/>
          <w:lang w:val="en-IE" w:eastAsia="en-US"/>
        </w:rPr>
        <w:t>be expected</w:t>
      </w:r>
      <w:proofErr w:type="gramEnd"/>
      <w:r w:rsidRPr="00520A83">
        <w:rPr>
          <w:rFonts w:eastAsia="Calibri"/>
          <w:szCs w:val="22"/>
          <w:lang w:val="en-IE" w:eastAsia="en-US"/>
        </w:rPr>
        <w:t xml:space="preserve"> to occur due to a delay or cancellation of a preceding transport service under that same contract, the contracting carrier shall immediately offer the passenger the choice between one of the following options: </w:t>
      </w:r>
    </w:p>
    <w:p w14:paraId="19EA96CB"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proofErr w:type="gramStart"/>
      <w:r w:rsidRPr="00520A83">
        <w:rPr>
          <w:rFonts w:eastAsia="Calibri"/>
          <w:szCs w:val="22"/>
          <w:lang w:eastAsia="en-US"/>
        </w:rPr>
        <w:t>(a)</w:t>
      </w:r>
      <w:r w:rsidRPr="00520A83">
        <w:rPr>
          <w:rFonts w:eastAsia="Calibri"/>
          <w:szCs w:val="22"/>
          <w:lang w:eastAsia="en-US"/>
        </w:rPr>
        <w:tab/>
      </w:r>
      <w:r w:rsidRPr="00520A83">
        <w:rPr>
          <w:rFonts w:eastAsia="Calibri"/>
          <w:szCs w:val="22"/>
          <w:lang w:val="en-IE" w:eastAsia="en-US"/>
        </w:rPr>
        <w:t>reimbursement of the full cost of the ticket, under the conditions by which it was paid for the part or parts of his or her journey not made and for the part or parts already made if the journey is no longer serving any purpose in relation to the passenger’s original travel plan, together with, when relevant, a return service to the first point of departure at the earliest opportunity;</w:t>
      </w:r>
      <w:proofErr w:type="gramEnd"/>
    </w:p>
    <w:p w14:paraId="57A7AE14"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(b)</w:t>
      </w:r>
      <w:r w:rsidRPr="00520A83">
        <w:rPr>
          <w:rFonts w:eastAsia="Calibri"/>
          <w:szCs w:val="22"/>
          <w:lang w:eastAsia="en-US"/>
        </w:rPr>
        <w:tab/>
      </w:r>
      <w:proofErr w:type="gramStart"/>
      <w:r w:rsidRPr="00520A83">
        <w:rPr>
          <w:rFonts w:eastAsia="Calibri"/>
          <w:szCs w:val="22"/>
          <w:lang w:val="en-IE" w:eastAsia="en-US"/>
        </w:rPr>
        <w:t>continuation</w:t>
      </w:r>
      <w:proofErr w:type="gramEnd"/>
      <w:r w:rsidRPr="00520A83">
        <w:rPr>
          <w:rFonts w:eastAsia="Calibri"/>
          <w:szCs w:val="22"/>
          <w:lang w:val="en-IE" w:eastAsia="en-US"/>
        </w:rPr>
        <w:t xml:space="preserve"> or re-routing, under comparable transport </w:t>
      </w:r>
      <w:r w:rsidRPr="00520A83">
        <w:rPr>
          <w:rFonts w:eastAsia="Calibri"/>
          <w:b/>
          <w:i/>
          <w:strike/>
          <w:szCs w:val="22"/>
          <w:lang w:val="en-IE" w:eastAsia="en-US"/>
        </w:rPr>
        <w:t>modes and</w:t>
      </w:r>
      <w:r w:rsidRPr="00520A83">
        <w:rPr>
          <w:rFonts w:eastAsia="Calibri"/>
          <w:szCs w:val="22"/>
          <w:lang w:val="en-IE" w:eastAsia="en-US"/>
        </w:rPr>
        <w:t xml:space="preserve"> conditions, to the final destination at the earliest opportunity; </w:t>
      </w:r>
    </w:p>
    <w:p w14:paraId="56CE2848"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(c)</w:t>
      </w:r>
      <w:r w:rsidRPr="00520A83">
        <w:rPr>
          <w:rFonts w:eastAsia="Calibri"/>
          <w:szCs w:val="22"/>
          <w:lang w:eastAsia="en-US"/>
        </w:rPr>
        <w:tab/>
      </w:r>
      <w:proofErr w:type="gramStart"/>
      <w:r w:rsidRPr="00520A83">
        <w:rPr>
          <w:rFonts w:eastAsia="Calibri"/>
          <w:szCs w:val="22"/>
          <w:lang w:val="en-IE" w:eastAsia="en-US"/>
        </w:rPr>
        <w:t>continuation</w:t>
      </w:r>
      <w:proofErr w:type="gramEnd"/>
      <w:r w:rsidRPr="00520A83">
        <w:rPr>
          <w:rFonts w:eastAsia="Calibri"/>
          <w:szCs w:val="22"/>
          <w:lang w:val="en-IE" w:eastAsia="en-US"/>
        </w:rPr>
        <w:t xml:space="preserve"> or re-routing, under comparable transport </w:t>
      </w:r>
      <w:r w:rsidRPr="00520A83">
        <w:rPr>
          <w:rFonts w:eastAsia="Calibri"/>
          <w:b/>
          <w:i/>
          <w:strike/>
          <w:szCs w:val="22"/>
          <w:lang w:val="en-IE" w:eastAsia="en-US"/>
        </w:rPr>
        <w:t>modes and</w:t>
      </w:r>
      <w:r w:rsidRPr="00520A83">
        <w:rPr>
          <w:rFonts w:eastAsia="Calibri"/>
          <w:szCs w:val="22"/>
          <w:lang w:val="en-IE" w:eastAsia="en-US"/>
        </w:rPr>
        <w:t xml:space="preserve"> conditions, to the final destination at a later date at the passenger’s convenience</w:t>
      </w:r>
      <w:r w:rsidRPr="00520A83">
        <w:rPr>
          <w:rFonts w:eastAsia="Calibri"/>
          <w:b/>
          <w:i/>
          <w:strike/>
          <w:szCs w:val="22"/>
          <w:lang w:val="en-IE" w:eastAsia="en-US"/>
        </w:rPr>
        <w:t>, and depending on the carrier’s availability</w:t>
      </w:r>
      <w:r w:rsidRPr="00520A83">
        <w:rPr>
          <w:rFonts w:eastAsia="Calibri"/>
          <w:szCs w:val="22"/>
          <w:lang w:val="en-IE" w:eastAsia="en-US"/>
        </w:rPr>
        <w:t>.</w:t>
      </w:r>
    </w:p>
    <w:p w14:paraId="3DEC2507" w14:textId="77777777" w:rsidR="00520A83" w:rsidRPr="00520A83" w:rsidRDefault="00520A83" w:rsidP="00520A83">
      <w:pPr>
        <w:widowControl/>
        <w:autoSpaceDN w:val="0"/>
        <w:spacing w:before="120" w:after="120"/>
        <w:ind w:left="850"/>
        <w:jc w:val="both"/>
        <w:textAlignment w:val="baseline"/>
        <w:rPr>
          <w:rFonts w:eastAsia="Calibri"/>
          <w:szCs w:val="22"/>
          <w:lang w:val="en-IE" w:eastAsia="en-US"/>
        </w:rPr>
      </w:pPr>
      <w:r w:rsidRPr="00520A83">
        <w:rPr>
          <w:rFonts w:eastAsia="Calibri"/>
          <w:szCs w:val="22"/>
          <w:lang w:val="en-IE" w:eastAsia="en-US"/>
        </w:rPr>
        <w:t>The contracting carrier shall make the arrangements necessary for the option chosen by the passenger.</w:t>
      </w:r>
    </w:p>
    <w:p w14:paraId="27555356"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2.</w:t>
      </w:r>
      <w:r w:rsidRPr="00520A83">
        <w:rPr>
          <w:rFonts w:eastAsia="Calibri"/>
          <w:szCs w:val="22"/>
          <w:lang w:eastAsia="en-US"/>
        </w:rPr>
        <w:tab/>
      </w:r>
      <w:r w:rsidRPr="00520A83">
        <w:rPr>
          <w:rFonts w:eastAsia="Calibri"/>
          <w:szCs w:val="22"/>
          <w:lang w:val="en-IE" w:eastAsia="en-US"/>
        </w:rPr>
        <w:t xml:space="preserve">Where, for the purposes of points (b) and (c) of paragraph 1, comparable re-routing is operated by the same carrier or another carrier is commissioned to perform the re-routing, this shall not generate additional costs to the passenger. That requirement also applies where the re-routing involves the use of transport of a higher service class and alternative modes of transport. Carriers shall make </w:t>
      </w:r>
      <w:r w:rsidRPr="00520A83">
        <w:rPr>
          <w:rFonts w:eastAsia="Calibri"/>
          <w:b/>
          <w:bCs/>
          <w:i/>
          <w:iCs/>
          <w:szCs w:val="22"/>
          <w:lang w:val="en-IE" w:eastAsia="en-US"/>
        </w:rPr>
        <w:t>all</w:t>
      </w:r>
      <w:r w:rsidRPr="00520A83">
        <w:rPr>
          <w:rFonts w:eastAsia="Calibri"/>
          <w:szCs w:val="22"/>
          <w:lang w:val="en-IE" w:eastAsia="en-US"/>
        </w:rPr>
        <w:t xml:space="preserve"> reasonable efforts to avoid additional connections and to ensure that delay in the total travel time is as short as possible. </w:t>
      </w:r>
    </w:p>
    <w:p w14:paraId="0F6AE343"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3.</w:t>
      </w:r>
      <w:r w:rsidRPr="00520A83">
        <w:rPr>
          <w:szCs w:val="24"/>
          <w:lang w:eastAsia="en-GB"/>
        </w:rPr>
        <w:tab/>
        <w:t xml:space="preserve">Re-routing transport service providers shall provide persons with disabilities and persons with reduced mobility with a level of assistance and accessibility comparable to the missed transport service when offering an alternative service. Re-routing transport service providers shall pay particular attention to provide persons with disabilities and persons with reduced mobility with alternative services which are appropriate to their needs, and which </w:t>
      </w:r>
      <w:r w:rsidRPr="00520A83">
        <w:rPr>
          <w:b/>
          <w:i/>
          <w:strike/>
          <w:szCs w:val="24"/>
          <w:lang w:eastAsia="en-GB"/>
        </w:rPr>
        <w:t xml:space="preserve">might </w:t>
      </w:r>
      <w:r w:rsidRPr="00520A83">
        <w:rPr>
          <w:b/>
          <w:bCs/>
          <w:i/>
          <w:iCs/>
          <w:szCs w:val="24"/>
          <w:lang w:eastAsia="en-GB"/>
        </w:rPr>
        <w:t xml:space="preserve">may </w:t>
      </w:r>
      <w:r w:rsidRPr="00520A83">
        <w:rPr>
          <w:szCs w:val="24"/>
          <w:lang w:eastAsia="en-GB"/>
        </w:rPr>
        <w:t>differ from those offered to other passengers.</w:t>
      </w:r>
    </w:p>
    <w:p w14:paraId="129D2CBA" w14:textId="77777777" w:rsidR="00520A83" w:rsidRPr="00520A83" w:rsidRDefault="00520A83" w:rsidP="00520A83">
      <w:pPr>
        <w:widowControl/>
        <w:autoSpaceDN w:val="0"/>
        <w:ind w:left="840" w:hanging="840"/>
        <w:jc w:val="both"/>
        <w:textAlignment w:val="baseline"/>
        <w:rPr>
          <w:szCs w:val="24"/>
          <w:lang w:eastAsia="en-GB"/>
        </w:rPr>
      </w:pPr>
    </w:p>
    <w:p w14:paraId="32C99591" w14:textId="77777777" w:rsidR="00520A83" w:rsidRPr="00520A83" w:rsidRDefault="00520A83" w:rsidP="00520A83">
      <w:pPr>
        <w:widowControl/>
        <w:autoSpaceDN w:val="0"/>
        <w:spacing w:before="120" w:after="120"/>
        <w:ind w:left="850" w:hanging="850"/>
        <w:jc w:val="both"/>
        <w:textAlignment w:val="baseline"/>
        <w:rPr>
          <w:rFonts w:eastAsia="Calibri"/>
          <w:szCs w:val="22"/>
          <w:lang w:val="en-IE" w:eastAsia="en-US"/>
        </w:rPr>
      </w:pPr>
      <w:r w:rsidRPr="00520A83">
        <w:rPr>
          <w:rFonts w:eastAsia="Calibri"/>
          <w:szCs w:val="22"/>
          <w:lang w:eastAsia="en-US"/>
        </w:rPr>
        <w:t>4.</w:t>
      </w:r>
      <w:r w:rsidRPr="00520A83">
        <w:rPr>
          <w:rFonts w:eastAsia="Calibri"/>
          <w:szCs w:val="22"/>
          <w:lang w:eastAsia="en-US"/>
        </w:rPr>
        <w:tab/>
      </w:r>
      <w:r w:rsidRPr="00520A83">
        <w:rPr>
          <w:rFonts w:eastAsia="Calibri"/>
          <w:szCs w:val="22"/>
          <w:lang w:val="en-IE" w:eastAsia="en-US"/>
        </w:rPr>
        <w:t xml:space="preserve">The reimbursement referred to in point (a) of paragraph 1 </w:t>
      </w:r>
      <w:proofErr w:type="gramStart"/>
      <w:r w:rsidRPr="00520A83">
        <w:rPr>
          <w:rFonts w:eastAsia="Calibri"/>
          <w:szCs w:val="22"/>
          <w:lang w:val="en-IE" w:eastAsia="en-US"/>
        </w:rPr>
        <w:t>shall be paid</w:t>
      </w:r>
      <w:proofErr w:type="gramEnd"/>
      <w:r w:rsidRPr="00520A83">
        <w:rPr>
          <w:rFonts w:eastAsia="Calibri"/>
          <w:szCs w:val="22"/>
          <w:lang w:val="en-IE" w:eastAsia="en-US"/>
        </w:rPr>
        <w:t xml:space="preserve"> within 14 days after the receipt of the request. Member States may require contracting carriers to accept such requests by particular means of communication, provided that the requirement does not create discriminatory effects. The reimbursement </w:t>
      </w:r>
      <w:r w:rsidRPr="00520A83">
        <w:rPr>
          <w:rFonts w:eastAsia="Calibri"/>
          <w:b/>
          <w:bCs/>
          <w:i/>
          <w:iCs/>
          <w:strike/>
          <w:szCs w:val="22"/>
          <w:lang w:val="en-IE" w:eastAsia="en-US"/>
        </w:rPr>
        <w:t xml:space="preserve">may </w:t>
      </w:r>
      <w:r w:rsidRPr="00520A83">
        <w:rPr>
          <w:rFonts w:eastAsia="Calibri"/>
          <w:b/>
          <w:bCs/>
          <w:i/>
          <w:iCs/>
          <w:szCs w:val="22"/>
          <w:lang w:val="en-IE" w:eastAsia="en-US"/>
        </w:rPr>
        <w:t>shall</w:t>
      </w:r>
      <w:r w:rsidRPr="00520A83">
        <w:rPr>
          <w:rFonts w:eastAsia="Calibri"/>
          <w:szCs w:val="22"/>
          <w:lang w:val="en-IE" w:eastAsia="en-US"/>
        </w:rPr>
        <w:t xml:space="preserve"> take the form of money </w:t>
      </w:r>
      <w:r w:rsidRPr="00520A83">
        <w:rPr>
          <w:rFonts w:eastAsia="Calibri"/>
          <w:b/>
          <w:bCs/>
          <w:i/>
          <w:iCs/>
          <w:szCs w:val="22"/>
          <w:lang w:val="en-IE" w:eastAsia="en-US"/>
        </w:rPr>
        <w:t>unless</w:t>
      </w:r>
      <w:r w:rsidRPr="00520A83">
        <w:rPr>
          <w:rFonts w:eastAsia="Calibri"/>
          <w:szCs w:val="22"/>
          <w:lang w:val="en-IE" w:eastAsia="en-US"/>
        </w:rPr>
        <w:t xml:space="preserve"> </w:t>
      </w:r>
      <w:r w:rsidRPr="00520A83">
        <w:rPr>
          <w:rFonts w:eastAsia="Calibri"/>
          <w:b/>
          <w:bCs/>
          <w:i/>
          <w:iCs/>
          <w:szCs w:val="22"/>
          <w:lang w:val="en-IE" w:eastAsia="en-US"/>
        </w:rPr>
        <w:t>the passenger expressly agrees to be reimbursed in the form of</w:t>
      </w:r>
      <w:r w:rsidRPr="00520A83">
        <w:rPr>
          <w:rFonts w:eastAsia="Calibri"/>
          <w:szCs w:val="22"/>
          <w:lang w:val="en-IE" w:eastAsia="en-US"/>
        </w:rPr>
        <w:t xml:space="preserve"> vouchers or the provision of other services </w:t>
      </w:r>
      <w:r w:rsidRPr="00520A83">
        <w:rPr>
          <w:rFonts w:eastAsia="Calibri"/>
          <w:b/>
          <w:i/>
          <w:szCs w:val="22"/>
          <w:lang w:val="en-IE" w:eastAsia="en-US"/>
        </w:rPr>
        <w:t xml:space="preserve">as referred </w:t>
      </w:r>
      <w:r w:rsidRPr="00520A83">
        <w:rPr>
          <w:rFonts w:eastAsia="Calibri"/>
          <w:b/>
          <w:i/>
          <w:szCs w:val="22"/>
          <w:lang w:val="en-IE" w:eastAsia="en-US"/>
        </w:rPr>
        <w:lastRenderedPageBreak/>
        <w:t>to in Article 7a.</w:t>
      </w:r>
      <w:r w:rsidRPr="00520A83">
        <w:rPr>
          <w:rFonts w:eastAsia="Calibri"/>
          <w:szCs w:val="22"/>
          <w:lang w:val="en-IE" w:eastAsia="en-US"/>
        </w:rPr>
        <w:t xml:space="preserve"> </w:t>
      </w:r>
      <w:proofErr w:type="gramStart"/>
      <w:r w:rsidRPr="00520A83">
        <w:rPr>
          <w:rFonts w:eastAsia="Calibri"/>
          <w:b/>
          <w:bCs/>
          <w:i/>
          <w:iCs/>
          <w:strike/>
          <w:szCs w:val="22"/>
          <w:lang w:val="en-IE" w:eastAsia="en-US"/>
        </w:rPr>
        <w:t>and</w:t>
      </w:r>
      <w:proofErr w:type="gramEnd"/>
      <w:r w:rsidRPr="00520A83">
        <w:rPr>
          <w:rFonts w:eastAsia="Calibri"/>
          <w:b/>
          <w:bCs/>
          <w:i/>
          <w:iCs/>
          <w:strike/>
          <w:szCs w:val="22"/>
          <w:lang w:val="en-IE" w:eastAsia="en-US"/>
        </w:rPr>
        <w:t xml:space="preserve"> that the passenger expressly agrees to accept those vouchers and services</w:t>
      </w:r>
      <w:r w:rsidRPr="00520A83">
        <w:rPr>
          <w:rFonts w:eastAsia="Calibri"/>
          <w:szCs w:val="22"/>
          <w:lang w:val="en-IE" w:eastAsia="en-US"/>
        </w:rPr>
        <w:t>. The reimbursement of the ticket price shall not be reduced by financial transaction costs such as fees, telephone costs or stamps.</w:t>
      </w:r>
    </w:p>
    <w:p w14:paraId="7A7BA5C7" w14:textId="77777777" w:rsidR="00520A83" w:rsidRPr="00520A83" w:rsidRDefault="00520A83" w:rsidP="00520A83">
      <w:pPr>
        <w:widowControl/>
        <w:autoSpaceDN w:val="0"/>
        <w:spacing w:before="120" w:after="120"/>
        <w:ind w:left="850"/>
        <w:jc w:val="both"/>
        <w:textAlignment w:val="baseline"/>
        <w:rPr>
          <w:rFonts w:eastAsia="Calibri"/>
          <w:szCs w:val="22"/>
          <w:lang w:val="en-IE" w:eastAsia="en-US"/>
        </w:rPr>
      </w:pPr>
    </w:p>
    <w:p w14:paraId="729638CA" w14:textId="77777777" w:rsidR="00E84ACB" w:rsidRDefault="00E84ACB" w:rsidP="00E84ACB">
      <w:pPr>
        <w:widowControl/>
        <w:autoSpaceDN w:val="0"/>
        <w:ind w:left="851"/>
        <w:jc w:val="center"/>
        <w:textAlignment w:val="baseline"/>
        <w:rPr>
          <w:rFonts w:eastAsia="Calibri"/>
          <w:szCs w:val="22"/>
          <w:lang w:val="en-IE" w:eastAsia="en-US"/>
        </w:rPr>
      </w:pPr>
      <w:r>
        <w:rPr>
          <w:rFonts w:eastAsia="Calibri"/>
          <w:szCs w:val="22"/>
          <w:lang w:val="en-IE" w:eastAsia="en-US"/>
        </w:rPr>
        <w:t>Article 3</w:t>
      </w:r>
    </w:p>
    <w:p w14:paraId="7493B5C8" w14:textId="3A6DD43C" w:rsidR="00520A83" w:rsidRPr="00E84ACB" w:rsidRDefault="00520A83" w:rsidP="00E84ACB">
      <w:pPr>
        <w:widowControl/>
        <w:autoSpaceDN w:val="0"/>
        <w:ind w:left="851"/>
        <w:jc w:val="center"/>
        <w:textAlignment w:val="baseline"/>
        <w:rPr>
          <w:rFonts w:eastAsia="Calibri"/>
          <w:b/>
          <w:szCs w:val="22"/>
          <w:lang w:val="en-IE" w:eastAsia="en-US"/>
        </w:rPr>
      </w:pPr>
      <w:r w:rsidRPr="00E84ACB">
        <w:rPr>
          <w:rFonts w:eastAsia="Calibri"/>
          <w:b/>
          <w:szCs w:val="22"/>
          <w:lang w:val="en-IE" w:eastAsia="en-US"/>
        </w:rPr>
        <w:t>Definitions</w:t>
      </w:r>
    </w:p>
    <w:p w14:paraId="61B1A879"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szCs w:val="22"/>
          <w:lang w:eastAsia="en-US"/>
        </w:rPr>
        <w:t>(23)</w:t>
      </w:r>
      <w:r w:rsidRPr="00520A83">
        <w:rPr>
          <w:rFonts w:eastAsia="Calibri"/>
          <w:szCs w:val="22"/>
          <w:lang w:eastAsia="en-US"/>
        </w:rPr>
        <w:tab/>
        <w:t xml:space="preserve">‘missed connection during a multimodal journey’ means a situation where a passenger misses one or more transport services in the course of a multimodal journey, as a result of the delay </w:t>
      </w:r>
      <w:r w:rsidRPr="00520A83">
        <w:rPr>
          <w:rFonts w:eastAsia="Calibri"/>
          <w:b/>
          <w:i/>
          <w:szCs w:val="22"/>
          <w:lang w:eastAsia="en-US"/>
        </w:rPr>
        <w:t>at departure or arrival,</w:t>
      </w:r>
      <w:r w:rsidRPr="00520A83">
        <w:rPr>
          <w:rFonts w:eastAsia="Calibri"/>
          <w:szCs w:val="22"/>
          <w:lang w:eastAsia="en-US"/>
        </w:rPr>
        <w:t xml:space="preserve"> or cancellation of one or more </w:t>
      </w:r>
      <w:r w:rsidRPr="00520A83">
        <w:rPr>
          <w:rFonts w:eastAsia="Calibri"/>
          <w:b/>
          <w:i/>
          <w:szCs w:val="22"/>
          <w:lang w:eastAsia="en-US"/>
        </w:rPr>
        <w:t>preceding</w:t>
      </w:r>
      <w:r w:rsidRPr="00520A83">
        <w:rPr>
          <w:rFonts w:eastAsia="Calibri"/>
          <w:szCs w:val="22"/>
          <w:lang w:eastAsia="en-US"/>
        </w:rPr>
        <w:t xml:space="preserve"> transport services, or of the departure of a transport service before the scheduled departure time;</w:t>
      </w:r>
    </w:p>
    <w:p w14:paraId="77991CAB" w14:textId="77777777" w:rsidR="00520A83" w:rsidRPr="00520A83" w:rsidRDefault="00520A83" w:rsidP="00520A83">
      <w:pPr>
        <w:widowControl/>
        <w:autoSpaceDN w:val="0"/>
        <w:spacing w:before="120" w:after="120"/>
        <w:ind w:left="850"/>
        <w:jc w:val="both"/>
        <w:textAlignment w:val="baseline"/>
        <w:rPr>
          <w:rFonts w:eastAsia="Calibri"/>
          <w:szCs w:val="22"/>
          <w:lang w:val="en-IE" w:eastAsia="en-US"/>
        </w:rPr>
      </w:pPr>
    </w:p>
    <w:p w14:paraId="47EDCFD8" w14:textId="77777777" w:rsidR="00520A83" w:rsidRPr="00520A83" w:rsidRDefault="00520A83" w:rsidP="00520A83">
      <w:pPr>
        <w:widowControl/>
        <w:autoSpaceDN w:val="0"/>
        <w:spacing w:before="360" w:after="120"/>
        <w:jc w:val="center"/>
        <w:textAlignment w:val="baseline"/>
        <w:rPr>
          <w:rFonts w:eastAsia="Calibri"/>
          <w:szCs w:val="24"/>
          <w:lang w:eastAsia="en-US"/>
        </w:rPr>
      </w:pPr>
      <w:r w:rsidRPr="00520A83">
        <w:rPr>
          <w:i/>
          <w:iCs/>
          <w:szCs w:val="24"/>
          <w:lang w:val="en-IE" w:eastAsia="en-US"/>
        </w:rPr>
        <w:t>Article 7a (new)</w:t>
      </w:r>
    </w:p>
    <w:p w14:paraId="094B77E6" w14:textId="77777777" w:rsidR="00520A83" w:rsidRPr="00520A83" w:rsidRDefault="00520A83" w:rsidP="00520A83">
      <w:pPr>
        <w:widowControl/>
        <w:autoSpaceDN w:val="0"/>
        <w:spacing w:before="120" w:after="120"/>
        <w:ind w:left="850" w:hanging="850"/>
        <w:jc w:val="center"/>
        <w:textAlignment w:val="baseline"/>
        <w:rPr>
          <w:b/>
          <w:bCs/>
          <w:szCs w:val="24"/>
          <w:lang w:val="en-IE" w:eastAsia="en-US"/>
        </w:rPr>
      </w:pPr>
      <w:r w:rsidRPr="00520A83">
        <w:rPr>
          <w:b/>
          <w:bCs/>
          <w:szCs w:val="24"/>
          <w:lang w:val="en-IE" w:eastAsia="en-US"/>
        </w:rPr>
        <w:t>Common rules on vouchers</w:t>
      </w:r>
    </w:p>
    <w:p w14:paraId="2F4371A5" w14:textId="77777777" w:rsidR="00520A83" w:rsidRPr="00520A83" w:rsidRDefault="00520A83" w:rsidP="00520A83">
      <w:pPr>
        <w:widowControl/>
        <w:autoSpaceDN w:val="0"/>
        <w:ind w:left="840" w:hanging="840"/>
        <w:jc w:val="both"/>
        <w:textAlignment w:val="baseline"/>
        <w:rPr>
          <w:rFonts w:eastAsia="Calibri"/>
          <w:szCs w:val="24"/>
          <w:lang w:eastAsia="en-US"/>
        </w:rPr>
      </w:pPr>
      <w:r w:rsidRPr="00520A83">
        <w:rPr>
          <w:szCs w:val="24"/>
          <w:lang w:val="en-IE" w:eastAsia="en-US"/>
        </w:rPr>
        <w:t>1.</w:t>
      </w:r>
      <w:r w:rsidRPr="00520A83">
        <w:rPr>
          <w:rFonts w:eastAsia="Calibri"/>
          <w:szCs w:val="24"/>
          <w:lang w:eastAsia="en-US"/>
        </w:rPr>
        <w:tab/>
      </w:r>
      <w:r w:rsidRPr="00520A83">
        <w:rPr>
          <w:b/>
          <w:bCs/>
          <w:i/>
          <w:iCs/>
          <w:szCs w:val="24"/>
          <w:lang w:val="en-IE" w:eastAsia="en-US"/>
        </w:rPr>
        <w:t>Vouchers correspond at least to the amount of the refund to which the traveller is entitled instead of a refund.</w:t>
      </w:r>
    </w:p>
    <w:p w14:paraId="496B9E88" w14:textId="77777777" w:rsidR="00520A83" w:rsidRPr="00520A83" w:rsidRDefault="00520A83" w:rsidP="00520A83">
      <w:pPr>
        <w:widowControl/>
        <w:autoSpaceDN w:val="0"/>
        <w:ind w:left="840" w:hanging="840"/>
        <w:jc w:val="both"/>
        <w:textAlignment w:val="baseline"/>
        <w:rPr>
          <w:b/>
          <w:bCs/>
          <w:i/>
          <w:iCs/>
          <w:szCs w:val="24"/>
          <w:lang w:val="en-IE" w:eastAsia="en-US"/>
        </w:rPr>
      </w:pPr>
      <w:r w:rsidRPr="00520A83">
        <w:rPr>
          <w:b/>
          <w:bCs/>
          <w:i/>
          <w:iCs/>
          <w:szCs w:val="24"/>
          <w:lang w:val="en-IE" w:eastAsia="en-US"/>
        </w:rPr>
        <w:t xml:space="preserve"> </w:t>
      </w:r>
    </w:p>
    <w:p w14:paraId="40ADAE35" w14:textId="77777777" w:rsidR="00520A83" w:rsidRPr="00520A83" w:rsidRDefault="00520A83" w:rsidP="00520A83">
      <w:pPr>
        <w:widowControl/>
        <w:autoSpaceDN w:val="0"/>
        <w:ind w:left="840" w:hanging="840"/>
        <w:jc w:val="both"/>
        <w:textAlignment w:val="baseline"/>
        <w:rPr>
          <w:rFonts w:eastAsia="Calibri"/>
          <w:szCs w:val="24"/>
          <w:lang w:eastAsia="en-US"/>
        </w:rPr>
      </w:pPr>
      <w:r w:rsidRPr="00520A83">
        <w:rPr>
          <w:b/>
          <w:bCs/>
          <w:i/>
          <w:iCs/>
          <w:szCs w:val="24"/>
          <w:lang w:val="en-IE" w:eastAsia="en-US"/>
        </w:rPr>
        <w:t>2.        Vouchers shall have a validity period of a maximum of 12 months from the day a traveller accepts a voucher. That period may be extended once for up to 12 months subject to the explicit agreement of both parties in written form.</w:t>
      </w:r>
    </w:p>
    <w:p w14:paraId="6201092F" w14:textId="77777777" w:rsidR="00520A83" w:rsidRPr="00520A83" w:rsidRDefault="00520A83" w:rsidP="00520A83">
      <w:pPr>
        <w:widowControl/>
        <w:autoSpaceDN w:val="0"/>
        <w:ind w:left="840" w:hanging="840"/>
        <w:jc w:val="both"/>
        <w:textAlignment w:val="baseline"/>
        <w:rPr>
          <w:rFonts w:eastAsia="Calibri"/>
          <w:szCs w:val="24"/>
          <w:lang w:eastAsia="en-US"/>
        </w:rPr>
      </w:pPr>
      <w:r w:rsidRPr="00520A83">
        <w:rPr>
          <w:b/>
          <w:bCs/>
          <w:i/>
          <w:iCs/>
          <w:szCs w:val="24"/>
          <w:lang w:val="en-IE" w:eastAsia="en-US"/>
        </w:rPr>
        <w:t xml:space="preserve"> </w:t>
      </w:r>
    </w:p>
    <w:p w14:paraId="5CCA396C" w14:textId="77777777" w:rsidR="00520A83" w:rsidRPr="00520A83" w:rsidRDefault="00520A83" w:rsidP="00520A83">
      <w:pPr>
        <w:widowControl/>
        <w:autoSpaceDN w:val="0"/>
        <w:ind w:left="840" w:hanging="840"/>
        <w:jc w:val="both"/>
        <w:textAlignment w:val="baseline"/>
        <w:rPr>
          <w:b/>
          <w:bCs/>
          <w:i/>
          <w:iCs/>
          <w:szCs w:val="24"/>
          <w:lang w:val="en-IE" w:eastAsia="en-US"/>
        </w:rPr>
      </w:pPr>
      <w:r w:rsidRPr="00520A83">
        <w:rPr>
          <w:b/>
          <w:bCs/>
          <w:i/>
          <w:iCs/>
          <w:szCs w:val="24"/>
          <w:lang w:val="en-IE" w:eastAsia="en-US"/>
        </w:rPr>
        <w:t>3.           Vouchers shall be transferable to another traveller once without any additional cost.</w:t>
      </w:r>
    </w:p>
    <w:p w14:paraId="5509CCE9" w14:textId="77777777" w:rsidR="00520A83" w:rsidRPr="00520A83" w:rsidRDefault="00520A83" w:rsidP="00520A83">
      <w:pPr>
        <w:widowControl/>
        <w:autoSpaceDN w:val="0"/>
        <w:ind w:left="840" w:hanging="840"/>
        <w:jc w:val="both"/>
        <w:textAlignment w:val="baseline"/>
        <w:rPr>
          <w:szCs w:val="24"/>
          <w:lang w:val="en-IE" w:eastAsia="en-US"/>
        </w:rPr>
      </w:pPr>
      <w:r w:rsidRPr="00520A83">
        <w:rPr>
          <w:szCs w:val="24"/>
          <w:lang w:val="en-IE" w:eastAsia="en-US"/>
        </w:rPr>
        <w:t xml:space="preserve"> </w:t>
      </w:r>
    </w:p>
    <w:p w14:paraId="7406D6F7" w14:textId="77777777" w:rsidR="00520A83" w:rsidRPr="00520A83" w:rsidRDefault="00520A83" w:rsidP="00520A83">
      <w:pPr>
        <w:widowControl/>
        <w:autoSpaceDN w:val="0"/>
        <w:ind w:left="840" w:hanging="840"/>
        <w:jc w:val="both"/>
        <w:textAlignment w:val="baseline"/>
        <w:rPr>
          <w:rFonts w:eastAsia="Calibri"/>
          <w:szCs w:val="24"/>
          <w:lang w:eastAsia="en-US"/>
        </w:rPr>
      </w:pPr>
      <w:r w:rsidRPr="00520A83">
        <w:rPr>
          <w:szCs w:val="24"/>
          <w:lang w:val="en-IE" w:eastAsia="en-US"/>
        </w:rPr>
        <w:t xml:space="preserve">4.         </w:t>
      </w:r>
      <w:r w:rsidRPr="00520A83">
        <w:rPr>
          <w:rFonts w:eastAsia="Calibri"/>
          <w:b/>
          <w:i/>
          <w:szCs w:val="24"/>
          <w:lang w:val="en-IE" w:eastAsia="en-US"/>
        </w:rPr>
        <w:t>Should a passenger not utilize, or only partially utilize, a voucher, they retain the right to request a full monetary refund or a refund of the remaining amount at any time before or upon the voucher's expiration. This refund will be processed within 30 days of the passenger's request.</w:t>
      </w:r>
    </w:p>
    <w:p w14:paraId="4571B725" w14:textId="77777777" w:rsidR="00520A83" w:rsidRPr="00520A83" w:rsidRDefault="00520A83" w:rsidP="00520A83">
      <w:pPr>
        <w:widowControl/>
        <w:autoSpaceDN w:val="0"/>
        <w:ind w:left="840" w:hanging="840"/>
        <w:jc w:val="both"/>
        <w:textAlignment w:val="baseline"/>
        <w:rPr>
          <w:b/>
          <w:bCs/>
          <w:i/>
          <w:iCs/>
          <w:szCs w:val="24"/>
          <w:lang w:val="en-IE" w:eastAsia="en-US"/>
        </w:rPr>
      </w:pPr>
      <w:r w:rsidRPr="00520A83">
        <w:rPr>
          <w:b/>
          <w:bCs/>
          <w:i/>
          <w:iCs/>
          <w:szCs w:val="24"/>
          <w:lang w:val="en-IE" w:eastAsia="en-US"/>
        </w:rPr>
        <w:t xml:space="preserve"> </w:t>
      </w:r>
    </w:p>
    <w:p w14:paraId="368BD232" w14:textId="77777777" w:rsidR="00520A83" w:rsidRPr="00520A83" w:rsidRDefault="00520A83" w:rsidP="00520A83">
      <w:pPr>
        <w:widowControl/>
        <w:autoSpaceDN w:val="0"/>
        <w:ind w:left="840" w:hanging="840"/>
        <w:jc w:val="both"/>
        <w:textAlignment w:val="baseline"/>
        <w:rPr>
          <w:b/>
          <w:bCs/>
          <w:i/>
          <w:iCs/>
          <w:szCs w:val="24"/>
          <w:lang w:val="en-IE" w:eastAsia="en-US"/>
        </w:rPr>
      </w:pPr>
      <w:r w:rsidRPr="00520A83">
        <w:rPr>
          <w:b/>
          <w:bCs/>
          <w:i/>
          <w:iCs/>
          <w:szCs w:val="24"/>
          <w:lang w:val="en-IE" w:eastAsia="en-US"/>
        </w:rPr>
        <w:t>5.        When offering the voucher, the carrier or intermediary shall inform the traveller in a clear, unambiguous and comprehensible manner, of the traveller’s rights in this Article, the value of the voucher and the amount of the traveller’s refund right.</w:t>
      </w:r>
    </w:p>
    <w:p w14:paraId="2D0B9425" w14:textId="77777777" w:rsidR="00520A83" w:rsidRPr="00520A83" w:rsidRDefault="00520A83" w:rsidP="00520A83">
      <w:pPr>
        <w:widowControl/>
        <w:autoSpaceDN w:val="0"/>
        <w:ind w:left="840" w:hanging="840"/>
        <w:jc w:val="both"/>
        <w:textAlignment w:val="baseline"/>
        <w:rPr>
          <w:szCs w:val="24"/>
          <w:lang w:eastAsia="en-GB"/>
        </w:rPr>
      </w:pPr>
    </w:p>
    <w:p w14:paraId="303F09F6" w14:textId="77777777" w:rsidR="00520A83" w:rsidRPr="00520A83" w:rsidRDefault="00520A83" w:rsidP="00520A83">
      <w:pPr>
        <w:keepNext/>
        <w:widowControl/>
        <w:autoSpaceDN w:val="0"/>
        <w:spacing w:before="360" w:after="120"/>
        <w:jc w:val="center"/>
        <w:textAlignment w:val="baseline"/>
        <w:rPr>
          <w:rFonts w:eastAsia="Calibri"/>
          <w:i/>
          <w:szCs w:val="22"/>
          <w:lang w:val="en-IE" w:eastAsia="en-US"/>
        </w:rPr>
      </w:pPr>
      <w:r w:rsidRPr="00520A83">
        <w:rPr>
          <w:rFonts w:eastAsia="Calibri"/>
          <w:i/>
          <w:szCs w:val="22"/>
          <w:lang w:val="en-IE" w:eastAsia="en-US"/>
        </w:rPr>
        <w:t>Article 8</w:t>
      </w:r>
    </w:p>
    <w:p w14:paraId="7D6DF6E2"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val="en-IE" w:eastAsia="en-US"/>
        </w:rPr>
      </w:pPr>
      <w:r w:rsidRPr="00520A83">
        <w:rPr>
          <w:rFonts w:eastAsia="Calibri"/>
          <w:b/>
          <w:szCs w:val="22"/>
          <w:lang w:val="en-IE" w:eastAsia="en-US"/>
        </w:rPr>
        <w:t>Reimbursement when the single multimodal contract was booked through an intermediary</w:t>
      </w:r>
    </w:p>
    <w:p w14:paraId="7EA5381B"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1.</w:t>
      </w:r>
      <w:r w:rsidRPr="00520A83">
        <w:rPr>
          <w:rFonts w:eastAsia="Calibri"/>
          <w:szCs w:val="22"/>
          <w:lang w:eastAsia="en-US"/>
        </w:rPr>
        <w:tab/>
      </w:r>
      <w:r w:rsidRPr="00520A83">
        <w:rPr>
          <w:rFonts w:eastAsia="Calibri"/>
          <w:szCs w:val="22"/>
          <w:lang w:val="en-IE" w:eastAsia="en-US"/>
        </w:rPr>
        <w:t xml:space="preserve">Where the passenger has bought the single multimodal contract through an intermediary, the contracting carrier </w:t>
      </w:r>
      <w:r w:rsidRPr="00520A83">
        <w:rPr>
          <w:rFonts w:eastAsia="Calibri"/>
          <w:b/>
          <w:i/>
          <w:strike/>
          <w:szCs w:val="22"/>
          <w:lang w:val="en-IE" w:eastAsia="en-US"/>
        </w:rPr>
        <w:t>shall</w:t>
      </w:r>
      <w:r w:rsidRPr="00520A83">
        <w:rPr>
          <w:rFonts w:eastAsia="Calibri"/>
          <w:szCs w:val="22"/>
          <w:lang w:val="en-IE" w:eastAsia="en-US"/>
        </w:rPr>
        <w:t xml:space="preserve"> may make the reimbursement referred to in Article 7(1) point (a) through that intermediary.</w:t>
      </w:r>
      <w:r w:rsidRPr="00520A83">
        <w:rPr>
          <w:rFonts w:eastAsia="Calibri"/>
          <w:b/>
          <w:bCs/>
          <w:i/>
          <w:iCs/>
          <w:szCs w:val="22"/>
          <w:lang w:val="en-IE" w:eastAsia="en-US"/>
        </w:rPr>
        <w:t xml:space="preserve"> In such cases, the intermediary shall be responsible to reimburse the passenger</w:t>
      </w:r>
      <w:r w:rsidRPr="00520A83">
        <w:rPr>
          <w:rFonts w:eastAsia="Calibri"/>
          <w:szCs w:val="22"/>
          <w:lang w:val="en-IE" w:eastAsia="en-US"/>
        </w:rPr>
        <w:t xml:space="preserve"> in accordance with this Article. </w:t>
      </w:r>
    </w:p>
    <w:p w14:paraId="23665554"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2.</w:t>
      </w:r>
      <w:r w:rsidRPr="00520A83">
        <w:rPr>
          <w:szCs w:val="24"/>
          <w:lang w:eastAsia="en-GB"/>
        </w:rPr>
        <w:tab/>
        <w:t xml:space="preserve">The intermediary and the contracting carrier shall inform the passenger about the reimbursement process as provided for in this Article in a clear, comprehensible </w:t>
      </w:r>
      <w:r w:rsidRPr="00520A83">
        <w:rPr>
          <w:szCs w:val="24"/>
          <w:lang w:eastAsia="en-GB"/>
        </w:rPr>
        <w:lastRenderedPageBreak/>
        <w:t xml:space="preserve">and easily accessible manner at the time of booking and on </w:t>
      </w:r>
      <w:proofErr w:type="gramStart"/>
      <w:r w:rsidRPr="00520A83">
        <w:rPr>
          <w:szCs w:val="24"/>
          <w:lang w:eastAsia="en-GB"/>
        </w:rPr>
        <w:t xml:space="preserve">the booking confirmation </w:t>
      </w:r>
      <w:r w:rsidRPr="00520A83">
        <w:rPr>
          <w:b/>
          <w:bCs/>
          <w:i/>
          <w:iCs/>
          <w:szCs w:val="24"/>
          <w:lang w:eastAsia="en-GB"/>
        </w:rPr>
        <w:t>and when a travel disruption occurs that entitles the passenger to the right to refund or compensation under this Regulation</w:t>
      </w:r>
      <w:proofErr w:type="gramEnd"/>
      <w:r w:rsidRPr="00520A83">
        <w:rPr>
          <w:szCs w:val="24"/>
          <w:lang w:eastAsia="en-GB"/>
        </w:rPr>
        <w:t>.</w:t>
      </w:r>
    </w:p>
    <w:p w14:paraId="27E43230"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3.</w:t>
      </w:r>
      <w:r w:rsidRPr="00520A83">
        <w:rPr>
          <w:rFonts w:eastAsia="Calibri"/>
          <w:szCs w:val="22"/>
          <w:lang w:eastAsia="en-US"/>
        </w:rPr>
        <w:tab/>
      </w:r>
      <w:r w:rsidRPr="00520A83">
        <w:rPr>
          <w:rFonts w:eastAsia="Calibri"/>
          <w:szCs w:val="22"/>
          <w:lang w:val="en-IE" w:eastAsia="en-US"/>
        </w:rPr>
        <w:t xml:space="preserve">Reimbursement through the intermediary shall be free of charge for passengers </w:t>
      </w:r>
      <w:r w:rsidRPr="00520A83">
        <w:rPr>
          <w:rFonts w:eastAsia="Calibri"/>
          <w:b/>
          <w:i/>
          <w:szCs w:val="22"/>
          <w:lang w:val="en-IE" w:eastAsia="en-US"/>
        </w:rPr>
        <w:t xml:space="preserve">throughout the entire </w:t>
      </w:r>
      <w:r w:rsidRPr="00520A83">
        <w:rPr>
          <w:rFonts w:eastAsia="Calibri"/>
          <w:b/>
          <w:i/>
          <w:szCs w:val="22"/>
          <w:lang w:eastAsia="en-US"/>
        </w:rPr>
        <w:t>reimbursement procedure</w:t>
      </w:r>
      <w:r w:rsidRPr="00520A83">
        <w:rPr>
          <w:rFonts w:eastAsia="Calibri"/>
          <w:szCs w:val="22"/>
          <w:lang w:val="en-IE" w:eastAsia="en-US"/>
        </w:rPr>
        <w:t xml:space="preserve"> </w:t>
      </w:r>
      <w:r w:rsidRPr="00520A83">
        <w:rPr>
          <w:rFonts w:eastAsia="Calibri"/>
          <w:strike/>
          <w:szCs w:val="22"/>
          <w:lang w:val="en-IE" w:eastAsia="en-US"/>
        </w:rPr>
        <w:t>and all other parties concerned</w:t>
      </w:r>
      <w:r w:rsidRPr="00520A83">
        <w:rPr>
          <w:rFonts w:eastAsia="Calibri"/>
          <w:szCs w:val="22"/>
          <w:lang w:val="en-IE" w:eastAsia="en-US"/>
        </w:rPr>
        <w:t>.</w:t>
      </w:r>
    </w:p>
    <w:p w14:paraId="78661787" w14:textId="77777777" w:rsidR="00520A83" w:rsidRPr="00520A83" w:rsidRDefault="00520A83" w:rsidP="00520A83">
      <w:pPr>
        <w:widowControl/>
        <w:autoSpaceDN w:val="0"/>
        <w:ind w:left="840" w:hanging="840"/>
        <w:jc w:val="both"/>
        <w:textAlignment w:val="baseline"/>
        <w:rPr>
          <w:szCs w:val="24"/>
          <w:lang w:eastAsia="en-GB"/>
        </w:rPr>
      </w:pPr>
      <w:r w:rsidRPr="00520A83">
        <w:rPr>
          <w:szCs w:val="24"/>
          <w:lang w:eastAsia="en-GB"/>
        </w:rPr>
        <w:t>4.</w:t>
      </w:r>
      <w:r w:rsidRPr="00520A83">
        <w:rPr>
          <w:szCs w:val="24"/>
          <w:lang w:eastAsia="en-GB"/>
        </w:rPr>
        <w:tab/>
        <w:t xml:space="preserve">The carrier shall state publicly, in a clear, </w:t>
      </w:r>
      <w:r w:rsidRPr="00520A83">
        <w:rPr>
          <w:b/>
          <w:bCs/>
          <w:i/>
          <w:iCs/>
          <w:szCs w:val="24"/>
          <w:lang w:eastAsia="en-GB"/>
        </w:rPr>
        <w:t>unambiguous and</w:t>
      </w:r>
      <w:r w:rsidRPr="00520A83">
        <w:rPr>
          <w:szCs w:val="24"/>
          <w:lang w:eastAsia="en-GB"/>
        </w:rPr>
        <w:t xml:space="preserve"> comprehensible</w:t>
      </w:r>
      <w:r w:rsidRPr="00520A83">
        <w:rPr>
          <w:b/>
          <w:i/>
          <w:strike/>
          <w:szCs w:val="24"/>
          <w:lang w:eastAsia="en-GB"/>
        </w:rPr>
        <w:t xml:space="preserve"> and easily accessible manner </w:t>
      </w:r>
      <w:proofErr w:type="spellStart"/>
      <w:r w:rsidRPr="00520A83">
        <w:rPr>
          <w:szCs w:val="24"/>
          <w:lang w:eastAsia="en-GB"/>
        </w:rPr>
        <w:t>manner</w:t>
      </w:r>
      <w:proofErr w:type="spellEnd"/>
      <w:r w:rsidRPr="00520A83">
        <w:rPr>
          <w:szCs w:val="24"/>
          <w:lang w:eastAsia="en-GB"/>
        </w:rPr>
        <w:t xml:space="preserve">, </w:t>
      </w:r>
      <w:r w:rsidRPr="00520A83">
        <w:rPr>
          <w:b/>
          <w:i/>
          <w:szCs w:val="24"/>
          <w:lang w:eastAsia="en-GB"/>
        </w:rPr>
        <w:t xml:space="preserve">on their website </w:t>
      </w:r>
      <w:r w:rsidRPr="00520A83">
        <w:rPr>
          <w:b/>
          <w:i/>
          <w:strike/>
          <w:szCs w:val="24"/>
          <w:lang w:eastAsia="en-GB"/>
        </w:rPr>
        <w:t>at the time of the booking</w:t>
      </w:r>
      <w:r w:rsidRPr="00520A83">
        <w:rPr>
          <w:szCs w:val="24"/>
          <w:lang w:eastAsia="en-GB"/>
        </w:rPr>
        <w:t xml:space="preserve">, whether it </w:t>
      </w:r>
      <w:r w:rsidRPr="00520A83">
        <w:rPr>
          <w:b/>
          <w:i/>
          <w:strike/>
          <w:szCs w:val="24"/>
          <w:lang w:eastAsia="en-GB"/>
        </w:rPr>
        <w:t>agrees</w:t>
      </w:r>
      <w:r w:rsidRPr="00520A83">
        <w:rPr>
          <w:szCs w:val="24"/>
          <w:lang w:eastAsia="en-GB"/>
        </w:rPr>
        <w:t xml:space="preserve"> </w:t>
      </w:r>
      <w:r w:rsidRPr="00520A83">
        <w:rPr>
          <w:bCs/>
          <w:iCs/>
          <w:szCs w:val="24"/>
          <w:lang w:eastAsia="en-GB"/>
        </w:rPr>
        <w:t>is</w:t>
      </w:r>
      <w:r w:rsidRPr="00520A83">
        <w:rPr>
          <w:b/>
          <w:bCs/>
          <w:iCs/>
          <w:szCs w:val="24"/>
          <w:lang w:eastAsia="en-GB"/>
        </w:rPr>
        <w:t xml:space="preserve"> </w:t>
      </w:r>
      <w:r w:rsidRPr="00520A83">
        <w:rPr>
          <w:b/>
          <w:bCs/>
          <w:i/>
          <w:iCs/>
          <w:szCs w:val="24"/>
          <w:lang w:eastAsia="en-GB"/>
        </w:rPr>
        <w:t xml:space="preserve">in agreement with the </w:t>
      </w:r>
      <w:r w:rsidRPr="00520A83">
        <w:rPr>
          <w:b/>
          <w:bCs/>
          <w:i/>
          <w:iCs/>
          <w:strike/>
          <w:szCs w:val="24"/>
          <w:lang w:eastAsia="en-GB"/>
        </w:rPr>
        <w:t xml:space="preserve">carrier </w:t>
      </w:r>
      <w:r w:rsidRPr="00520A83">
        <w:rPr>
          <w:b/>
          <w:bCs/>
          <w:i/>
          <w:iCs/>
          <w:szCs w:val="24"/>
          <w:lang w:eastAsia="en-GB"/>
        </w:rPr>
        <w:t xml:space="preserve">intermediary selected to sell </w:t>
      </w:r>
      <w:r w:rsidRPr="00520A83">
        <w:rPr>
          <w:b/>
          <w:bCs/>
          <w:i/>
          <w:iCs/>
          <w:strike/>
          <w:szCs w:val="24"/>
          <w:lang w:eastAsia="en-GB"/>
        </w:rPr>
        <w:t>their</w:t>
      </w:r>
      <w:r w:rsidRPr="00520A83">
        <w:rPr>
          <w:b/>
          <w:bCs/>
          <w:i/>
          <w:iCs/>
          <w:szCs w:val="24"/>
          <w:lang w:eastAsia="en-GB"/>
        </w:rPr>
        <w:t xml:space="preserve"> its tickets and </w:t>
      </w:r>
      <w:r w:rsidRPr="00520A83">
        <w:rPr>
          <w:szCs w:val="24"/>
          <w:lang w:eastAsia="en-GB"/>
        </w:rPr>
        <w:t xml:space="preserve">to process reimbursements through intermediaries, and with which intermediaries it accepts to do so. </w:t>
      </w:r>
      <w:r w:rsidRPr="00520A83">
        <w:rPr>
          <w:b/>
          <w:bCs/>
          <w:i/>
          <w:iCs/>
          <w:szCs w:val="24"/>
          <w:lang w:eastAsia="en-GB"/>
        </w:rPr>
        <w:t>Intermediaries shall inform the passenger prior to purchase, in a clear, unambiguous and comprehensible manner, at the time of the booking, whether they are in agreements with carriers to sell their tickets and process reimbursements, and list these carriers.</w:t>
      </w:r>
    </w:p>
    <w:p w14:paraId="7FA189CE"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5.</w:t>
      </w:r>
      <w:r w:rsidRPr="00520A83">
        <w:rPr>
          <w:rFonts w:eastAsia="Calibri"/>
          <w:szCs w:val="22"/>
          <w:lang w:eastAsia="en-US"/>
        </w:rPr>
        <w:tab/>
      </w:r>
      <w:r w:rsidRPr="00520A83">
        <w:rPr>
          <w:rFonts w:eastAsia="Calibri"/>
          <w:szCs w:val="22"/>
          <w:lang w:val="en-IE" w:eastAsia="en-US"/>
        </w:rPr>
        <w:t xml:space="preserve">The following shall apply in the case of reimbursement through </w:t>
      </w:r>
      <w:proofErr w:type="gramStart"/>
      <w:r w:rsidRPr="00520A83">
        <w:rPr>
          <w:rFonts w:eastAsia="Calibri"/>
          <w:szCs w:val="22"/>
          <w:lang w:val="en-IE" w:eastAsia="en-US"/>
        </w:rPr>
        <w:t>intermediaries which</w:t>
      </w:r>
      <w:proofErr w:type="gramEnd"/>
      <w:r w:rsidRPr="00520A83">
        <w:rPr>
          <w:rFonts w:eastAsia="Calibri"/>
          <w:szCs w:val="22"/>
          <w:lang w:val="en-IE" w:eastAsia="en-US"/>
        </w:rPr>
        <w:t xml:space="preserve"> have paid the contracting carrier for the single multimodal contract from their own accounts:</w:t>
      </w:r>
    </w:p>
    <w:p w14:paraId="73309619"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(a)</w:t>
      </w:r>
      <w:r w:rsidRPr="00520A83">
        <w:rPr>
          <w:rFonts w:eastAsia="Calibri"/>
          <w:szCs w:val="22"/>
          <w:lang w:eastAsia="en-US"/>
        </w:rPr>
        <w:tab/>
      </w:r>
      <w:proofErr w:type="gramStart"/>
      <w:r w:rsidRPr="00520A83">
        <w:rPr>
          <w:rFonts w:eastAsia="Calibri"/>
          <w:szCs w:val="22"/>
          <w:lang w:val="en-IE" w:eastAsia="en-US"/>
        </w:rPr>
        <w:t>the</w:t>
      </w:r>
      <w:proofErr w:type="gramEnd"/>
      <w:r w:rsidRPr="00520A83">
        <w:rPr>
          <w:rFonts w:eastAsia="Calibri"/>
          <w:szCs w:val="22"/>
          <w:lang w:val="en-IE" w:eastAsia="en-US"/>
        </w:rPr>
        <w:t xml:space="preserve"> contracting carrier shall reimburse the intermediary, </w:t>
      </w:r>
      <w:r w:rsidRPr="00520A83">
        <w:rPr>
          <w:rFonts w:eastAsia="Calibri"/>
          <w:b/>
          <w:bCs/>
          <w:i/>
          <w:iCs/>
          <w:szCs w:val="22"/>
          <w:lang w:val="en-IE" w:eastAsia="en-US"/>
        </w:rPr>
        <w:t>the exact full cost of the ticket as it had received for the ticket from the intermediary</w:t>
      </w:r>
      <w:r w:rsidRPr="00520A83">
        <w:rPr>
          <w:rFonts w:eastAsia="Calibri"/>
          <w:szCs w:val="22"/>
          <w:lang w:val="en-IE" w:eastAsia="en-US"/>
        </w:rPr>
        <w:t xml:space="preserve"> within seven days, in one transaction through the same payment method which was used at the time of booking, and linking the payment to the original booking reference. The seven-day period shall start on the date of the passenger’s choice of a reimbursement in accordance with Article 7(1), point (a), of this Regulation. The intermediary shall reimburse the passenger </w:t>
      </w:r>
      <w:r w:rsidRPr="00520A83">
        <w:rPr>
          <w:rFonts w:eastAsia="Calibri"/>
          <w:b/>
          <w:bCs/>
          <w:i/>
          <w:iCs/>
          <w:szCs w:val="22"/>
          <w:lang w:val="en-IE" w:eastAsia="en-US"/>
        </w:rPr>
        <w:t xml:space="preserve">the exact full cost of the ticket and the intermediation fees </w:t>
      </w:r>
      <w:r w:rsidRPr="00520A83">
        <w:rPr>
          <w:rFonts w:eastAsia="Calibri"/>
          <w:szCs w:val="22"/>
          <w:lang w:val="en-IE" w:eastAsia="en-US"/>
        </w:rPr>
        <w:t xml:space="preserve">via the original payment method, at the latest within a further seven days, and inform the passenger and the carrier thereof; </w:t>
      </w:r>
    </w:p>
    <w:p w14:paraId="29FB3D70"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(b)</w:t>
      </w:r>
      <w:r w:rsidRPr="00520A83">
        <w:rPr>
          <w:rFonts w:eastAsia="Calibri"/>
          <w:szCs w:val="22"/>
          <w:lang w:eastAsia="en-US"/>
        </w:rPr>
        <w:tab/>
      </w:r>
      <w:proofErr w:type="gramStart"/>
      <w:r w:rsidRPr="00520A83">
        <w:rPr>
          <w:rFonts w:eastAsia="Calibri"/>
          <w:b/>
          <w:i/>
          <w:szCs w:val="22"/>
          <w:lang w:eastAsia="en-US"/>
        </w:rPr>
        <w:t>the</w:t>
      </w:r>
      <w:proofErr w:type="gramEnd"/>
      <w:r w:rsidRPr="00520A83">
        <w:rPr>
          <w:rFonts w:eastAsia="Calibri"/>
          <w:b/>
          <w:i/>
          <w:szCs w:val="22"/>
          <w:lang w:eastAsia="en-US"/>
        </w:rPr>
        <w:t xml:space="preserve"> intermediary is required to notify the contracting carrier without delay upon processing the reimbursement to the passenger</w:t>
      </w:r>
      <w:r w:rsidRPr="00520A83">
        <w:rPr>
          <w:rFonts w:eastAsia="Calibri"/>
          <w:szCs w:val="22"/>
          <w:lang w:eastAsia="en-US"/>
        </w:rPr>
        <w:t xml:space="preserve">. </w:t>
      </w:r>
      <w:proofErr w:type="spellStart"/>
      <w:r w:rsidRPr="00520A83">
        <w:rPr>
          <w:rFonts w:eastAsia="Calibri"/>
          <w:szCs w:val="22"/>
          <w:lang w:val="en-IE" w:eastAsia="en-US"/>
        </w:rPr>
        <w:t>Iff</w:t>
      </w:r>
      <w:proofErr w:type="spellEnd"/>
      <w:r w:rsidRPr="00520A83">
        <w:rPr>
          <w:rFonts w:eastAsia="Calibri"/>
          <w:szCs w:val="22"/>
          <w:lang w:val="en-IE" w:eastAsia="en-US"/>
        </w:rPr>
        <w:t xml:space="preserve"> the passenger does not receive the reimbursement within 14 days as of the date of choosing a reimbursement in accordance with Article 7(1), point (a)of this Regulation </w:t>
      </w:r>
      <w:r w:rsidRPr="00520A83">
        <w:rPr>
          <w:rFonts w:eastAsia="Calibri"/>
          <w:b/>
          <w:i/>
          <w:szCs w:val="22"/>
          <w:lang w:eastAsia="en-US"/>
        </w:rPr>
        <w:t>or</w:t>
      </w:r>
      <w:r w:rsidRPr="00520A83">
        <w:rPr>
          <w:rFonts w:eastAsia="Calibri"/>
          <w:szCs w:val="22"/>
          <w:lang w:eastAsia="en-US"/>
        </w:rPr>
        <w:t xml:space="preserve"> </w:t>
      </w:r>
      <w:r w:rsidRPr="00520A83">
        <w:rPr>
          <w:rFonts w:eastAsia="Calibri"/>
          <w:b/>
          <w:i/>
          <w:szCs w:val="22"/>
          <w:lang w:eastAsia="en-US"/>
        </w:rPr>
        <w:t>if the contracting carrier has not received notification regarding  the reimbursement status or confirmation of payment fulfilment within 14 days, it shall contact the passenger in accordance with Article 7(5)(b)</w:t>
      </w:r>
      <w:r w:rsidRPr="00520A83">
        <w:rPr>
          <w:rFonts w:eastAsia="Calibri"/>
          <w:szCs w:val="22"/>
          <w:lang w:val="en-IE" w:eastAsia="en-US"/>
        </w:rPr>
        <w:t>, the contracting carrier shall contact the passenger at the latest on the day following the expiry of the 14-day period in order to receive the payment details for the reimbursement. Upon receipt of these payment details, the contracting carrier shall reimburse the passenger within 14 days and inform the passenger and the intermediary thereof.</w:t>
      </w:r>
    </w:p>
    <w:p w14:paraId="2670AB02" w14:textId="77777777" w:rsidR="00520A83" w:rsidRPr="00520A83" w:rsidRDefault="00520A83" w:rsidP="00520A83">
      <w:pPr>
        <w:widowControl/>
        <w:autoSpaceDN w:val="0"/>
        <w:ind w:left="1417" w:hanging="567"/>
        <w:jc w:val="both"/>
        <w:textAlignment w:val="baseline"/>
        <w:rPr>
          <w:rFonts w:eastAsia="Calibri"/>
          <w:szCs w:val="24"/>
          <w:lang w:eastAsia="en-US"/>
        </w:rPr>
      </w:pPr>
      <w:r w:rsidRPr="00520A83">
        <w:rPr>
          <w:rFonts w:eastAsia="Calibri"/>
          <w:b/>
          <w:i/>
          <w:szCs w:val="22"/>
          <w:lang w:eastAsia="en-US"/>
        </w:rPr>
        <w:t>(</w:t>
      </w:r>
      <w:proofErr w:type="spellStart"/>
      <w:proofErr w:type="gramStart"/>
      <w:r w:rsidRPr="00520A83">
        <w:rPr>
          <w:rFonts w:eastAsia="Calibri"/>
          <w:b/>
          <w:i/>
          <w:szCs w:val="22"/>
          <w:lang w:eastAsia="en-US"/>
        </w:rPr>
        <w:t>ba</w:t>
      </w:r>
      <w:proofErr w:type="spellEnd"/>
      <w:proofErr w:type="gramEnd"/>
      <w:r w:rsidRPr="00520A83">
        <w:rPr>
          <w:rFonts w:eastAsia="Calibri"/>
          <w:b/>
          <w:i/>
          <w:szCs w:val="22"/>
          <w:lang w:eastAsia="en-US"/>
        </w:rPr>
        <w:t>)</w:t>
      </w:r>
      <w:r w:rsidRPr="00520A83">
        <w:rPr>
          <w:rFonts w:eastAsia="Calibri"/>
          <w:b/>
          <w:i/>
          <w:szCs w:val="22"/>
          <w:lang w:eastAsia="en-US"/>
        </w:rPr>
        <w:tab/>
        <w:t xml:space="preserve"> </w:t>
      </w:r>
      <w:r w:rsidRPr="00520A83">
        <w:rPr>
          <w:rFonts w:eastAsia="Calibri"/>
          <w:b/>
          <w:i/>
          <w:strike/>
          <w:szCs w:val="22"/>
          <w:lang w:eastAsia="en-US"/>
        </w:rPr>
        <w:t xml:space="preserve">The intermediary is required to notify the carrier </w:t>
      </w:r>
      <w:proofErr w:type="gramStart"/>
      <w:r w:rsidRPr="00520A83">
        <w:rPr>
          <w:rFonts w:eastAsia="Calibri"/>
          <w:b/>
          <w:i/>
          <w:strike/>
          <w:szCs w:val="22"/>
          <w:lang w:eastAsia="en-US"/>
        </w:rPr>
        <w:t>without delay</w:t>
      </w:r>
      <w:proofErr w:type="gramEnd"/>
      <w:r w:rsidRPr="00520A83">
        <w:rPr>
          <w:rFonts w:eastAsia="Calibri"/>
          <w:b/>
          <w:i/>
          <w:strike/>
          <w:szCs w:val="22"/>
          <w:lang w:eastAsia="en-US"/>
        </w:rPr>
        <w:t xml:space="preserve"> upon processing the reimbursement to the passenger. If the carrier has not received notification regarding the reimbursement status or confirmation of payment fulfilment within 14 days, it shall contact the passenger in accordance with Article 8(5</w:t>
      </w:r>
      <w:proofErr w:type="gramStart"/>
      <w:r w:rsidRPr="00520A83">
        <w:rPr>
          <w:rFonts w:eastAsia="Calibri"/>
          <w:b/>
          <w:i/>
          <w:strike/>
          <w:szCs w:val="22"/>
          <w:lang w:eastAsia="en-US"/>
        </w:rPr>
        <w:t>)(</w:t>
      </w:r>
      <w:proofErr w:type="gramEnd"/>
      <w:r w:rsidRPr="00520A83">
        <w:rPr>
          <w:rFonts w:eastAsia="Calibri"/>
          <w:b/>
          <w:i/>
          <w:strike/>
          <w:szCs w:val="22"/>
          <w:lang w:eastAsia="en-US"/>
        </w:rPr>
        <w:t>b).</w:t>
      </w:r>
      <w:r w:rsidRPr="00520A83">
        <w:rPr>
          <w:rFonts w:eastAsia="Calibri"/>
          <w:b/>
          <w:i/>
          <w:szCs w:val="22"/>
          <w:lang w:eastAsia="en-US"/>
        </w:rPr>
        <w:t xml:space="preserve">Carriers and intermediaries shall provide passengers with the references of the money transfer such as the transaction number. </w:t>
      </w:r>
    </w:p>
    <w:p w14:paraId="4B5D43D8" w14:textId="77777777" w:rsidR="00520A83" w:rsidRPr="00520A83" w:rsidRDefault="00520A83" w:rsidP="00520A83">
      <w:pPr>
        <w:widowControl/>
        <w:autoSpaceDN w:val="0"/>
        <w:jc w:val="both"/>
        <w:textAlignment w:val="baseline"/>
        <w:rPr>
          <w:rFonts w:eastAsia="Calibri"/>
          <w:b/>
          <w:i/>
          <w:szCs w:val="22"/>
          <w:lang w:eastAsia="en-US"/>
        </w:rPr>
      </w:pPr>
    </w:p>
    <w:p w14:paraId="54008052"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lastRenderedPageBreak/>
        <w:t>5a.           Intermediaries are liable for duly processing the reimbursement set out in paragraph 5. In case of a breach of their obligations, intermediaries are subject to a penalty regime as defined by Member States in accordance with Article 25.</w:t>
      </w:r>
    </w:p>
    <w:p w14:paraId="3247B53D"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p>
    <w:p w14:paraId="0400AAC6" w14:textId="77777777"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szCs w:val="22"/>
          <w:lang w:eastAsia="en-US"/>
        </w:rPr>
        <w:t>Article 9</w:t>
      </w:r>
    </w:p>
    <w:p w14:paraId="28A41797"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eastAsia="en-US"/>
        </w:rPr>
      </w:pPr>
      <w:r w:rsidRPr="00520A83">
        <w:rPr>
          <w:rFonts w:eastAsia="Calibri"/>
          <w:b/>
          <w:szCs w:val="22"/>
          <w:lang w:eastAsia="en-US"/>
        </w:rPr>
        <w:t xml:space="preserve">Assistance </w:t>
      </w:r>
      <w:r w:rsidRPr="00520A83">
        <w:rPr>
          <w:rFonts w:eastAsia="Calibri"/>
          <w:b/>
          <w:bCs/>
          <w:i/>
          <w:iCs/>
          <w:szCs w:val="22"/>
          <w:lang w:eastAsia="en-US"/>
        </w:rPr>
        <w:t>for single multimodal contracts</w:t>
      </w:r>
    </w:p>
    <w:p w14:paraId="3A29D565"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proofErr w:type="gramStart"/>
      <w:r w:rsidRPr="00520A83">
        <w:rPr>
          <w:rFonts w:eastAsia="Calibri"/>
          <w:szCs w:val="22"/>
          <w:lang w:eastAsia="en-US"/>
        </w:rPr>
        <w:t>1.</w:t>
      </w:r>
      <w:r w:rsidRPr="00520A83">
        <w:rPr>
          <w:rFonts w:eastAsia="Calibri"/>
          <w:szCs w:val="22"/>
          <w:lang w:eastAsia="en-US"/>
        </w:rPr>
        <w:tab/>
      </w:r>
      <w:r w:rsidRPr="00520A83">
        <w:rPr>
          <w:rFonts w:eastAsia="Calibri"/>
          <w:szCs w:val="22"/>
          <w:lang w:val="en-IE" w:eastAsia="en-US"/>
        </w:rPr>
        <w:t xml:space="preserve">In the case of </w:t>
      </w:r>
      <w:r w:rsidRPr="00520A83">
        <w:rPr>
          <w:rFonts w:eastAsia="Calibri"/>
          <w:b/>
          <w:i/>
          <w:szCs w:val="22"/>
          <w:lang w:val="en-IE" w:eastAsia="en-US"/>
        </w:rPr>
        <w:t>a delay of 60 minutes or more at the final destination caused by</w:t>
      </w:r>
      <w:r w:rsidRPr="00520A83">
        <w:rPr>
          <w:rFonts w:eastAsia="Calibri"/>
          <w:szCs w:val="22"/>
          <w:lang w:val="en-IE" w:eastAsia="en-US"/>
        </w:rPr>
        <w:t xml:space="preserve"> a missed connection of a subsequent transport service during a multimodal journey concluded under a single multimodal contract, which is due to a delay or cancellation of a preceding transport service under that same contract, the contracting carrier shall offer the passengers the following free of charge:</w:t>
      </w:r>
      <w:proofErr w:type="gramEnd"/>
      <w:r w:rsidRPr="00520A83">
        <w:rPr>
          <w:rFonts w:eastAsia="Calibri"/>
          <w:szCs w:val="22"/>
          <w:lang w:val="en-IE" w:eastAsia="en-US"/>
        </w:rPr>
        <w:t xml:space="preserve"> </w:t>
      </w:r>
    </w:p>
    <w:p w14:paraId="71EC5FDA"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(a)</w:t>
      </w:r>
      <w:r w:rsidRPr="00520A83">
        <w:rPr>
          <w:rFonts w:eastAsia="Calibri"/>
          <w:szCs w:val="22"/>
          <w:lang w:eastAsia="en-US"/>
        </w:rPr>
        <w:tab/>
      </w:r>
      <w:r w:rsidRPr="00520A83">
        <w:rPr>
          <w:rFonts w:eastAsia="Calibri"/>
          <w:szCs w:val="22"/>
          <w:lang w:val="en-IE" w:eastAsia="en-US"/>
        </w:rPr>
        <w:t xml:space="preserve">meals and refreshments in reasonable relation to the waiting time, if they are available on the transport service or in the terminal, or can reasonably be supplied, taking into account criteria such as the distance from the supplier, the time required for delivery and the cost; </w:t>
      </w:r>
    </w:p>
    <w:p w14:paraId="14261812"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(b)</w:t>
      </w:r>
      <w:r w:rsidRPr="00520A83">
        <w:rPr>
          <w:rFonts w:eastAsia="Calibri"/>
          <w:szCs w:val="22"/>
          <w:lang w:eastAsia="en-US"/>
        </w:rPr>
        <w:tab/>
      </w:r>
      <w:proofErr w:type="gramStart"/>
      <w:r w:rsidRPr="00520A83">
        <w:rPr>
          <w:rFonts w:eastAsia="Calibri"/>
          <w:szCs w:val="22"/>
          <w:lang w:val="en-IE" w:eastAsia="en-US"/>
        </w:rPr>
        <w:t>hotel</w:t>
      </w:r>
      <w:proofErr w:type="gramEnd"/>
      <w:r w:rsidRPr="00520A83">
        <w:rPr>
          <w:rFonts w:eastAsia="Calibri"/>
          <w:szCs w:val="22"/>
          <w:lang w:val="en-IE" w:eastAsia="en-US"/>
        </w:rPr>
        <w:t xml:space="preserve"> or other accommodation, and transport between the terminal and place of accommodation, in cases where a stay of one or more nights or an additional stay becomes necessary, where and when physically possible. In cases where such a stay becomes necessary due to the circumstances referred to in Article 19(10) of Regulation (EU) 2021/782, the carrier may limit the duration of accommodation to a maximum of three nights. The access requirements of persons with disabilities and persons with reduced mobility and the needs of assistance dogs shall be taken into </w:t>
      </w:r>
      <w:proofErr w:type="gramStart"/>
      <w:r w:rsidRPr="00520A83">
        <w:rPr>
          <w:rFonts w:eastAsia="Calibri"/>
          <w:szCs w:val="22"/>
          <w:lang w:val="en-IE" w:eastAsia="en-US"/>
        </w:rPr>
        <w:t>account</w:t>
      </w:r>
      <w:r w:rsidRPr="00520A83">
        <w:rPr>
          <w:rFonts w:eastAsia="Calibri"/>
          <w:strike/>
          <w:szCs w:val="22"/>
          <w:lang w:val="en-IE" w:eastAsia="en-US"/>
        </w:rPr>
        <w:t>.</w:t>
      </w:r>
      <w:r w:rsidRPr="00520A83">
        <w:rPr>
          <w:rFonts w:eastAsia="Calibri"/>
          <w:b/>
          <w:bCs/>
          <w:i/>
          <w:iCs/>
          <w:strike/>
          <w:szCs w:val="22"/>
          <w:lang w:val="en-IE" w:eastAsia="en-US"/>
        </w:rPr>
        <w:t>,</w:t>
      </w:r>
      <w:proofErr w:type="gramEnd"/>
      <w:r w:rsidRPr="00520A83">
        <w:rPr>
          <w:rFonts w:eastAsia="Calibri"/>
          <w:b/>
          <w:bCs/>
          <w:i/>
          <w:iCs/>
          <w:strike/>
          <w:szCs w:val="22"/>
          <w:lang w:val="en-IE" w:eastAsia="en-US"/>
        </w:rPr>
        <w:t xml:space="preserve"> whenever possible.</w:t>
      </w:r>
    </w:p>
    <w:p w14:paraId="14763758" w14:textId="77777777" w:rsidR="00520A83" w:rsidRPr="00520A83" w:rsidRDefault="00520A83" w:rsidP="00520A83">
      <w:pPr>
        <w:widowControl/>
        <w:autoSpaceDN w:val="0"/>
        <w:spacing w:before="120" w:after="120"/>
        <w:ind w:left="850" w:hanging="567"/>
        <w:jc w:val="both"/>
        <w:textAlignment w:val="baseline"/>
        <w:rPr>
          <w:rFonts w:eastAsia="Calibri"/>
          <w:szCs w:val="22"/>
          <w:lang w:eastAsia="en-US"/>
        </w:rPr>
      </w:pPr>
      <w:r w:rsidRPr="00520A83">
        <w:rPr>
          <w:rFonts w:eastAsia="Calibri"/>
          <w:szCs w:val="22"/>
          <w:lang w:eastAsia="en-US"/>
        </w:rPr>
        <w:t>2.</w:t>
      </w:r>
      <w:r w:rsidRPr="00520A83">
        <w:rPr>
          <w:rFonts w:eastAsia="Calibri"/>
          <w:szCs w:val="22"/>
          <w:lang w:eastAsia="en-US"/>
        </w:rPr>
        <w:tab/>
        <w:t xml:space="preserve">In applying paragraph 1, the operating carrier shall pay particular attention to the needs of </w:t>
      </w:r>
      <w:r w:rsidRPr="00520A83">
        <w:rPr>
          <w:rFonts w:eastAsia="Calibri"/>
          <w:b/>
          <w:bCs/>
          <w:i/>
          <w:iCs/>
          <w:szCs w:val="22"/>
          <w:lang w:eastAsia="en-US"/>
        </w:rPr>
        <w:t>unaccompanied children,</w:t>
      </w:r>
      <w:r w:rsidRPr="00520A83">
        <w:rPr>
          <w:rFonts w:eastAsia="Calibri"/>
          <w:szCs w:val="22"/>
          <w:lang w:eastAsia="en-US"/>
        </w:rPr>
        <w:t xml:space="preserve"> persons with disabilities and persons with reduced mobility, as well as to those of any accompanying persons and assistance dogs, </w:t>
      </w:r>
      <w:r w:rsidRPr="00520A83">
        <w:rPr>
          <w:rFonts w:eastAsia="Calibri"/>
          <w:b/>
          <w:bCs/>
          <w:i/>
          <w:iCs/>
          <w:szCs w:val="22"/>
          <w:lang w:eastAsia="en-US"/>
        </w:rPr>
        <w:t>including by providing, when necessary, alternative services, which may differ from those offered to other passengers.</w:t>
      </w:r>
    </w:p>
    <w:p w14:paraId="1635E56A" w14:textId="77777777" w:rsidR="00520A83" w:rsidRPr="00520A83" w:rsidRDefault="00520A83" w:rsidP="00520A83">
      <w:pPr>
        <w:widowControl/>
        <w:autoSpaceDN w:val="0"/>
        <w:spacing w:before="120" w:after="120"/>
        <w:ind w:left="850" w:hanging="567"/>
        <w:jc w:val="both"/>
        <w:textAlignment w:val="baseline"/>
        <w:rPr>
          <w:rFonts w:eastAsia="Calibri"/>
          <w:szCs w:val="22"/>
          <w:lang w:eastAsia="en-US"/>
        </w:rPr>
      </w:pPr>
      <w:proofErr w:type="gramStart"/>
      <w:r w:rsidRPr="00520A83">
        <w:rPr>
          <w:rFonts w:eastAsia="Calibri"/>
          <w:b/>
          <w:bCs/>
          <w:i/>
          <w:iCs/>
          <w:szCs w:val="22"/>
          <w:lang w:eastAsia="en-US"/>
        </w:rPr>
        <w:t>2</w:t>
      </w:r>
      <w:proofErr w:type="gramEnd"/>
      <w:r w:rsidRPr="00520A83">
        <w:rPr>
          <w:rFonts w:eastAsia="Calibri"/>
          <w:b/>
          <w:bCs/>
          <w:i/>
          <w:iCs/>
          <w:szCs w:val="22"/>
          <w:lang w:eastAsia="en-US"/>
        </w:rPr>
        <w:t xml:space="preserve"> a.</w:t>
      </w:r>
      <w:r w:rsidRPr="00520A83">
        <w:rPr>
          <w:rFonts w:eastAsia="Calibri"/>
          <w:szCs w:val="22"/>
          <w:lang w:eastAsia="en-US"/>
        </w:rPr>
        <w:tab/>
      </w:r>
      <w:r w:rsidRPr="00520A83">
        <w:rPr>
          <w:rFonts w:eastAsia="Calibri"/>
          <w:b/>
          <w:bCs/>
          <w:i/>
          <w:iCs/>
          <w:szCs w:val="22"/>
          <w:lang w:eastAsia="en-US"/>
        </w:rPr>
        <w:t xml:space="preserve">In the event of a delay, transport service cancellation, or disruption, the operating carrier shall promptly inform passengers of the situation, including the estimated departure and arrival times of the service or any replacement service, as soon as the information becomes available. Intermediaries must also provide this information to passengers </w:t>
      </w:r>
      <w:proofErr w:type="gramStart"/>
      <w:r w:rsidRPr="00520A83">
        <w:rPr>
          <w:rFonts w:eastAsia="Calibri"/>
          <w:b/>
          <w:bCs/>
          <w:i/>
          <w:iCs/>
          <w:szCs w:val="22"/>
          <w:lang w:eastAsia="en-US"/>
        </w:rPr>
        <w:t>without delay</w:t>
      </w:r>
      <w:proofErr w:type="gramEnd"/>
      <w:r w:rsidRPr="00520A83">
        <w:rPr>
          <w:rFonts w:eastAsia="Calibri"/>
          <w:b/>
          <w:bCs/>
          <w:i/>
          <w:iCs/>
          <w:szCs w:val="22"/>
          <w:lang w:eastAsia="en-US"/>
        </w:rPr>
        <w:t xml:space="preserve"> upon receiving it.</w:t>
      </w:r>
    </w:p>
    <w:p w14:paraId="7FDD63D4" w14:textId="77777777" w:rsidR="00480C24" w:rsidRDefault="00480C24" w:rsidP="00520A83">
      <w:pPr>
        <w:keepNext/>
        <w:widowControl/>
        <w:autoSpaceDN w:val="0"/>
        <w:spacing w:before="360" w:after="120"/>
        <w:jc w:val="center"/>
        <w:textAlignment w:val="baseline"/>
        <w:rPr>
          <w:rFonts w:eastAsia="Calibri"/>
          <w:i/>
          <w:szCs w:val="22"/>
          <w:lang w:val="en-IE" w:eastAsia="en-US"/>
        </w:rPr>
      </w:pPr>
    </w:p>
    <w:p w14:paraId="2CAEE10F" w14:textId="1706EDCC"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szCs w:val="22"/>
          <w:lang w:val="en-IE" w:eastAsia="en-US"/>
        </w:rPr>
        <w:t>Article 10</w:t>
      </w:r>
    </w:p>
    <w:p w14:paraId="4BFCD637"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val="en-IE" w:eastAsia="en-US"/>
        </w:rPr>
      </w:pPr>
      <w:r w:rsidRPr="00520A83">
        <w:rPr>
          <w:rFonts w:eastAsia="Calibri"/>
          <w:b/>
          <w:szCs w:val="22"/>
          <w:lang w:val="en-IE" w:eastAsia="en-US"/>
        </w:rPr>
        <w:t xml:space="preserve">Liability for failing to clearly communicate that a ticket is not a single multimodal ticket </w:t>
      </w:r>
    </w:p>
    <w:p w14:paraId="3DB2C6AF"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1.</w:t>
      </w:r>
      <w:r w:rsidRPr="00520A83">
        <w:rPr>
          <w:rFonts w:eastAsia="Calibri"/>
          <w:szCs w:val="22"/>
          <w:lang w:eastAsia="en-US"/>
        </w:rPr>
        <w:tab/>
      </w:r>
      <w:r w:rsidRPr="00520A83">
        <w:rPr>
          <w:rFonts w:eastAsia="Calibri"/>
          <w:b/>
          <w:i/>
          <w:szCs w:val="22"/>
          <w:lang w:val="en-IE" w:eastAsia="en-US"/>
        </w:rPr>
        <w:t>In</w:t>
      </w:r>
      <w:r w:rsidRPr="00520A83">
        <w:rPr>
          <w:rFonts w:eastAsia="Calibri"/>
          <w:b/>
          <w:i/>
          <w:szCs w:val="22"/>
          <w:lang w:eastAsia="en-US"/>
        </w:rPr>
        <w:t xml:space="preserve"> accordance with Article 5, the intermediary or the carrier selling a combined multimodal ticket or a separate multimodal </w:t>
      </w:r>
      <w:proofErr w:type="gramStart"/>
      <w:r w:rsidRPr="00520A83">
        <w:rPr>
          <w:rFonts w:eastAsia="Calibri"/>
          <w:b/>
          <w:i/>
          <w:szCs w:val="22"/>
          <w:lang w:eastAsia="en-US"/>
        </w:rPr>
        <w:t>ticket  shall</w:t>
      </w:r>
      <w:proofErr w:type="gramEnd"/>
      <w:r w:rsidRPr="00520A83">
        <w:rPr>
          <w:rFonts w:eastAsia="Calibri"/>
          <w:b/>
          <w:i/>
          <w:szCs w:val="22"/>
          <w:lang w:eastAsia="en-US"/>
        </w:rPr>
        <w:t xml:space="preserve"> inform the passenger prior to the purchase that this ticket consists of separate transport contracts and does not confer the same rights as a single multimodal ticket. </w:t>
      </w:r>
      <w:proofErr w:type="gramStart"/>
      <w:r w:rsidRPr="00520A83">
        <w:rPr>
          <w:rFonts w:eastAsia="Calibri"/>
          <w:b/>
          <w:i/>
          <w:szCs w:val="22"/>
          <w:lang w:eastAsia="en-US"/>
        </w:rPr>
        <w:t xml:space="preserve">This information </w:t>
      </w:r>
      <w:r w:rsidRPr="00520A83">
        <w:rPr>
          <w:rFonts w:eastAsia="Calibri"/>
          <w:b/>
          <w:i/>
          <w:szCs w:val="22"/>
          <w:lang w:eastAsia="en-US"/>
        </w:rPr>
        <w:lastRenderedPageBreak/>
        <w:t>shall be explicitly and clearly mentioned on the tickets, or on another document or electronically in such a manner that allows the passenger to reproduce the information for future reference.</w:t>
      </w:r>
      <w:r w:rsidRPr="00520A83">
        <w:rPr>
          <w:rFonts w:eastAsia="Calibri"/>
          <w:szCs w:val="22"/>
          <w:lang w:val="en-IE" w:eastAsia="en-US"/>
        </w:rPr>
        <w:t xml:space="preserve">A carrier or intermediary which </w:t>
      </w:r>
      <w:r w:rsidRPr="00520A83">
        <w:rPr>
          <w:rFonts w:eastAsia="Calibri"/>
          <w:b/>
          <w:i/>
          <w:szCs w:val="22"/>
          <w:lang w:val="en-IE" w:eastAsia="en-US"/>
        </w:rPr>
        <w:t>fails to clearly provide such information,</w:t>
      </w:r>
      <w:r w:rsidRPr="00520A83">
        <w:rPr>
          <w:rFonts w:eastAsia="Calibri"/>
          <w:szCs w:val="22"/>
          <w:lang w:val="en-IE" w:eastAsia="en-US"/>
        </w:rPr>
        <w:t xml:space="preserve"> shall be liable to reimburse the total amount paid for that ticket and, moreover, to pay compensation equivalent to 75 % of that amount if the passenger misses one or more connections.</w:t>
      </w:r>
      <w:proofErr w:type="gramEnd"/>
      <w:r w:rsidRPr="00520A83">
        <w:rPr>
          <w:rFonts w:eastAsia="Calibri"/>
          <w:szCs w:val="22"/>
          <w:lang w:val="en-IE" w:eastAsia="en-US"/>
        </w:rPr>
        <w:t xml:space="preserve"> The right to reimbursement or to compensation shall be without prejudice to applicable national law granting passengers further compensation for damage. The burden of proof that the passenger was provided with the information shall lie with the carrier or intermediary that sold the combined multimodal ticket.</w:t>
      </w:r>
    </w:p>
    <w:p w14:paraId="0E7D0517"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p>
    <w:p w14:paraId="6D38EAD7"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3.</w:t>
      </w:r>
      <w:r w:rsidRPr="00520A83">
        <w:rPr>
          <w:rFonts w:eastAsia="Calibri"/>
          <w:szCs w:val="22"/>
          <w:lang w:eastAsia="en-US"/>
        </w:rPr>
        <w:tab/>
      </w:r>
      <w:r w:rsidRPr="00520A83">
        <w:rPr>
          <w:rFonts w:eastAsia="Calibri"/>
          <w:szCs w:val="22"/>
          <w:lang w:val="en-IE" w:eastAsia="en-US"/>
        </w:rPr>
        <w:t xml:space="preserve">The carriers or </w:t>
      </w:r>
      <w:proofErr w:type="gramStart"/>
      <w:r w:rsidRPr="00520A83">
        <w:rPr>
          <w:rFonts w:eastAsia="Calibri"/>
          <w:szCs w:val="22"/>
          <w:lang w:val="en-IE" w:eastAsia="en-US"/>
        </w:rPr>
        <w:t>intermediaries which sold the multimodal ticket</w:t>
      </w:r>
      <w:proofErr w:type="gramEnd"/>
      <w:r w:rsidRPr="00520A83">
        <w:rPr>
          <w:rFonts w:eastAsia="Calibri"/>
          <w:szCs w:val="22"/>
          <w:lang w:val="en-IE" w:eastAsia="en-US"/>
        </w:rPr>
        <w:t xml:space="preserve"> shall be responsible for handling requests and possible complaints of the passenger under paragraph 1. </w:t>
      </w:r>
    </w:p>
    <w:p w14:paraId="3B962FBE"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4.</w:t>
      </w:r>
      <w:r w:rsidRPr="00520A83">
        <w:rPr>
          <w:rFonts w:eastAsia="Calibri"/>
          <w:szCs w:val="22"/>
          <w:lang w:eastAsia="en-US"/>
        </w:rPr>
        <w:tab/>
      </w:r>
      <w:r w:rsidRPr="00520A83">
        <w:rPr>
          <w:rFonts w:eastAsia="Calibri"/>
          <w:szCs w:val="22"/>
          <w:lang w:val="en-IE" w:eastAsia="en-US"/>
        </w:rPr>
        <w:t xml:space="preserve">The reimbursement and the compensation referred to in paragraph 1 </w:t>
      </w:r>
      <w:proofErr w:type="gramStart"/>
      <w:r w:rsidRPr="00520A83">
        <w:rPr>
          <w:rFonts w:eastAsia="Calibri"/>
          <w:szCs w:val="22"/>
          <w:lang w:val="en-IE" w:eastAsia="en-US"/>
        </w:rPr>
        <w:t>shall be paid</w:t>
      </w:r>
      <w:proofErr w:type="gramEnd"/>
      <w:r w:rsidRPr="00520A83">
        <w:rPr>
          <w:rFonts w:eastAsia="Calibri"/>
          <w:szCs w:val="22"/>
          <w:lang w:val="en-IE" w:eastAsia="en-US"/>
        </w:rPr>
        <w:t xml:space="preserve"> within 14 days after the receipt of the request. </w:t>
      </w:r>
    </w:p>
    <w:p w14:paraId="43B0D151" w14:textId="77777777" w:rsidR="00480C24" w:rsidRDefault="00480C24" w:rsidP="00520A83">
      <w:pPr>
        <w:keepNext/>
        <w:widowControl/>
        <w:autoSpaceDN w:val="0"/>
        <w:spacing w:before="360" w:after="120"/>
        <w:jc w:val="center"/>
        <w:textAlignment w:val="baseline"/>
        <w:rPr>
          <w:rFonts w:eastAsia="Calibri"/>
          <w:i/>
          <w:szCs w:val="22"/>
          <w:lang w:val="en-IE" w:eastAsia="en-US"/>
        </w:rPr>
      </w:pPr>
    </w:p>
    <w:p w14:paraId="0BB26CC2" w14:textId="62F748CD" w:rsidR="00520A83" w:rsidRPr="00520A83" w:rsidRDefault="00520A83" w:rsidP="00520A83">
      <w:pPr>
        <w:keepNext/>
        <w:widowControl/>
        <w:autoSpaceDN w:val="0"/>
        <w:spacing w:before="360" w:after="120"/>
        <w:jc w:val="center"/>
        <w:textAlignment w:val="baseline"/>
        <w:rPr>
          <w:rFonts w:eastAsia="Calibri"/>
          <w:i/>
          <w:szCs w:val="22"/>
          <w:lang w:val="en-IE" w:eastAsia="en-US"/>
        </w:rPr>
      </w:pPr>
      <w:r w:rsidRPr="00520A83">
        <w:rPr>
          <w:rFonts w:eastAsia="Calibri"/>
          <w:i/>
          <w:szCs w:val="22"/>
          <w:lang w:val="en-IE" w:eastAsia="en-US"/>
        </w:rPr>
        <w:t>Article 11</w:t>
      </w:r>
    </w:p>
    <w:p w14:paraId="5703150F"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eastAsia="en-US"/>
        </w:rPr>
      </w:pPr>
      <w:r w:rsidRPr="00520A83">
        <w:rPr>
          <w:rFonts w:eastAsia="Calibri"/>
          <w:b/>
          <w:szCs w:val="22"/>
          <w:lang w:eastAsia="en-US"/>
        </w:rPr>
        <w:t>Common form for reimbursement and compensation requests</w:t>
      </w:r>
    </w:p>
    <w:p w14:paraId="2C4BBE56"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1.</w:t>
      </w:r>
      <w:r w:rsidRPr="00520A83">
        <w:rPr>
          <w:rFonts w:eastAsia="Calibri"/>
          <w:szCs w:val="22"/>
          <w:lang w:eastAsia="en-US"/>
        </w:rPr>
        <w:tab/>
        <w:t xml:space="preserve">The Commission shall adopt an implementing act establishing a common form for compensation and reimbursement requests under this Regulation. That common form </w:t>
      </w:r>
      <w:proofErr w:type="gramStart"/>
      <w:r w:rsidRPr="00520A83">
        <w:rPr>
          <w:rFonts w:eastAsia="Calibri"/>
          <w:szCs w:val="22"/>
          <w:lang w:eastAsia="en-US"/>
        </w:rPr>
        <w:t>shall be established</w:t>
      </w:r>
      <w:proofErr w:type="gramEnd"/>
      <w:r w:rsidRPr="00520A83">
        <w:rPr>
          <w:rFonts w:eastAsia="Calibri"/>
          <w:szCs w:val="22"/>
          <w:lang w:eastAsia="en-US"/>
        </w:rPr>
        <w:t xml:space="preserve"> in </w:t>
      </w:r>
      <w:r w:rsidRPr="00520A83">
        <w:rPr>
          <w:rFonts w:eastAsia="Calibri"/>
          <w:b/>
          <w:bCs/>
          <w:i/>
          <w:iCs/>
          <w:szCs w:val="22"/>
          <w:lang w:eastAsia="en-US"/>
        </w:rPr>
        <w:t>easily understandable and</w:t>
      </w:r>
      <w:r w:rsidRPr="00520A83">
        <w:rPr>
          <w:rFonts w:eastAsia="Calibri"/>
          <w:szCs w:val="22"/>
          <w:lang w:eastAsia="en-US"/>
        </w:rPr>
        <w:t xml:space="preserve"> accessible formats </w:t>
      </w:r>
      <w:r w:rsidRPr="00520A83">
        <w:rPr>
          <w:rFonts w:eastAsia="Calibri"/>
          <w:b/>
          <w:bCs/>
          <w:i/>
          <w:iCs/>
          <w:szCs w:val="22"/>
          <w:lang w:eastAsia="en-US"/>
        </w:rPr>
        <w:t>and shall be published in all official languages</w:t>
      </w:r>
      <w:r w:rsidRPr="00520A83">
        <w:rPr>
          <w:rFonts w:eastAsia="Calibri"/>
          <w:szCs w:val="22"/>
          <w:lang w:eastAsia="en-US"/>
        </w:rPr>
        <w:t xml:space="preserve">. That implementing act </w:t>
      </w:r>
      <w:proofErr w:type="gramStart"/>
      <w:r w:rsidRPr="00520A83">
        <w:rPr>
          <w:rFonts w:eastAsia="Calibri"/>
          <w:szCs w:val="22"/>
          <w:lang w:eastAsia="en-US"/>
        </w:rPr>
        <w:t>shall be adopted</w:t>
      </w:r>
      <w:proofErr w:type="gramEnd"/>
      <w:r w:rsidRPr="00520A83">
        <w:rPr>
          <w:rFonts w:eastAsia="Calibri"/>
          <w:szCs w:val="22"/>
          <w:lang w:eastAsia="en-US"/>
        </w:rPr>
        <w:t xml:space="preserve"> in accordance with the examination procedure referred to in Article 26(2).</w:t>
      </w:r>
    </w:p>
    <w:p w14:paraId="70D1B392"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2.</w:t>
      </w:r>
      <w:r w:rsidRPr="00520A83">
        <w:rPr>
          <w:rFonts w:eastAsia="Calibri"/>
          <w:szCs w:val="22"/>
          <w:lang w:eastAsia="en-US"/>
        </w:rPr>
        <w:tab/>
        <w:t xml:space="preserve">Passenger shall have the right to submit, </w:t>
      </w:r>
      <w:r w:rsidRPr="00520A83">
        <w:rPr>
          <w:rFonts w:eastAsia="Calibri"/>
          <w:b/>
          <w:i/>
          <w:szCs w:val="22"/>
          <w:lang w:eastAsia="en-US"/>
        </w:rPr>
        <w:t>at least in the language of their booking,</w:t>
      </w:r>
      <w:r w:rsidRPr="00520A83">
        <w:rPr>
          <w:rFonts w:eastAsia="Calibri"/>
          <w:szCs w:val="22"/>
          <w:lang w:eastAsia="en-US"/>
        </w:rPr>
        <w:t xml:space="preserve"> their requests </w:t>
      </w:r>
      <w:r w:rsidRPr="00520A83">
        <w:rPr>
          <w:rFonts w:eastAsia="Calibri"/>
          <w:b/>
          <w:bCs/>
          <w:i/>
          <w:iCs/>
          <w:szCs w:val="22"/>
          <w:lang w:eastAsia="en-US"/>
        </w:rPr>
        <w:t xml:space="preserve">for compensation or reimbursement </w:t>
      </w:r>
      <w:r w:rsidRPr="00520A83">
        <w:rPr>
          <w:rFonts w:eastAsia="Calibri"/>
          <w:szCs w:val="22"/>
          <w:lang w:eastAsia="en-US"/>
        </w:rPr>
        <w:t xml:space="preserve">using the common form referred to in paragraph 1 </w:t>
      </w:r>
      <w:r w:rsidRPr="00520A83">
        <w:rPr>
          <w:rFonts w:eastAsia="Calibri"/>
          <w:b/>
          <w:bCs/>
          <w:i/>
          <w:iCs/>
          <w:szCs w:val="22"/>
          <w:lang w:eastAsia="en-US"/>
        </w:rPr>
        <w:t xml:space="preserve">or by other means. </w:t>
      </w:r>
      <w:r w:rsidRPr="00520A83">
        <w:rPr>
          <w:rFonts w:eastAsia="Calibri"/>
          <w:b/>
          <w:bCs/>
          <w:i/>
          <w:iCs/>
          <w:strike/>
          <w:szCs w:val="22"/>
          <w:lang w:eastAsia="en-US"/>
        </w:rPr>
        <w:t>Carriers and</w:t>
      </w:r>
      <w:r w:rsidRPr="00520A83">
        <w:rPr>
          <w:rFonts w:eastAsia="Calibri"/>
          <w:b/>
          <w:bCs/>
          <w:i/>
          <w:iCs/>
          <w:szCs w:val="22"/>
          <w:lang w:eastAsia="en-US"/>
        </w:rPr>
        <w:t xml:space="preserve"> The carrier or</w:t>
      </w:r>
      <w:r w:rsidRPr="00520A83">
        <w:rPr>
          <w:rFonts w:eastAsia="Calibri"/>
          <w:szCs w:val="22"/>
          <w:lang w:eastAsia="en-US"/>
        </w:rPr>
        <w:t xml:space="preserve"> intermediaries </w:t>
      </w:r>
      <w:r w:rsidRPr="00520A83">
        <w:rPr>
          <w:rFonts w:eastAsia="Calibri"/>
          <w:b/>
          <w:bCs/>
          <w:i/>
          <w:iCs/>
          <w:szCs w:val="22"/>
          <w:lang w:eastAsia="en-US"/>
        </w:rPr>
        <w:t>in charge of the reimbursement of the passenger</w:t>
      </w:r>
      <w:r w:rsidRPr="00520A83">
        <w:rPr>
          <w:rFonts w:eastAsia="Calibri"/>
          <w:szCs w:val="22"/>
          <w:lang w:eastAsia="en-US"/>
        </w:rPr>
        <w:t xml:space="preserve"> shall not reject a request for reimbursement or compensation solely </w:t>
      </w:r>
      <w:proofErr w:type="gramStart"/>
      <w:r w:rsidRPr="00520A83">
        <w:rPr>
          <w:rFonts w:eastAsia="Calibri"/>
          <w:szCs w:val="22"/>
          <w:lang w:eastAsia="en-US"/>
        </w:rPr>
        <w:t>on the grounds that</w:t>
      </w:r>
      <w:proofErr w:type="gramEnd"/>
      <w:r w:rsidRPr="00520A83">
        <w:rPr>
          <w:rFonts w:eastAsia="Calibri"/>
          <w:szCs w:val="22"/>
          <w:lang w:eastAsia="en-US"/>
        </w:rPr>
        <w:t xml:space="preserve"> the passenger has not used that form. If a request is not sufficiently precise, the carriers </w:t>
      </w:r>
      <w:r w:rsidRPr="00520A83">
        <w:rPr>
          <w:rFonts w:eastAsia="Calibri"/>
          <w:b/>
          <w:i/>
          <w:strike/>
          <w:szCs w:val="22"/>
          <w:lang w:eastAsia="en-US"/>
        </w:rPr>
        <w:t xml:space="preserve">and </w:t>
      </w:r>
      <w:r w:rsidRPr="00520A83">
        <w:rPr>
          <w:rFonts w:eastAsia="Calibri"/>
          <w:b/>
          <w:bCs/>
          <w:i/>
          <w:iCs/>
          <w:szCs w:val="22"/>
          <w:lang w:eastAsia="en-US"/>
        </w:rPr>
        <w:t>or</w:t>
      </w:r>
      <w:r w:rsidRPr="00520A83">
        <w:rPr>
          <w:rFonts w:eastAsia="Calibri"/>
          <w:szCs w:val="22"/>
          <w:lang w:eastAsia="en-US"/>
        </w:rPr>
        <w:t xml:space="preserve"> intermediaries </w:t>
      </w:r>
      <w:r w:rsidRPr="00520A83">
        <w:rPr>
          <w:rFonts w:eastAsia="Calibri"/>
          <w:b/>
          <w:bCs/>
          <w:i/>
          <w:iCs/>
          <w:szCs w:val="22"/>
          <w:lang w:eastAsia="en-US"/>
        </w:rPr>
        <w:t>in charge of the reimbursement</w:t>
      </w:r>
      <w:r w:rsidRPr="00520A83">
        <w:rPr>
          <w:rFonts w:eastAsia="Calibri"/>
          <w:szCs w:val="22"/>
          <w:lang w:eastAsia="en-US"/>
        </w:rPr>
        <w:t xml:space="preserve"> shall ask the passenger to clarify </w:t>
      </w:r>
      <w:r w:rsidRPr="00520A83">
        <w:rPr>
          <w:rFonts w:eastAsia="Calibri"/>
          <w:b/>
          <w:bCs/>
          <w:i/>
          <w:iCs/>
          <w:szCs w:val="22"/>
          <w:lang w:eastAsia="en-US"/>
        </w:rPr>
        <w:t xml:space="preserve">or complete </w:t>
      </w:r>
      <w:r w:rsidRPr="00520A83">
        <w:rPr>
          <w:rFonts w:eastAsia="Calibri"/>
          <w:bCs/>
          <w:iCs/>
          <w:szCs w:val="22"/>
          <w:lang w:eastAsia="en-US"/>
        </w:rPr>
        <w:t>t</w:t>
      </w:r>
      <w:r w:rsidRPr="00520A83">
        <w:rPr>
          <w:rFonts w:eastAsia="Calibri"/>
          <w:szCs w:val="22"/>
          <w:lang w:eastAsia="en-US"/>
        </w:rPr>
        <w:t xml:space="preserve">he request and shall </w:t>
      </w:r>
      <w:r w:rsidRPr="00520A83">
        <w:rPr>
          <w:rFonts w:eastAsia="Calibri"/>
          <w:b/>
          <w:i/>
          <w:szCs w:val="22"/>
          <w:lang w:eastAsia="en-US"/>
        </w:rPr>
        <w:t>duly motivate the request for additional information and</w:t>
      </w:r>
      <w:r w:rsidRPr="00520A83">
        <w:rPr>
          <w:rFonts w:eastAsia="Calibri"/>
          <w:szCs w:val="22"/>
          <w:lang w:eastAsia="en-US"/>
        </w:rPr>
        <w:t xml:space="preserve"> assist the passenger in doing so.</w:t>
      </w:r>
    </w:p>
    <w:p w14:paraId="37E2C912"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3.</w:t>
      </w:r>
      <w:r w:rsidRPr="00520A83">
        <w:rPr>
          <w:rFonts w:eastAsia="Calibri"/>
          <w:szCs w:val="22"/>
          <w:lang w:eastAsia="en-US"/>
        </w:rPr>
        <w:tab/>
      </w:r>
      <w:r w:rsidRPr="00520A83">
        <w:rPr>
          <w:rFonts w:eastAsia="Calibri"/>
          <w:b/>
          <w:bCs/>
          <w:i/>
          <w:iCs/>
          <w:szCs w:val="22"/>
          <w:lang w:eastAsia="en-US"/>
        </w:rPr>
        <w:t>Carriers or intermediaries shall provide the passenger the common form as soon as passengers are entitled to a refund or compensation under this Regulation.</w:t>
      </w:r>
      <w:r w:rsidRPr="00520A83">
        <w:rPr>
          <w:rFonts w:eastAsia="Calibri"/>
          <w:szCs w:val="22"/>
          <w:lang w:eastAsia="en-US"/>
        </w:rPr>
        <w:t xml:space="preserve"> Carriers and intermediaries shall provide details on their website </w:t>
      </w:r>
      <w:r w:rsidRPr="00520A83">
        <w:rPr>
          <w:rFonts w:eastAsia="Calibri"/>
          <w:b/>
          <w:i/>
          <w:strike/>
          <w:szCs w:val="22"/>
          <w:lang w:eastAsia="en-US"/>
        </w:rPr>
        <w:t>such as</w:t>
      </w:r>
      <w:r w:rsidRPr="00520A83">
        <w:rPr>
          <w:rFonts w:eastAsia="Calibri"/>
          <w:b/>
          <w:bCs/>
          <w:i/>
          <w:iCs/>
          <w:szCs w:val="22"/>
          <w:lang w:eastAsia="en-US"/>
        </w:rPr>
        <w:t xml:space="preserve"> including at least </w:t>
      </w:r>
      <w:r w:rsidRPr="00520A83">
        <w:rPr>
          <w:rFonts w:eastAsia="Calibri"/>
          <w:szCs w:val="22"/>
          <w:lang w:eastAsia="en-US"/>
        </w:rPr>
        <w:t xml:space="preserve">an e-mail </w:t>
      </w:r>
      <w:r w:rsidRPr="00520A83">
        <w:rPr>
          <w:rFonts w:eastAsia="Calibri"/>
          <w:b/>
          <w:i/>
          <w:strike/>
          <w:szCs w:val="22"/>
          <w:lang w:eastAsia="en-US"/>
        </w:rPr>
        <w:t>and postal address</w:t>
      </w:r>
      <w:r w:rsidRPr="00520A83">
        <w:rPr>
          <w:rFonts w:eastAsia="Calibri"/>
          <w:szCs w:val="22"/>
          <w:lang w:eastAsia="en-US"/>
        </w:rPr>
        <w:t xml:space="preserve"> to which requests under paragraph </w:t>
      </w:r>
      <w:proofErr w:type="gramStart"/>
      <w:r w:rsidRPr="00520A83">
        <w:rPr>
          <w:rFonts w:eastAsia="Calibri"/>
          <w:szCs w:val="22"/>
          <w:lang w:eastAsia="en-US"/>
        </w:rPr>
        <w:t>1</w:t>
      </w:r>
      <w:proofErr w:type="gramEnd"/>
      <w:r w:rsidRPr="00520A83">
        <w:rPr>
          <w:rFonts w:eastAsia="Calibri"/>
          <w:szCs w:val="22"/>
          <w:lang w:eastAsia="en-US"/>
        </w:rPr>
        <w:t xml:space="preserve"> may be sent by electronic means</w:t>
      </w:r>
      <w:r w:rsidRPr="00520A83">
        <w:rPr>
          <w:rFonts w:eastAsia="Calibri"/>
          <w:b/>
          <w:i/>
          <w:szCs w:val="22"/>
          <w:lang w:eastAsia="en-US"/>
        </w:rPr>
        <w:t xml:space="preserve"> and a postal address</w:t>
      </w:r>
      <w:r w:rsidRPr="00520A83">
        <w:rPr>
          <w:rFonts w:eastAsia="Calibri"/>
          <w:szCs w:val="22"/>
          <w:lang w:eastAsia="en-US"/>
        </w:rPr>
        <w:t xml:space="preserve">. </w:t>
      </w:r>
      <w:r w:rsidRPr="00520A83">
        <w:rPr>
          <w:rFonts w:eastAsia="Calibri"/>
          <w:b/>
          <w:bCs/>
          <w:i/>
          <w:iCs/>
          <w:szCs w:val="22"/>
          <w:lang w:eastAsia="en-US"/>
        </w:rPr>
        <w:t xml:space="preserve"> </w:t>
      </w:r>
      <w:proofErr w:type="gramStart"/>
      <w:r w:rsidRPr="00520A83">
        <w:rPr>
          <w:rFonts w:eastAsia="Calibri"/>
          <w:b/>
          <w:bCs/>
          <w:i/>
          <w:iCs/>
          <w:strike/>
          <w:szCs w:val="22"/>
          <w:lang w:eastAsia="en-US"/>
        </w:rPr>
        <w:t xml:space="preserve">That requirement shall not apply where </w:t>
      </w:r>
      <w:r w:rsidRPr="00520A83">
        <w:rPr>
          <w:rFonts w:eastAsia="Calibri"/>
          <w:b/>
          <w:bCs/>
          <w:i/>
          <w:iCs/>
          <w:szCs w:val="22"/>
          <w:lang w:eastAsia="en-US"/>
        </w:rPr>
        <w:t xml:space="preserve">Additionally, the reimbursement requests may also be done through </w:t>
      </w:r>
      <w:r w:rsidRPr="00520A83">
        <w:rPr>
          <w:rFonts w:eastAsia="Calibri"/>
          <w:szCs w:val="22"/>
          <w:lang w:eastAsia="en-US"/>
        </w:rPr>
        <w:t>other electronic means of communication</w:t>
      </w:r>
      <w:r w:rsidRPr="00520A83">
        <w:rPr>
          <w:rFonts w:eastAsia="Calibri"/>
          <w:b/>
          <w:bCs/>
          <w:i/>
          <w:iCs/>
          <w:szCs w:val="22"/>
          <w:lang w:eastAsia="en-US"/>
        </w:rPr>
        <w:t xml:space="preserve"> such as a form on a website or mobile applications</w:t>
      </w:r>
      <w:r w:rsidRPr="00520A83">
        <w:rPr>
          <w:rFonts w:eastAsia="Calibri"/>
          <w:szCs w:val="22"/>
          <w:lang w:eastAsia="en-US"/>
        </w:rPr>
        <w:t>, allowing passengers to request reimbursement or compensation</w:t>
      </w:r>
      <w:r w:rsidRPr="00520A83">
        <w:rPr>
          <w:rFonts w:eastAsia="Calibri"/>
          <w:b/>
          <w:i/>
          <w:strike/>
          <w:szCs w:val="22"/>
          <w:lang w:eastAsia="en-US"/>
        </w:rPr>
        <w:t xml:space="preserve"> are available, such as a form on a website or mobile applications</w:t>
      </w:r>
      <w:r w:rsidRPr="00520A83">
        <w:rPr>
          <w:rFonts w:eastAsia="Calibri"/>
          <w:b/>
          <w:bCs/>
          <w:i/>
          <w:iCs/>
          <w:szCs w:val="22"/>
          <w:lang w:eastAsia="en-US"/>
        </w:rPr>
        <w:t xml:space="preserve">,  </w:t>
      </w:r>
      <w:r w:rsidRPr="00520A83">
        <w:rPr>
          <w:rFonts w:eastAsia="Calibri"/>
          <w:szCs w:val="22"/>
          <w:lang w:eastAsia="en-US"/>
        </w:rPr>
        <w:t xml:space="preserve">provided that such means offer the choice and information set out in the common form and are also available in an official language of the Union and in the language </w:t>
      </w:r>
      <w:r w:rsidRPr="00520A83">
        <w:rPr>
          <w:rFonts w:eastAsia="Calibri"/>
          <w:szCs w:val="22"/>
          <w:lang w:eastAsia="en-US"/>
        </w:rPr>
        <w:lastRenderedPageBreak/>
        <w:t>internationally accepted in this field.</w:t>
      </w:r>
      <w:proofErr w:type="gramEnd"/>
      <w:r w:rsidRPr="00520A83">
        <w:rPr>
          <w:rFonts w:eastAsia="Calibri"/>
          <w:szCs w:val="22"/>
          <w:lang w:eastAsia="en-US"/>
        </w:rPr>
        <w:t xml:space="preserve"> When using such means, passengers </w:t>
      </w:r>
      <w:proofErr w:type="gramStart"/>
      <w:r w:rsidRPr="00520A83">
        <w:rPr>
          <w:rFonts w:eastAsia="Calibri"/>
          <w:szCs w:val="22"/>
          <w:lang w:eastAsia="en-US"/>
        </w:rPr>
        <w:t>shall not be prevented</w:t>
      </w:r>
      <w:proofErr w:type="gramEnd"/>
      <w:r w:rsidRPr="00520A83">
        <w:rPr>
          <w:rFonts w:eastAsia="Calibri"/>
          <w:szCs w:val="22"/>
          <w:lang w:eastAsia="en-US"/>
        </w:rPr>
        <w:t xml:space="preserve"> from providing information in </w:t>
      </w:r>
      <w:r w:rsidRPr="00520A83">
        <w:rPr>
          <w:rFonts w:eastAsia="Calibri"/>
          <w:b/>
          <w:i/>
          <w:strike/>
          <w:szCs w:val="22"/>
          <w:lang w:eastAsia="en-US"/>
        </w:rPr>
        <w:t xml:space="preserve">any of the languages of the Union </w:t>
      </w:r>
      <w:r w:rsidRPr="00520A83">
        <w:rPr>
          <w:rFonts w:eastAsia="Calibri"/>
          <w:b/>
          <w:bCs/>
          <w:i/>
          <w:iCs/>
          <w:szCs w:val="22"/>
          <w:lang w:eastAsia="en-US"/>
        </w:rPr>
        <w:t>at least the language</w:t>
      </w:r>
      <w:r w:rsidRPr="00520A83">
        <w:rPr>
          <w:rFonts w:eastAsia="Calibri"/>
          <w:szCs w:val="22"/>
          <w:lang w:eastAsia="en-US"/>
        </w:rPr>
        <w:t xml:space="preserve"> of the </w:t>
      </w:r>
      <w:r w:rsidRPr="00520A83">
        <w:rPr>
          <w:rFonts w:eastAsia="Calibri"/>
          <w:b/>
          <w:bCs/>
          <w:i/>
          <w:iCs/>
          <w:szCs w:val="22"/>
          <w:lang w:eastAsia="en-US"/>
        </w:rPr>
        <w:t>booking and in the language internationally accepted in this field</w:t>
      </w:r>
      <w:r w:rsidRPr="00520A83">
        <w:rPr>
          <w:rFonts w:eastAsia="Calibri"/>
          <w:szCs w:val="22"/>
          <w:lang w:eastAsia="en-US"/>
        </w:rPr>
        <w:t>.</w:t>
      </w:r>
    </w:p>
    <w:p w14:paraId="12489A13" w14:textId="77777777" w:rsidR="00520A83" w:rsidRPr="00520A83" w:rsidRDefault="00520A83" w:rsidP="00520A83">
      <w:pPr>
        <w:widowControl/>
        <w:autoSpaceDN w:val="0"/>
        <w:spacing w:before="120" w:after="120"/>
        <w:ind w:left="720" w:hanging="720"/>
        <w:jc w:val="both"/>
        <w:textAlignment w:val="baseline"/>
        <w:rPr>
          <w:rFonts w:eastAsia="Calibri"/>
          <w:szCs w:val="22"/>
          <w:lang w:eastAsia="en-US"/>
        </w:rPr>
      </w:pPr>
      <w:r w:rsidRPr="00520A83">
        <w:rPr>
          <w:rFonts w:eastAsia="Calibri"/>
          <w:b/>
          <w:bCs/>
          <w:i/>
          <w:iCs/>
          <w:szCs w:val="22"/>
          <w:lang w:eastAsia="en-US"/>
        </w:rPr>
        <w:t>3a.</w:t>
      </w:r>
      <w:r w:rsidRPr="00520A83">
        <w:rPr>
          <w:rFonts w:eastAsia="Calibri"/>
          <w:szCs w:val="22"/>
          <w:lang w:eastAsia="en-US"/>
        </w:rPr>
        <w:tab/>
      </w:r>
      <w:r w:rsidRPr="00520A83">
        <w:rPr>
          <w:rFonts w:eastAsia="Calibri"/>
          <w:b/>
          <w:bCs/>
          <w:i/>
          <w:iCs/>
          <w:szCs w:val="22"/>
          <w:lang w:eastAsia="en-US"/>
        </w:rPr>
        <w:t xml:space="preserve">Carriers and intermediaries shall provide passengers with an acknowledgement of receipt, irrespective of the means of communication used. Upon request, passengers </w:t>
      </w:r>
      <w:proofErr w:type="gramStart"/>
      <w:r w:rsidRPr="00520A83">
        <w:rPr>
          <w:rFonts w:eastAsia="Calibri"/>
          <w:b/>
          <w:bCs/>
          <w:i/>
          <w:iCs/>
          <w:szCs w:val="22"/>
          <w:lang w:eastAsia="en-US"/>
        </w:rPr>
        <w:t>shall also be provided</w:t>
      </w:r>
      <w:proofErr w:type="gramEnd"/>
      <w:r w:rsidRPr="00520A83">
        <w:rPr>
          <w:rFonts w:eastAsia="Calibri"/>
          <w:b/>
          <w:bCs/>
          <w:i/>
          <w:iCs/>
          <w:szCs w:val="22"/>
          <w:lang w:eastAsia="en-US"/>
        </w:rPr>
        <w:t xml:space="preserve"> a full copy of the communication sent to carriers and intermediaries, notably with the date and key information allowing consumers to assert their rights under this Regulation. </w:t>
      </w:r>
    </w:p>
    <w:p w14:paraId="064B78EA" w14:textId="77777777" w:rsidR="00520A83" w:rsidRPr="00520A83" w:rsidRDefault="00520A83" w:rsidP="00520A83">
      <w:pPr>
        <w:widowControl/>
        <w:autoSpaceDN w:val="0"/>
        <w:spacing w:before="120" w:after="120"/>
        <w:ind w:left="850" w:hanging="850"/>
        <w:jc w:val="both"/>
        <w:textAlignment w:val="baseline"/>
        <w:rPr>
          <w:rFonts w:eastAsia="Calibri"/>
          <w:szCs w:val="22"/>
          <w:lang w:val="en-IE" w:eastAsia="en-US"/>
        </w:rPr>
      </w:pPr>
      <w:r w:rsidRPr="00520A83">
        <w:rPr>
          <w:rFonts w:eastAsia="Calibri"/>
          <w:szCs w:val="22"/>
          <w:lang w:eastAsia="en-US"/>
        </w:rPr>
        <w:t>4.</w:t>
      </w:r>
      <w:r w:rsidRPr="00520A83">
        <w:rPr>
          <w:rFonts w:eastAsia="Calibri"/>
          <w:szCs w:val="22"/>
          <w:lang w:eastAsia="en-US"/>
        </w:rPr>
        <w:tab/>
      </w:r>
      <w:r w:rsidRPr="00520A83">
        <w:rPr>
          <w:rFonts w:eastAsia="Calibri"/>
          <w:szCs w:val="22"/>
          <w:lang w:val="en-IE" w:eastAsia="en-US"/>
        </w:rPr>
        <w:t>The Commission shall make the common form available in all Union languages on its website. The body or bodies designated by Member States in accordance with Articles 20(1) and 21(1) shall ensure that passengers have access to the common form.</w:t>
      </w:r>
    </w:p>
    <w:p w14:paraId="186A4A5B" w14:textId="77777777" w:rsidR="00520A83" w:rsidRPr="00520A83" w:rsidRDefault="00520A83" w:rsidP="00520A83">
      <w:pPr>
        <w:widowControl/>
        <w:autoSpaceDN w:val="0"/>
        <w:spacing w:before="120" w:after="120"/>
        <w:ind w:left="850" w:hanging="850"/>
        <w:jc w:val="both"/>
        <w:textAlignment w:val="baseline"/>
        <w:rPr>
          <w:rFonts w:eastAsia="Calibri"/>
          <w:szCs w:val="22"/>
          <w:lang w:val="en-IE" w:eastAsia="en-US"/>
        </w:rPr>
      </w:pPr>
    </w:p>
    <w:p w14:paraId="40B33204" w14:textId="77777777" w:rsidR="00520A83" w:rsidRPr="00520A83" w:rsidRDefault="00520A83" w:rsidP="00520A83">
      <w:pPr>
        <w:widowControl/>
        <w:autoSpaceDN w:val="0"/>
        <w:spacing w:before="120" w:after="120"/>
        <w:jc w:val="both"/>
        <w:textAlignment w:val="baseline"/>
        <w:rPr>
          <w:rFonts w:eastAsia="Calibri"/>
          <w:b/>
          <w:szCs w:val="22"/>
          <w:lang w:val="en-IE" w:eastAsia="en-US"/>
        </w:rPr>
      </w:pPr>
      <w:r w:rsidRPr="00520A83">
        <w:rPr>
          <w:rFonts w:eastAsia="Calibri"/>
          <w:b/>
          <w:szCs w:val="22"/>
          <w:lang w:val="en-IE" w:eastAsia="en-US"/>
        </w:rPr>
        <w:t>Corresponding recitals:</w:t>
      </w:r>
    </w:p>
    <w:p w14:paraId="35929CB2"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(12)</w:t>
      </w:r>
      <w:r w:rsidRPr="00520A83">
        <w:rPr>
          <w:rFonts w:eastAsiaTheme="minorHAnsi"/>
          <w:noProof/>
          <w:szCs w:val="22"/>
          <w:lang w:eastAsia="en-US"/>
        </w:rPr>
        <w:tab/>
      </w:r>
      <w:r w:rsidRPr="00520A83">
        <w:rPr>
          <w:rFonts w:eastAsiaTheme="minorHAnsi"/>
          <w:noProof/>
          <w:szCs w:val="22"/>
          <w:lang w:val="en-IE" w:eastAsia="en-US"/>
        </w:rPr>
        <w:t>Passengers having a single multimodal contract and who miss a connection due to a delay or cancellation of a preceding service under that contract should be able either to obtain reimbursement of their tickets or to obtain re-routing under satisfactory conditions, and they should be adequately cared for while awaiting a later connection.</w:t>
      </w:r>
    </w:p>
    <w:p w14:paraId="549218F4" w14:textId="77777777" w:rsidR="00520A83" w:rsidRPr="00520A83" w:rsidRDefault="00520A83" w:rsidP="00520A83">
      <w:pPr>
        <w:widowControl/>
        <w:suppressAutoHyphens w:val="0"/>
        <w:spacing w:before="120" w:after="120"/>
        <w:ind w:left="709" w:hanging="709"/>
        <w:jc w:val="both"/>
        <w:rPr>
          <w:rFonts w:eastAsiaTheme="minorHAnsi"/>
          <w:b/>
          <w:i/>
          <w:noProof/>
          <w:szCs w:val="22"/>
          <w:lang w:val="en-IE" w:eastAsia="en-US"/>
        </w:rPr>
      </w:pPr>
      <w:r w:rsidRPr="00520A83">
        <w:rPr>
          <w:rFonts w:eastAsiaTheme="minorHAnsi"/>
          <w:noProof/>
          <w:szCs w:val="22"/>
          <w:lang w:eastAsia="en-US"/>
        </w:rPr>
        <w:t>(13)</w:t>
      </w:r>
      <w:r w:rsidRPr="00520A83">
        <w:rPr>
          <w:rFonts w:eastAsiaTheme="minorHAnsi"/>
          <w:noProof/>
          <w:szCs w:val="22"/>
          <w:lang w:eastAsia="en-US"/>
        </w:rPr>
        <w:tab/>
      </w:r>
      <w:r w:rsidRPr="00520A83">
        <w:rPr>
          <w:rFonts w:eastAsiaTheme="minorHAnsi"/>
          <w:noProof/>
          <w:szCs w:val="22"/>
          <w:lang w:val="en-IE" w:eastAsia="en-US"/>
        </w:rPr>
        <w:t xml:space="preserve">Where a single multimodal contract is booked via an intermediary, the intermediary and the contracting carrier should inform the passenger about the reimbursement process </w:t>
      </w:r>
      <w:r w:rsidRPr="00520A83">
        <w:rPr>
          <w:rFonts w:eastAsiaTheme="minorHAnsi"/>
          <w:b/>
          <w:i/>
          <w:noProof/>
          <w:szCs w:val="22"/>
          <w:lang w:val="en-IE" w:eastAsia="en-US"/>
        </w:rPr>
        <w:t>at the time of the booking and when a travel disruption occurs that entitles the passenger to a refund</w:t>
      </w:r>
      <w:r w:rsidRPr="00520A83">
        <w:rPr>
          <w:rFonts w:eastAsiaTheme="minorHAnsi"/>
          <w:noProof/>
          <w:szCs w:val="22"/>
          <w:lang w:val="en-IE" w:eastAsia="en-US"/>
        </w:rPr>
        <w:t>. In particular, the contracting carrier should state publicly whether it cooperates with intermediaries for the processing of reimbursements, and if so with which it does so.</w:t>
      </w:r>
      <w:r w:rsidRPr="00520A83">
        <w:rPr>
          <w:rFonts w:eastAsiaTheme="minorHAnsi"/>
          <w:b/>
          <w:i/>
          <w:noProof/>
          <w:szCs w:val="22"/>
          <w:lang w:val="en-IE" w:eastAsia="en-US"/>
        </w:rPr>
        <w:t xml:space="preserve"> Similarly, intermediaries shall inform passengers prior to the purchase whether they have agreements with carriers to sell tickets and handle reimbursements.</w:t>
      </w:r>
    </w:p>
    <w:p w14:paraId="03D41CA4" w14:textId="77777777" w:rsidR="00520A83" w:rsidRPr="00E84ACB"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(14)</w:t>
      </w:r>
      <w:r w:rsidRPr="00520A83">
        <w:rPr>
          <w:rFonts w:eastAsiaTheme="minorHAnsi"/>
          <w:noProof/>
          <w:szCs w:val="22"/>
          <w:lang w:eastAsia="en-US"/>
        </w:rPr>
        <w:tab/>
      </w:r>
      <w:r w:rsidRPr="00520A83">
        <w:rPr>
          <w:rFonts w:eastAsiaTheme="minorHAnsi"/>
          <w:noProof/>
          <w:szCs w:val="22"/>
          <w:lang w:val="en-IE" w:eastAsia="en-US"/>
        </w:rPr>
        <w:t>Correct information as regards a multimodal transport service is also essential when passengers buy tickets from intermediaries</w:t>
      </w:r>
      <w:r w:rsidRPr="00520A83">
        <w:rPr>
          <w:rFonts w:eastAsiaTheme="minorHAnsi"/>
          <w:b/>
          <w:i/>
          <w:noProof/>
          <w:szCs w:val="22"/>
          <w:lang w:val="en-IE" w:eastAsia="en-US"/>
        </w:rPr>
        <w:t xml:space="preserve"> or carriers</w:t>
      </w:r>
      <w:r w:rsidRPr="00520A83">
        <w:rPr>
          <w:rFonts w:eastAsiaTheme="minorHAnsi"/>
          <w:noProof/>
          <w:szCs w:val="22"/>
          <w:lang w:val="en-IE" w:eastAsia="en-US"/>
        </w:rPr>
        <w:t xml:space="preserve">. Where intermediaries </w:t>
      </w:r>
      <w:r w:rsidRPr="00520A83">
        <w:rPr>
          <w:rFonts w:eastAsiaTheme="minorHAnsi"/>
          <w:b/>
          <w:i/>
          <w:noProof/>
          <w:szCs w:val="22"/>
          <w:lang w:val="en-IE" w:eastAsia="en-US"/>
        </w:rPr>
        <w:t xml:space="preserve">or carriers are selling </w:t>
      </w:r>
      <w:r w:rsidRPr="00520A83">
        <w:rPr>
          <w:rFonts w:eastAsiaTheme="minorHAnsi"/>
          <w:noProof/>
          <w:szCs w:val="22"/>
          <w:lang w:val="en-IE" w:eastAsia="en-US"/>
        </w:rPr>
        <w:t xml:space="preserve">separate tickets for different transport services </w:t>
      </w:r>
      <w:r w:rsidRPr="00520A83">
        <w:rPr>
          <w:rFonts w:eastAsiaTheme="minorHAnsi"/>
          <w:b/>
          <w:i/>
          <w:noProof/>
          <w:szCs w:val="22"/>
          <w:lang w:val="en-IE" w:eastAsia="en-US"/>
        </w:rPr>
        <w:t xml:space="preserve">or combine them into </w:t>
      </w:r>
      <w:r w:rsidRPr="00520A83">
        <w:rPr>
          <w:rFonts w:eastAsiaTheme="minorHAnsi"/>
          <w:b/>
          <w:i/>
          <w:strike/>
          <w:noProof/>
          <w:szCs w:val="22"/>
          <w:lang w:val="en-IE" w:eastAsia="en-US"/>
        </w:rPr>
        <w:t>as</w:t>
      </w:r>
      <w:r w:rsidRPr="00520A83">
        <w:rPr>
          <w:rFonts w:eastAsiaTheme="minorHAnsi"/>
          <w:noProof/>
          <w:szCs w:val="22"/>
          <w:lang w:val="en-IE" w:eastAsia="en-US"/>
        </w:rPr>
        <w:t xml:space="preserve"> a bundle in the form of a combined multimodal ticket, they should clearly inform the passenger that those tickets do not offer the same level of protection as single multimodal contracts and that those tickets have not been issued as single multimodal contracts by the carrier or carriers providing the service. Where </w:t>
      </w:r>
      <w:r w:rsidRPr="00520A83">
        <w:rPr>
          <w:rFonts w:eastAsiaTheme="minorHAnsi"/>
          <w:b/>
          <w:i/>
          <w:noProof/>
          <w:szCs w:val="22"/>
          <w:lang w:val="en-IE" w:eastAsia="en-US"/>
        </w:rPr>
        <w:t xml:space="preserve">carriers or </w:t>
      </w:r>
      <w:r w:rsidRPr="00520A83">
        <w:rPr>
          <w:rFonts w:eastAsiaTheme="minorHAnsi"/>
          <w:noProof/>
          <w:szCs w:val="22"/>
          <w:lang w:val="en-IE" w:eastAsia="en-US"/>
        </w:rPr>
        <w:t xml:space="preserve">intermediaries fail to comply with this requirement, their liability should include the reimbursement of the ticket amount and an additional compensation equivalent </w:t>
      </w:r>
      <w:r w:rsidRPr="00E84ACB">
        <w:rPr>
          <w:rFonts w:eastAsiaTheme="minorHAnsi"/>
          <w:noProof/>
          <w:szCs w:val="22"/>
          <w:lang w:val="en-IE" w:eastAsia="en-US"/>
        </w:rPr>
        <w:t>to 75% of that amount.</w:t>
      </w:r>
    </w:p>
    <w:p w14:paraId="7B5B6471"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E84ACB">
        <w:rPr>
          <w:rFonts w:eastAsiaTheme="minorHAnsi"/>
          <w:b/>
          <w:bCs/>
          <w:i/>
          <w:iCs/>
          <w:szCs w:val="22"/>
          <w:lang w:val="en-IE" w:eastAsia="en-US"/>
        </w:rPr>
        <w:t xml:space="preserve">(14a)   </w:t>
      </w:r>
      <w:r w:rsidRPr="00E84ACB">
        <w:rPr>
          <w:rFonts w:eastAsiaTheme="minorHAnsi"/>
          <w:b/>
          <w:bCs/>
          <w:i/>
          <w:iCs/>
          <w:szCs w:val="22"/>
          <w:lang w:eastAsia="en-US"/>
        </w:rPr>
        <w:t>Separate multimodal tickets refer to tickets for a multimodal journey that are advertised together by a carrier or intermediary but represent distinct transport contracts, each concluded through a separate payment transaction by the passenger without the direct involvement of the carrier or intermediary that advertised these tickets in the first place. In such cases, sector-specific passenger rights legislation continues to apply independently to each segment of the journey, according to the mode of transport concerned.</w:t>
      </w:r>
    </w:p>
    <w:p w14:paraId="52629043" w14:textId="57FD06E7" w:rsidR="00520A83" w:rsidRPr="00520A83" w:rsidRDefault="00520A83" w:rsidP="00520A83">
      <w:pPr>
        <w:widowControl/>
        <w:autoSpaceDN w:val="0"/>
        <w:spacing w:before="120" w:after="120"/>
        <w:jc w:val="both"/>
        <w:textAlignment w:val="baseline"/>
        <w:rPr>
          <w:rFonts w:eastAsia="Calibri"/>
          <w:szCs w:val="22"/>
          <w:lang w:eastAsia="en-US"/>
        </w:rPr>
      </w:pPr>
    </w:p>
    <w:p w14:paraId="2A453348" w14:textId="3B8061AC" w:rsidR="00520A83" w:rsidRPr="00520A83" w:rsidRDefault="00520A83" w:rsidP="00520A83">
      <w:pPr>
        <w:keepNext/>
        <w:widowControl/>
        <w:numPr>
          <w:ilvl w:val="0"/>
          <w:numId w:val="1"/>
        </w:numPr>
        <w:pBdr>
          <w:top w:val="single" w:sz="4" w:space="1" w:color="000000"/>
          <w:left w:val="single" w:sz="4" w:space="4" w:color="000000"/>
          <w:bottom w:val="single" w:sz="4" w:space="1" w:color="000000"/>
          <w:right w:val="single" w:sz="4" w:space="4" w:color="000000"/>
        </w:pBdr>
        <w:tabs>
          <w:tab w:val="clear" w:pos="0"/>
        </w:tabs>
        <w:autoSpaceDN w:val="0"/>
        <w:spacing w:before="240" w:after="240"/>
        <w:ind w:left="0" w:firstLine="0"/>
        <w:jc w:val="both"/>
        <w:textAlignment w:val="baseline"/>
        <w:outlineLvl w:val="0"/>
        <w:rPr>
          <w:rFonts w:ascii="Arial" w:eastAsia="MS Gothic" w:hAnsi="Arial" w:cs="Arial"/>
          <w:b/>
          <w:bCs/>
          <w:kern w:val="3"/>
          <w:sz w:val="32"/>
          <w:szCs w:val="32"/>
          <w:lang w:eastAsia="en-US"/>
        </w:rPr>
      </w:pPr>
      <w:r w:rsidRPr="00520A83">
        <w:rPr>
          <w:rFonts w:eastAsia="MS Gothic"/>
          <w:b/>
          <w:bCs/>
          <w:kern w:val="3"/>
          <w:szCs w:val="24"/>
          <w:lang w:val="en-US" w:eastAsia="en-US"/>
        </w:rPr>
        <w:lastRenderedPageBreak/>
        <w:t xml:space="preserve">Compromise 4: </w:t>
      </w:r>
      <w:r w:rsidR="00E84ACB" w:rsidRPr="004416D2">
        <w:rPr>
          <w:b/>
        </w:rPr>
        <w:t>CA 4</w:t>
      </w:r>
      <w:r w:rsidR="00E84ACB" w:rsidRPr="004416D2">
        <w:t xml:space="preserve"> on Chapter IV “Persons with disabilities and persons with reduced mobility” and corresponding recitals</w:t>
      </w:r>
    </w:p>
    <w:p w14:paraId="46B5844E" w14:textId="22BFB86D" w:rsidR="00520A83" w:rsidRPr="00520A83" w:rsidRDefault="00520A83" w:rsidP="00520A83">
      <w:pPr>
        <w:widowControl/>
        <w:pBdr>
          <w:top w:val="single" w:sz="4" w:space="1" w:color="000000"/>
          <w:left w:val="single" w:sz="4" w:space="4" w:color="000000"/>
          <w:bottom w:val="single" w:sz="4" w:space="1" w:color="000000"/>
          <w:right w:val="single" w:sz="4" w:space="4" w:color="000000"/>
        </w:pBdr>
        <w:autoSpaceDN w:val="0"/>
        <w:jc w:val="both"/>
        <w:textAlignment w:val="baseline"/>
        <w:rPr>
          <w:rFonts w:eastAsia="Calibri"/>
          <w:szCs w:val="24"/>
          <w:lang w:val="en-US" w:eastAsia="en-US"/>
        </w:rPr>
      </w:pPr>
      <w:r w:rsidRPr="00520A83">
        <w:rPr>
          <w:rFonts w:eastAsia="Calibri"/>
          <w:szCs w:val="24"/>
          <w:lang w:val="en-US" w:eastAsia="en-US"/>
        </w:rPr>
        <w:t xml:space="preserve">Supported by: </w:t>
      </w:r>
      <w:r w:rsidR="00480C24" w:rsidRPr="00A4347A">
        <w:t>EPP, S&amp;D, ECR, RENEW, G</w:t>
      </w:r>
      <w:r w:rsidR="00480C24">
        <w:t xml:space="preserve">reens/EFA, </w:t>
      </w:r>
      <w:proofErr w:type="gramStart"/>
      <w:r w:rsidR="00480C24">
        <w:t>The</w:t>
      </w:r>
      <w:proofErr w:type="gramEnd"/>
      <w:r w:rsidR="00480C24">
        <w:t xml:space="preserve"> Left</w:t>
      </w:r>
    </w:p>
    <w:p w14:paraId="3CA16E11"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180851D4" w14:textId="77777777"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szCs w:val="22"/>
          <w:lang w:eastAsia="en-US"/>
        </w:rPr>
        <w:t>Article 12</w:t>
      </w:r>
    </w:p>
    <w:p w14:paraId="1237E8B7"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eastAsia="en-US"/>
        </w:rPr>
      </w:pPr>
      <w:r w:rsidRPr="00520A83">
        <w:rPr>
          <w:rFonts w:eastAsia="Calibri"/>
          <w:b/>
          <w:szCs w:val="22"/>
          <w:lang w:eastAsia="en-US"/>
        </w:rPr>
        <w:t xml:space="preserve">Right to transport </w:t>
      </w:r>
    </w:p>
    <w:p w14:paraId="05E77EE3"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1.</w:t>
      </w:r>
      <w:r w:rsidRPr="00520A83">
        <w:rPr>
          <w:rFonts w:eastAsia="Calibri"/>
          <w:szCs w:val="22"/>
          <w:lang w:eastAsia="en-US"/>
        </w:rPr>
        <w:tab/>
      </w:r>
      <w:r w:rsidRPr="00520A83">
        <w:rPr>
          <w:rFonts w:eastAsia="Calibri"/>
          <w:szCs w:val="22"/>
          <w:lang w:val="en-IE" w:eastAsia="en-US"/>
        </w:rPr>
        <w:t xml:space="preserve">Carriers offering single multimodal contracts and multimodal hub managers shall establish non-discriminatory access rules for the transport of persons with disabilities, and the transport of persons with reduced mobility. Those rules shall comply with the relevant provisions on the limitation of transport of persons with disabilities and persons with reduced mobility in the Union law on passenger rights. </w:t>
      </w:r>
    </w:p>
    <w:p w14:paraId="1CFB8C1B"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2.</w:t>
      </w:r>
      <w:r w:rsidRPr="00520A83">
        <w:rPr>
          <w:rFonts w:eastAsia="Calibri"/>
          <w:szCs w:val="22"/>
          <w:lang w:eastAsia="en-US"/>
        </w:rPr>
        <w:tab/>
      </w:r>
      <w:r w:rsidRPr="00520A83">
        <w:rPr>
          <w:rFonts w:eastAsia="Calibri"/>
          <w:szCs w:val="22"/>
          <w:lang w:val="en-IE" w:eastAsia="en-US"/>
        </w:rPr>
        <w:t xml:space="preserve">Reservations and tickets for multimodal journeys, whether in the form of a single multimodal contract, a combined multimodal ticket or separate multimodal tickets, </w:t>
      </w:r>
      <w:proofErr w:type="gramStart"/>
      <w:r w:rsidRPr="00520A83">
        <w:rPr>
          <w:rFonts w:eastAsia="Calibri"/>
          <w:szCs w:val="22"/>
          <w:lang w:val="en-IE" w:eastAsia="en-US"/>
        </w:rPr>
        <w:t>shall be offered</w:t>
      </w:r>
      <w:proofErr w:type="gramEnd"/>
      <w:r w:rsidRPr="00520A83">
        <w:rPr>
          <w:rFonts w:eastAsia="Calibri"/>
          <w:szCs w:val="22"/>
          <w:lang w:val="en-IE" w:eastAsia="en-US"/>
        </w:rPr>
        <w:t xml:space="preserve"> to persons with disabilities and persons with reduced mobility at no additional cost. A carrier or intermediary may not refuse to accept a reservation from, or to issue a ticket to, a person with disabilities or a person with reduced mobility or require that such person be accompanied by another person, unless this is strictly necessary in order to comply with the access rules referred to in paragraph 1</w:t>
      </w:r>
      <w:r w:rsidRPr="00520A83">
        <w:rPr>
          <w:rFonts w:eastAsia="Calibri"/>
          <w:b/>
          <w:i/>
          <w:szCs w:val="22"/>
          <w:lang w:val="en-IE" w:eastAsia="en-US"/>
        </w:rPr>
        <w:t xml:space="preserve"> including to meet applicable safety requirements.</w:t>
      </w:r>
    </w:p>
    <w:p w14:paraId="793A9FC7"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3.</w:t>
      </w:r>
      <w:r w:rsidRPr="00520A83">
        <w:rPr>
          <w:rFonts w:eastAsia="Calibri"/>
          <w:szCs w:val="22"/>
          <w:lang w:eastAsia="en-US"/>
        </w:rPr>
        <w:tab/>
      </w:r>
      <w:r w:rsidRPr="00520A83">
        <w:rPr>
          <w:rFonts w:eastAsia="Calibri"/>
          <w:szCs w:val="22"/>
          <w:lang w:val="en-IE" w:eastAsia="en-US"/>
        </w:rPr>
        <w:t xml:space="preserve">The access rules referred to in paragraph 1 </w:t>
      </w:r>
      <w:proofErr w:type="gramStart"/>
      <w:r w:rsidRPr="00520A83">
        <w:rPr>
          <w:rFonts w:eastAsia="Calibri"/>
          <w:szCs w:val="22"/>
          <w:lang w:val="en-IE" w:eastAsia="en-US"/>
        </w:rPr>
        <w:t>shall be established</w:t>
      </w:r>
      <w:proofErr w:type="gramEnd"/>
      <w:r w:rsidRPr="00520A83">
        <w:rPr>
          <w:rFonts w:eastAsia="Calibri"/>
          <w:szCs w:val="22"/>
          <w:lang w:val="en-IE" w:eastAsia="en-US"/>
        </w:rPr>
        <w:t> with the active involvement of representative organisations for persons with disabilities and persons with reduced mobility and, where relevant, representatives of persons with disabilities and persons with reduced mobility.</w:t>
      </w:r>
    </w:p>
    <w:p w14:paraId="5910896E"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4.</w:t>
      </w:r>
      <w:r w:rsidRPr="00520A83">
        <w:rPr>
          <w:rFonts w:eastAsia="Calibri"/>
          <w:szCs w:val="22"/>
          <w:lang w:eastAsia="en-US"/>
        </w:rPr>
        <w:tab/>
      </w:r>
      <w:r w:rsidRPr="00520A83">
        <w:rPr>
          <w:rFonts w:eastAsia="Calibri"/>
          <w:szCs w:val="22"/>
          <w:lang w:val="en-IE" w:eastAsia="en-US"/>
        </w:rPr>
        <w:t xml:space="preserve">Carriers offering single multimodal contracts and multimodal hub managers shall publish the access rules referred to in paragraph 1 and provide them, upon request, in </w:t>
      </w:r>
      <w:r w:rsidRPr="00520A83">
        <w:rPr>
          <w:rFonts w:eastAsia="Calibri"/>
          <w:b/>
          <w:i/>
          <w:strike/>
          <w:szCs w:val="22"/>
          <w:lang w:val="en-IE" w:eastAsia="en-US"/>
        </w:rPr>
        <w:t>accessible format.</w:t>
      </w:r>
      <w:r w:rsidRPr="00520A83">
        <w:rPr>
          <w:rFonts w:eastAsia="Calibri"/>
          <w:b/>
          <w:bCs/>
          <w:i/>
          <w:iCs/>
          <w:szCs w:val="22"/>
          <w:lang w:eastAsia="en-US"/>
        </w:rPr>
        <w:t xml:space="preserve"> </w:t>
      </w:r>
      <w:proofErr w:type="gramStart"/>
      <w:r w:rsidRPr="00520A83">
        <w:rPr>
          <w:rFonts w:eastAsia="Calibri"/>
          <w:b/>
          <w:bCs/>
          <w:i/>
          <w:iCs/>
          <w:szCs w:val="22"/>
          <w:lang w:eastAsia="en-US"/>
        </w:rPr>
        <w:t>a</w:t>
      </w:r>
      <w:proofErr w:type="gramEnd"/>
      <w:r w:rsidRPr="00520A83">
        <w:rPr>
          <w:rFonts w:eastAsia="Calibri"/>
          <w:b/>
          <w:bCs/>
          <w:i/>
          <w:iCs/>
          <w:szCs w:val="22"/>
          <w:lang w:eastAsia="en-US"/>
        </w:rPr>
        <w:t xml:space="preserve"> comprehensible and user-friendly language in an accessible format.</w:t>
      </w:r>
    </w:p>
    <w:p w14:paraId="6A752FC7"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proofErr w:type="gramStart"/>
      <w:r w:rsidRPr="00520A83">
        <w:rPr>
          <w:rFonts w:eastAsia="Calibri"/>
          <w:szCs w:val="22"/>
          <w:lang w:eastAsia="en-US"/>
        </w:rPr>
        <w:t>5.</w:t>
      </w:r>
      <w:r w:rsidRPr="00520A83">
        <w:rPr>
          <w:rFonts w:eastAsia="Calibri"/>
          <w:szCs w:val="22"/>
          <w:lang w:eastAsia="en-US"/>
        </w:rPr>
        <w:tab/>
        <w:t xml:space="preserve">Where a carrier requires that a person </w:t>
      </w:r>
      <w:r w:rsidRPr="00520A83">
        <w:rPr>
          <w:rFonts w:eastAsia="Calibri"/>
          <w:b/>
          <w:i/>
          <w:szCs w:val="22"/>
          <w:lang w:eastAsia="en-US"/>
        </w:rPr>
        <w:t>with disabilities or a</w:t>
      </w:r>
      <w:r w:rsidRPr="00520A83">
        <w:rPr>
          <w:rFonts w:eastAsia="Calibri"/>
          <w:szCs w:val="22"/>
          <w:lang w:eastAsia="en-US"/>
        </w:rPr>
        <w:t xml:space="preserve"> person with reduced mobility be accompanied by another person who is capable of providing the assistance required in accordance with paragraph 2, the accompanying person shall be entitled to travel free of charge and to be seated, where practicable, next to the person with disabilities or to the person with reduced mobility.</w:t>
      </w:r>
      <w:proofErr w:type="gramEnd"/>
    </w:p>
    <w:p w14:paraId="2CB6D7EF"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proofErr w:type="gramStart"/>
      <w:r w:rsidRPr="00520A83">
        <w:rPr>
          <w:rFonts w:eastAsia="Calibri"/>
          <w:szCs w:val="22"/>
          <w:lang w:eastAsia="en-US"/>
        </w:rPr>
        <w:t>6.</w:t>
      </w:r>
      <w:r w:rsidRPr="00520A83">
        <w:rPr>
          <w:rFonts w:eastAsia="Calibri"/>
          <w:szCs w:val="22"/>
          <w:lang w:eastAsia="en-US"/>
        </w:rPr>
        <w:tab/>
      </w:r>
      <w:r w:rsidRPr="00520A83">
        <w:rPr>
          <w:rFonts w:eastAsia="Calibri"/>
          <w:szCs w:val="22"/>
          <w:lang w:val="en-IE" w:eastAsia="en-US"/>
        </w:rPr>
        <w:t xml:space="preserve">When a carrier or intermediary makes use of the derogation provided for in Article 12 (2), it shall, </w:t>
      </w:r>
      <w:r w:rsidRPr="00520A83">
        <w:rPr>
          <w:rFonts w:eastAsia="Calibri"/>
          <w:b/>
          <w:i/>
          <w:strike/>
          <w:szCs w:val="22"/>
          <w:lang w:val="en-IE" w:eastAsia="en-US"/>
        </w:rPr>
        <w:t xml:space="preserve">upon request, </w:t>
      </w:r>
      <w:r w:rsidRPr="00520A83">
        <w:rPr>
          <w:rFonts w:eastAsia="Calibri"/>
          <w:szCs w:val="22"/>
          <w:lang w:val="en-IE" w:eastAsia="en-US"/>
        </w:rPr>
        <w:t>inform in writing or, where necessary, in any accessible format the person with disabilities or person with reduced mobility concerned of the reasons for making use of that derogation within five working days of the refusal to accept the reservation or to issue the ticket or of the imposition of the condition of being accompanied.</w:t>
      </w:r>
      <w:proofErr w:type="gramEnd"/>
      <w:r w:rsidRPr="00520A83">
        <w:rPr>
          <w:rFonts w:eastAsia="Calibri"/>
          <w:szCs w:val="22"/>
          <w:lang w:val="en-IE" w:eastAsia="en-US"/>
        </w:rPr>
        <w:t xml:space="preserve"> The carrier or intermediary shall make </w:t>
      </w:r>
      <w:r w:rsidRPr="00520A83">
        <w:rPr>
          <w:rFonts w:eastAsia="Calibri"/>
          <w:b/>
          <w:i/>
          <w:szCs w:val="22"/>
          <w:lang w:val="en-IE" w:eastAsia="en-US"/>
        </w:rPr>
        <w:t xml:space="preserve">all </w:t>
      </w:r>
      <w:r w:rsidRPr="00520A83">
        <w:rPr>
          <w:rFonts w:eastAsia="Calibri"/>
          <w:szCs w:val="22"/>
          <w:lang w:val="en-IE" w:eastAsia="en-US"/>
        </w:rPr>
        <w:t>reasonable efforts to propose acceptable alternative transport to the person in question</w:t>
      </w:r>
      <w:r w:rsidRPr="00520A83">
        <w:rPr>
          <w:rFonts w:eastAsia="Calibri"/>
          <w:b/>
          <w:i/>
          <w:szCs w:val="22"/>
          <w:lang w:val="en-IE" w:eastAsia="en-US"/>
        </w:rPr>
        <w:t xml:space="preserve"> and, if applicable, to their accompanying person</w:t>
      </w:r>
      <w:r w:rsidRPr="00520A83">
        <w:rPr>
          <w:rFonts w:eastAsia="Calibri"/>
          <w:szCs w:val="22"/>
          <w:lang w:val="en-IE" w:eastAsia="en-US"/>
        </w:rPr>
        <w:t xml:space="preserve"> </w:t>
      </w:r>
      <w:r w:rsidRPr="00520A83">
        <w:rPr>
          <w:rFonts w:eastAsia="Calibri"/>
          <w:b/>
          <w:i/>
          <w:szCs w:val="22"/>
          <w:lang w:val="en-IE" w:eastAsia="en-US"/>
        </w:rPr>
        <w:t>or assistance dog</w:t>
      </w:r>
      <w:r w:rsidRPr="00520A83">
        <w:rPr>
          <w:rFonts w:eastAsia="Calibri"/>
          <w:szCs w:val="22"/>
          <w:lang w:val="en-IE" w:eastAsia="en-US"/>
        </w:rPr>
        <w:t xml:space="preserve"> taking into account his or her accessibility needs.</w:t>
      </w:r>
    </w:p>
    <w:p w14:paraId="7D86C237" w14:textId="77777777"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szCs w:val="22"/>
          <w:lang w:eastAsia="en-US"/>
        </w:rPr>
        <w:lastRenderedPageBreak/>
        <w:t>Article 13</w:t>
      </w:r>
    </w:p>
    <w:p w14:paraId="35D5A261"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eastAsia="en-US"/>
        </w:rPr>
      </w:pPr>
      <w:r w:rsidRPr="00520A83">
        <w:rPr>
          <w:rFonts w:eastAsia="Calibri"/>
          <w:b/>
          <w:szCs w:val="22"/>
          <w:lang w:eastAsia="en-US"/>
        </w:rPr>
        <w:t>Information on accessibility to persons with disabilities and persons with reduced mobility</w:t>
      </w:r>
    </w:p>
    <w:p w14:paraId="5FC33A61" w14:textId="77777777" w:rsidR="00520A83" w:rsidRPr="00520A83" w:rsidRDefault="00520A83" w:rsidP="00520A83">
      <w:pPr>
        <w:widowControl/>
        <w:autoSpaceDN w:val="0"/>
        <w:spacing w:before="120" w:after="120"/>
        <w:jc w:val="both"/>
        <w:textAlignment w:val="baseline"/>
        <w:rPr>
          <w:rFonts w:eastAsia="Calibri"/>
          <w:szCs w:val="22"/>
          <w:lang w:val="en-IE" w:eastAsia="en-US"/>
        </w:rPr>
      </w:pPr>
      <w:r w:rsidRPr="00520A83">
        <w:rPr>
          <w:rFonts w:eastAsia="Calibri"/>
          <w:szCs w:val="22"/>
          <w:lang w:val="en-IE" w:eastAsia="en-US"/>
        </w:rPr>
        <w:t xml:space="preserve">Carriers and intermediaries offering transport contracts on behalf of one or more carriers, and multimodal hub managers, shall provide persons with disabilities and persons with reduced mobility with information on the accessibility of the multimodal hub and associated facilities and of services. This information shall be provided </w:t>
      </w:r>
      <w:r w:rsidRPr="00520A83">
        <w:rPr>
          <w:rFonts w:eastAsia="Calibri"/>
          <w:strike/>
          <w:szCs w:val="22"/>
          <w:lang w:val="en-IE" w:eastAsia="en-US"/>
        </w:rPr>
        <w:t>upon request</w:t>
      </w:r>
      <w:r w:rsidRPr="00520A83">
        <w:rPr>
          <w:rFonts w:eastAsia="Calibri"/>
          <w:szCs w:val="22"/>
          <w:lang w:val="en-IE" w:eastAsia="en-US"/>
        </w:rPr>
        <w:t xml:space="preserve"> in </w:t>
      </w:r>
      <w:r w:rsidRPr="00520A83">
        <w:rPr>
          <w:rFonts w:eastAsia="Calibri"/>
          <w:b/>
          <w:bCs/>
          <w:i/>
          <w:iCs/>
          <w:szCs w:val="22"/>
          <w:lang w:eastAsia="en-US"/>
        </w:rPr>
        <w:t xml:space="preserve">a comprehensible and user-friendly language </w:t>
      </w:r>
      <w:r w:rsidRPr="00E84ACB">
        <w:rPr>
          <w:rFonts w:eastAsia="Calibri"/>
          <w:b/>
          <w:bCs/>
          <w:i/>
          <w:iCs/>
          <w:szCs w:val="22"/>
          <w:lang w:eastAsia="en-US"/>
        </w:rPr>
        <w:t xml:space="preserve">in an accessible format. </w:t>
      </w:r>
      <w:r w:rsidRPr="00E84ACB">
        <w:rPr>
          <w:rFonts w:eastAsia="Calibri"/>
          <w:i/>
          <w:szCs w:val="22"/>
          <w:lang w:val="en-IE" w:eastAsia="en-US"/>
        </w:rPr>
        <w:t>.</w:t>
      </w:r>
    </w:p>
    <w:p w14:paraId="5FA37E97" w14:textId="77777777"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szCs w:val="22"/>
          <w:lang w:eastAsia="en-US"/>
        </w:rPr>
        <w:t>Article 14</w:t>
      </w:r>
    </w:p>
    <w:p w14:paraId="1E3C6184"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eastAsia="en-US"/>
        </w:rPr>
      </w:pPr>
      <w:r w:rsidRPr="00520A83">
        <w:rPr>
          <w:rFonts w:eastAsia="Calibri"/>
          <w:b/>
          <w:szCs w:val="22"/>
          <w:lang w:eastAsia="en-US"/>
        </w:rPr>
        <w:t>Assistance to persons with disabilities and persons with reduced mobility</w:t>
      </w:r>
    </w:p>
    <w:p w14:paraId="0D75C5B2" w14:textId="77777777" w:rsidR="00520A83" w:rsidRPr="00520A83" w:rsidRDefault="00520A83" w:rsidP="00520A83">
      <w:pPr>
        <w:widowControl/>
        <w:autoSpaceDN w:val="0"/>
        <w:spacing w:before="120" w:after="120"/>
        <w:jc w:val="both"/>
        <w:textAlignment w:val="baseline"/>
        <w:rPr>
          <w:rFonts w:eastAsia="Calibri"/>
          <w:szCs w:val="22"/>
          <w:lang w:eastAsia="en-US"/>
        </w:rPr>
      </w:pPr>
      <w:r w:rsidRPr="00520A83">
        <w:rPr>
          <w:rFonts w:eastAsia="Calibri"/>
          <w:szCs w:val="22"/>
          <w:lang w:eastAsia="en-US"/>
        </w:rPr>
        <w:t>In the context of single multimodal contracts, carriers, terminal managers and intermediaries shall cooperate to provide assistance free of charge to persons with disabilities and persons with reduced mobility, in accordance with the access rules referred to in Article 12(1), and offer a single notification mechanism, in accordance with the following:</w:t>
      </w:r>
    </w:p>
    <w:p w14:paraId="7A2DEEBD" w14:textId="77777777" w:rsidR="00520A83" w:rsidRPr="00520A83" w:rsidRDefault="00520A83" w:rsidP="00520A83">
      <w:pPr>
        <w:widowControl/>
        <w:autoSpaceDN w:val="0"/>
        <w:spacing w:before="120" w:after="120"/>
        <w:ind w:left="1417" w:hanging="567"/>
        <w:jc w:val="both"/>
        <w:textAlignment w:val="baseline"/>
        <w:rPr>
          <w:rFonts w:eastAsia="Calibri"/>
          <w:b/>
          <w:i/>
          <w:szCs w:val="22"/>
          <w:lang w:eastAsia="en-US"/>
        </w:rPr>
      </w:pPr>
      <w:proofErr w:type="gramStart"/>
      <w:r w:rsidRPr="00520A83">
        <w:rPr>
          <w:rFonts w:eastAsia="Calibri"/>
          <w:szCs w:val="22"/>
          <w:lang w:eastAsia="en-US"/>
        </w:rPr>
        <w:t>(a)</w:t>
      </w:r>
      <w:r w:rsidRPr="00520A83">
        <w:rPr>
          <w:rFonts w:eastAsia="Calibri"/>
          <w:szCs w:val="22"/>
          <w:lang w:eastAsia="en-US"/>
        </w:rPr>
        <w:tab/>
      </w:r>
      <w:r w:rsidRPr="00520A83">
        <w:rPr>
          <w:rFonts w:eastAsia="Calibri"/>
          <w:szCs w:val="22"/>
          <w:lang w:val="en-IE" w:eastAsia="en-US"/>
        </w:rPr>
        <w:t xml:space="preserve">assistance shall be provided  where the carrier, the intermediary with which the single multimodal contract was purchased, the terminal manager or the Single Point of Contact referred to in Article 15, where applicable, is notified of the passenger’s need for such assistance </w:t>
      </w:r>
      <w:r w:rsidRPr="00520A83">
        <w:rPr>
          <w:rFonts w:eastAsia="Calibri"/>
          <w:b/>
          <w:i/>
          <w:szCs w:val="22"/>
          <w:lang w:val="en-IE" w:eastAsia="en-US"/>
        </w:rPr>
        <w:t>at the time of booking or</w:t>
      </w:r>
      <w:r w:rsidRPr="00520A83">
        <w:rPr>
          <w:rFonts w:eastAsia="Calibri"/>
          <w:szCs w:val="22"/>
          <w:lang w:val="en-IE" w:eastAsia="en-US"/>
        </w:rPr>
        <w:t xml:space="preserve"> at least </w:t>
      </w:r>
      <w:r w:rsidRPr="00E84ACB">
        <w:rPr>
          <w:rFonts w:eastAsia="Calibri"/>
          <w:b/>
          <w:i/>
          <w:szCs w:val="22"/>
          <w:lang w:val="en-IE" w:eastAsia="en-US"/>
        </w:rPr>
        <w:t>24 hours, where compatible with sectoral passenger rights legislation</w:t>
      </w:r>
      <w:r w:rsidRPr="00E84ACB">
        <w:rPr>
          <w:rFonts w:eastAsia="Calibri"/>
          <w:szCs w:val="22"/>
          <w:lang w:val="en-IE" w:eastAsia="en-US"/>
        </w:rPr>
        <w:t>,</w:t>
      </w:r>
      <w:r w:rsidRPr="00520A83">
        <w:rPr>
          <w:rFonts w:eastAsia="Calibri"/>
          <w:szCs w:val="22"/>
          <w:lang w:val="en-IE" w:eastAsia="en-US"/>
        </w:rPr>
        <w:t xml:space="preserve"> before the assistance is needed; a single notification per journey shall be required</w:t>
      </w:r>
      <w:r w:rsidRPr="00520A83">
        <w:rPr>
          <w:rFonts w:eastAsia="Calibri"/>
          <w:b/>
          <w:i/>
          <w:strike/>
          <w:szCs w:val="22"/>
          <w:lang w:val="en-IE" w:eastAsia="en-US"/>
        </w:rPr>
        <w:t xml:space="preserve"> and shall preferably be offered by the carrier or intermediary at the time of the booking</w:t>
      </w:r>
      <w:r w:rsidRPr="00520A83">
        <w:rPr>
          <w:rFonts w:eastAsia="Calibri"/>
          <w:szCs w:val="22"/>
          <w:lang w:val="en-IE" w:eastAsia="en-US"/>
        </w:rPr>
        <w:t>; the notification shall be forwarded to all carriers, terminal managers and Single Points of Contact involved in the journey.</w:t>
      </w:r>
      <w:proofErr w:type="gramEnd"/>
      <w:r w:rsidRPr="00520A83">
        <w:rPr>
          <w:rFonts w:eastAsia="Calibri"/>
          <w:szCs w:val="22"/>
          <w:lang w:val="en-IE" w:eastAsia="en-US"/>
        </w:rPr>
        <w:t xml:space="preserve"> </w:t>
      </w:r>
      <w:r w:rsidRPr="00520A83">
        <w:rPr>
          <w:rFonts w:eastAsia="Calibri"/>
          <w:b/>
          <w:i/>
          <w:szCs w:val="22"/>
          <w:lang w:val="en-IE" w:eastAsia="en-US"/>
        </w:rPr>
        <w:t>Carriers and intermediaries shall provide at the time of the booking of the transport contract the possibility to notify the need for assistance to persons with disabilities or reduced mobility.</w:t>
      </w:r>
    </w:p>
    <w:p w14:paraId="4F2CC7E3"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(b)</w:t>
      </w:r>
      <w:r w:rsidRPr="00520A83">
        <w:rPr>
          <w:rFonts w:eastAsia="Calibri"/>
          <w:szCs w:val="22"/>
          <w:lang w:eastAsia="en-US"/>
        </w:rPr>
        <w:tab/>
      </w:r>
      <w:proofErr w:type="gramStart"/>
      <w:r w:rsidRPr="00520A83">
        <w:rPr>
          <w:rFonts w:eastAsia="Calibri"/>
          <w:szCs w:val="22"/>
          <w:lang w:val="en-IE" w:eastAsia="en-US"/>
        </w:rPr>
        <w:t>the</w:t>
      </w:r>
      <w:proofErr w:type="gramEnd"/>
      <w:r w:rsidRPr="00520A83">
        <w:rPr>
          <w:rFonts w:eastAsia="Calibri"/>
          <w:szCs w:val="22"/>
          <w:lang w:val="en-IE" w:eastAsia="en-US"/>
        </w:rPr>
        <w:t xml:space="preserve"> notification shall be accepted without additional costs, irrespective of the means of communication being used; </w:t>
      </w:r>
    </w:p>
    <w:p w14:paraId="03FD39CB"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(c)</w:t>
      </w:r>
      <w:r w:rsidRPr="00520A83">
        <w:rPr>
          <w:rFonts w:eastAsia="Calibri"/>
          <w:szCs w:val="22"/>
          <w:lang w:eastAsia="en-US"/>
        </w:rPr>
        <w:tab/>
      </w:r>
      <w:r w:rsidRPr="00520A83">
        <w:rPr>
          <w:rFonts w:eastAsia="Calibri"/>
          <w:szCs w:val="22"/>
          <w:lang w:val="en-IE" w:eastAsia="en-US"/>
        </w:rPr>
        <w:t>carriers, terminal managers and intermediaries shall take all measures necessary for the reception of notifications; where ticket vendors are unable to process such notifications, they shall indicate alternative points of purchase or alternative means to make the notification;</w:t>
      </w:r>
    </w:p>
    <w:p w14:paraId="249ECA8F"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(d)</w:t>
      </w:r>
      <w:r w:rsidRPr="00520A83">
        <w:rPr>
          <w:rFonts w:eastAsia="Calibri"/>
          <w:szCs w:val="22"/>
          <w:lang w:eastAsia="en-US"/>
        </w:rPr>
        <w:tab/>
      </w:r>
      <w:r w:rsidRPr="00520A83">
        <w:rPr>
          <w:rFonts w:eastAsia="Calibri"/>
          <w:szCs w:val="22"/>
          <w:lang w:val="en-IE" w:eastAsia="en-US"/>
        </w:rPr>
        <w:t>if the notification is made in accordance with point (a), carriers and terminal managers shall provide assistance in such a way that the person is able to take the transport services for which he or she holds a reservation as part of the single multimodal contract;</w:t>
      </w:r>
    </w:p>
    <w:p w14:paraId="7ACD910F"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(e)</w:t>
      </w:r>
      <w:r w:rsidRPr="00520A83">
        <w:rPr>
          <w:rFonts w:eastAsia="Calibri"/>
          <w:szCs w:val="22"/>
          <w:lang w:eastAsia="en-US"/>
        </w:rPr>
        <w:tab/>
      </w:r>
      <w:r w:rsidRPr="00520A83">
        <w:rPr>
          <w:rFonts w:eastAsia="Calibri"/>
          <w:szCs w:val="22"/>
          <w:lang w:val="en-IE" w:eastAsia="en-US"/>
        </w:rPr>
        <w:t xml:space="preserve">if the notification is not made in accordance with point (a), or no such notification has been made, the carriers and terminal managers shall make all reasonable efforts to provide assistance in such a way that the person with disabilities or person with reduced mobility may travel; </w:t>
      </w:r>
    </w:p>
    <w:p w14:paraId="3B42E6BC"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lastRenderedPageBreak/>
        <w:t>(f)</w:t>
      </w:r>
      <w:r w:rsidRPr="00520A83">
        <w:rPr>
          <w:rFonts w:eastAsia="Calibri"/>
          <w:szCs w:val="22"/>
          <w:lang w:eastAsia="en-US"/>
        </w:rPr>
        <w:tab/>
      </w:r>
      <w:proofErr w:type="gramStart"/>
      <w:r w:rsidRPr="00520A83">
        <w:rPr>
          <w:rFonts w:eastAsia="Calibri"/>
          <w:szCs w:val="22"/>
          <w:lang w:val="en-IE" w:eastAsia="en-US"/>
        </w:rPr>
        <w:t>an</w:t>
      </w:r>
      <w:proofErr w:type="gramEnd"/>
      <w:r w:rsidRPr="00520A83">
        <w:rPr>
          <w:rFonts w:eastAsia="Calibri"/>
          <w:szCs w:val="22"/>
          <w:lang w:val="en-IE" w:eastAsia="en-US"/>
        </w:rPr>
        <w:t xml:space="preserve"> assistance dog </w:t>
      </w:r>
      <w:r w:rsidRPr="00520A83">
        <w:rPr>
          <w:rFonts w:eastAsia="Calibri"/>
          <w:b/>
          <w:i/>
          <w:szCs w:val="22"/>
          <w:lang w:val="en-IE" w:eastAsia="en-US"/>
        </w:rPr>
        <w:t xml:space="preserve">or an accompanying person </w:t>
      </w:r>
      <w:r w:rsidRPr="00520A83">
        <w:rPr>
          <w:rFonts w:eastAsia="Calibri"/>
          <w:szCs w:val="22"/>
          <w:lang w:val="en-IE" w:eastAsia="en-US"/>
        </w:rPr>
        <w:t>shall be permitted to accompany a person with disability or person with reduced mobility in accordance with any relevant Union</w:t>
      </w:r>
      <w:r w:rsidRPr="00520A83">
        <w:rPr>
          <w:rFonts w:eastAsia="Calibri"/>
          <w:szCs w:val="22"/>
          <w:vertAlign w:val="superscript"/>
          <w:lang w:val="en-IE" w:eastAsia="en-US"/>
        </w:rPr>
        <w:footnoteReference w:id="4"/>
      </w:r>
      <w:r w:rsidRPr="00520A83">
        <w:rPr>
          <w:rFonts w:eastAsia="Calibri"/>
          <w:szCs w:val="22"/>
          <w:lang w:val="en-IE" w:eastAsia="en-US"/>
        </w:rPr>
        <w:t xml:space="preserve"> or national law.</w:t>
      </w:r>
    </w:p>
    <w:p w14:paraId="109A7E8F" w14:textId="77777777"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szCs w:val="22"/>
          <w:lang w:eastAsia="en-US"/>
        </w:rPr>
        <w:t>Article 15</w:t>
      </w:r>
    </w:p>
    <w:p w14:paraId="11F5F9A3"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szCs w:val="22"/>
          <w:lang w:eastAsia="en-US"/>
        </w:rPr>
      </w:pPr>
      <w:r w:rsidRPr="00520A83">
        <w:rPr>
          <w:rFonts w:eastAsia="Calibri"/>
          <w:b/>
          <w:szCs w:val="22"/>
          <w:lang w:eastAsia="en-US"/>
        </w:rPr>
        <w:t>Single points of contact for assistance at multimodal passenger hubs</w:t>
      </w:r>
    </w:p>
    <w:p w14:paraId="247692D8"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1.</w:t>
      </w:r>
      <w:r w:rsidRPr="00520A83">
        <w:rPr>
          <w:rFonts w:eastAsia="Calibri"/>
          <w:szCs w:val="22"/>
          <w:lang w:eastAsia="en-US"/>
        </w:rPr>
        <w:tab/>
      </w:r>
      <w:r w:rsidRPr="00520A83">
        <w:rPr>
          <w:rFonts w:eastAsia="Calibri"/>
          <w:szCs w:val="22"/>
          <w:lang w:val="en-IE" w:eastAsia="en-US"/>
        </w:rPr>
        <w:t xml:space="preserve">Member States shall ensure that terminal managers and carriers on their territory cooperate to establish and to operate single points of contact for persons with disabilities and persons with reduced mobility at multimodal passenger hubs in the urban nodes referred to in Annex I. </w:t>
      </w:r>
      <w:r w:rsidRPr="00520A83">
        <w:rPr>
          <w:rFonts w:eastAsia="Calibri"/>
          <w:b/>
          <w:i/>
          <w:szCs w:val="22"/>
          <w:lang w:val="en-IE" w:eastAsia="en-US"/>
        </w:rPr>
        <w:t xml:space="preserve">These </w:t>
      </w:r>
      <w:r w:rsidRPr="00520A83">
        <w:rPr>
          <w:rFonts w:eastAsia="Calibri"/>
          <w:b/>
          <w:i/>
          <w:szCs w:val="22"/>
          <w:lang w:val="en-IE" w:eastAsia="en-US"/>
        </w:rPr>
        <w:tab/>
        <w:t xml:space="preserve">physical single points of contact may be complemented with digital or telephone contact solutions. </w:t>
      </w:r>
      <w:r w:rsidRPr="00520A83">
        <w:rPr>
          <w:rFonts w:eastAsia="Calibri"/>
          <w:szCs w:val="22"/>
          <w:lang w:val="en-IE" w:eastAsia="en-US"/>
        </w:rPr>
        <w:t xml:space="preserve">The terms for the operation of the single points of contact shall be established in the access rules referred to in Article 12(1). Those single points of contact shall have the responsibility to: </w:t>
      </w:r>
    </w:p>
    <w:p w14:paraId="73EC3DE2"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(a)</w:t>
      </w:r>
      <w:r w:rsidRPr="00520A83">
        <w:rPr>
          <w:rFonts w:eastAsia="Calibri"/>
          <w:szCs w:val="22"/>
          <w:lang w:eastAsia="en-US"/>
        </w:rPr>
        <w:tab/>
      </w:r>
      <w:proofErr w:type="gramStart"/>
      <w:r w:rsidRPr="00520A83">
        <w:rPr>
          <w:rFonts w:eastAsia="Calibri"/>
          <w:szCs w:val="22"/>
          <w:lang w:val="en-IE" w:eastAsia="en-US"/>
        </w:rPr>
        <w:t>accept</w:t>
      </w:r>
      <w:proofErr w:type="gramEnd"/>
      <w:r w:rsidRPr="00520A83">
        <w:rPr>
          <w:rFonts w:eastAsia="Calibri"/>
          <w:szCs w:val="22"/>
          <w:lang w:val="en-IE" w:eastAsia="en-US"/>
        </w:rPr>
        <w:t xml:space="preserve"> requests for assistance at terminals; </w:t>
      </w:r>
    </w:p>
    <w:p w14:paraId="490F0A00"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(b)</w:t>
      </w:r>
      <w:r w:rsidRPr="00520A83">
        <w:rPr>
          <w:rFonts w:eastAsia="Calibri"/>
          <w:szCs w:val="22"/>
          <w:lang w:eastAsia="en-US"/>
        </w:rPr>
        <w:tab/>
      </w:r>
      <w:proofErr w:type="gramStart"/>
      <w:r w:rsidRPr="00520A83">
        <w:rPr>
          <w:rFonts w:eastAsia="Calibri"/>
          <w:szCs w:val="22"/>
          <w:lang w:val="en-IE" w:eastAsia="en-US"/>
        </w:rPr>
        <w:t>communicate</w:t>
      </w:r>
      <w:proofErr w:type="gramEnd"/>
      <w:r w:rsidRPr="00520A83">
        <w:rPr>
          <w:rFonts w:eastAsia="Calibri"/>
          <w:szCs w:val="22"/>
          <w:lang w:val="en-IE" w:eastAsia="en-US"/>
        </w:rPr>
        <w:t xml:space="preserve"> individual requests for assistance to terminal operators and carriers.</w:t>
      </w:r>
    </w:p>
    <w:p w14:paraId="60FF886D"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b/>
          <w:i/>
          <w:szCs w:val="22"/>
          <w:lang w:eastAsia="en-US"/>
        </w:rPr>
        <w:t>(</w:t>
      </w:r>
      <w:proofErr w:type="gramStart"/>
      <w:r w:rsidRPr="00520A83">
        <w:rPr>
          <w:rFonts w:eastAsia="Calibri"/>
          <w:b/>
          <w:i/>
          <w:szCs w:val="22"/>
          <w:lang w:eastAsia="en-US"/>
        </w:rPr>
        <w:t>b</w:t>
      </w:r>
      <w:proofErr w:type="gramEnd"/>
      <w:r w:rsidRPr="00520A83">
        <w:rPr>
          <w:rFonts w:eastAsia="Calibri"/>
          <w:b/>
          <w:i/>
          <w:szCs w:val="22"/>
          <w:lang w:eastAsia="en-US"/>
        </w:rPr>
        <w:t xml:space="preserve"> a)</w:t>
      </w:r>
      <w:r w:rsidRPr="00520A83">
        <w:rPr>
          <w:rFonts w:eastAsia="Calibri"/>
          <w:b/>
          <w:i/>
          <w:szCs w:val="22"/>
          <w:lang w:eastAsia="en-US"/>
        </w:rPr>
        <w:tab/>
        <w:t>provide information on accessibility.</w:t>
      </w:r>
      <w:r w:rsidRPr="00520A83">
        <w:rPr>
          <w:rFonts w:eastAsia="Calibri"/>
          <w:szCs w:val="22"/>
          <w:lang w:val="en-IE" w:eastAsia="en-US"/>
        </w:rPr>
        <w:t xml:space="preserve"> </w:t>
      </w:r>
    </w:p>
    <w:p w14:paraId="4621A30D"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2.</w:t>
      </w:r>
      <w:r w:rsidRPr="00520A83">
        <w:rPr>
          <w:rFonts w:eastAsia="Calibri"/>
          <w:szCs w:val="22"/>
          <w:lang w:eastAsia="en-US"/>
        </w:rPr>
        <w:tab/>
      </w:r>
      <w:r w:rsidRPr="00520A83">
        <w:rPr>
          <w:rFonts w:eastAsia="Calibri"/>
          <w:szCs w:val="22"/>
          <w:lang w:val="en-IE" w:eastAsia="en-US"/>
        </w:rPr>
        <w:t xml:space="preserve">Member States may require that terminal managers and carriers on their territory cooperate to establish and to operate single points of contact at other multimodal passenger hubs than those referred to in paragraph 1. </w:t>
      </w:r>
    </w:p>
    <w:p w14:paraId="13790151" w14:textId="77777777" w:rsidR="00520A83" w:rsidRPr="00520A83" w:rsidRDefault="00520A83" w:rsidP="00520A83">
      <w:pPr>
        <w:keepNext/>
        <w:widowControl/>
        <w:autoSpaceDN w:val="0"/>
        <w:spacing w:before="360" w:after="120"/>
        <w:jc w:val="center"/>
        <w:textAlignment w:val="baseline"/>
        <w:rPr>
          <w:rFonts w:eastAsia="Calibri"/>
          <w:i/>
          <w:szCs w:val="22"/>
          <w:lang w:eastAsia="en-US"/>
        </w:rPr>
      </w:pPr>
      <w:r w:rsidRPr="00520A83">
        <w:rPr>
          <w:rFonts w:eastAsia="Calibri"/>
          <w:i/>
          <w:iCs/>
          <w:szCs w:val="22"/>
          <w:lang w:eastAsia="en-US"/>
        </w:rPr>
        <w:t>Article 16 </w:t>
      </w:r>
    </w:p>
    <w:p w14:paraId="243440DE" w14:textId="77777777" w:rsidR="00520A83" w:rsidRPr="00520A83" w:rsidRDefault="00520A83" w:rsidP="00520A83">
      <w:pPr>
        <w:keepNext/>
        <w:widowControl/>
        <w:tabs>
          <w:tab w:val="left" w:pos="850"/>
        </w:tabs>
        <w:autoSpaceDN w:val="0"/>
        <w:spacing w:before="120" w:after="120"/>
        <w:ind w:left="850" w:hanging="850"/>
        <w:jc w:val="both"/>
        <w:textAlignment w:val="baseline"/>
        <w:outlineLvl w:val="1"/>
        <w:rPr>
          <w:rFonts w:eastAsia="Calibri"/>
          <w:b/>
          <w:szCs w:val="22"/>
          <w:lang w:eastAsia="en-US"/>
        </w:rPr>
      </w:pPr>
      <w:r w:rsidRPr="00520A83">
        <w:rPr>
          <w:rFonts w:eastAsia="Calibri"/>
          <w:b/>
          <w:szCs w:val="22"/>
          <w:lang w:eastAsia="en-US"/>
        </w:rPr>
        <w:t>Compensation in respect of mobility equipment, assistive devices and assistance dogs</w:t>
      </w:r>
      <w:r w:rsidRPr="00520A83">
        <w:rPr>
          <w:rFonts w:eastAsia="Calibri"/>
          <w:b/>
          <w:bCs/>
          <w:szCs w:val="22"/>
          <w:lang w:eastAsia="en-US"/>
        </w:rPr>
        <w:t> </w:t>
      </w:r>
    </w:p>
    <w:p w14:paraId="03A94038"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proofErr w:type="gramStart"/>
      <w:r w:rsidRPr="00520A83">
        <w:rPr>
          <w:rFonts w:eastAsia="Calibri"/>
          <w:szCs w:val="22"/>
          <w:lang w:eastAsia="en-US"/>
        </w:rPr>
        <w:t>1.</w:t>
      </w:r>
      <w:r w:rsidRPr="00520A83">
        <w:rPr>
          <w:rFonts w:eastAsia="Calibri"/>
          <w:szCs w:val="22"/>
          <w:lang w:eastAsia="en-US"/>
        </w:rPr>
        <w:tab/>
      </w:r>
      <w:r w:rsidRPr="00520A83">
        <w:rPr>
          <w:rFonts w:eastAsia="Calibri"/>
          <w:szCs w:val="22"/>
          <w:lang w:val="en-IE" w:eastAsia="en-US"/>
        </w:rPr>
        <w:t xml:space="preserve">Where terminal managers </w:t>
      </w:r>
      <w:r w:rsidRPr="00520A83">
        <w:rPr>
          <w:rFonts w:eastAsia="Calibri"/>
          <w:strike/>
          <w:szCs w:val="22"/>
          <w:lang w:val="en-IE" w:eastAsia="en-US"/>
        </w:rPr>
        <w:t>and</w:t>
      </w:r>
      <w:r w:rsidRPr="00520A83">
        <w:rPr>
          <w:rFonts w:eastAsia="Calibri"/>
          <w:szCs w:val="22"/>
          <w:lang w:val="en-IE" w:eastAsia="en-US"/>
        </w:rPr>
        <w:t xml:space="preserve"> </w:t>
      </w:r>
      <w:r w:rsidRPr="00520A83">
        <w:rPr>
          <w:rFonts w:eastAsia="Calibri"/>
          <w:b/>
          <w:i/>
          <w:szCs w:val="22"/>
          <w:lang w:val="en-IE" w:eastAsia="en-US"/>
        </w:rPr>
        <w:t xml:space="preserve">or </w:t>
      </w:r>
      <w:r w:rsidRPr="00520A83">
        <w:rPr>
          <w:rFonts w:eastAsia="Calibri"/>
          <w:szCs w:val="22"/>
          <w:lang w:val="en-IE" w:eastAsia="en-US"/>
        </w:rPr>
        <w:t>carriers assisting persons with disabilities and persons with reduced mobility from one transport service to a connecting transport service, either in the context of a single multimodal contract or at a multimodal passenger hub, cause the loss of, or damage to, mobility equipment, including wheelchairs, and assistive devices, or the loss of, or injury to, assistance dogs used by persons with disabilities and persons with reduced mobility, they shall be liable for that loss, damage or injury, and provide compensation without undue delay.</w:t>
      </w:r>
      <w:proofErr w:type="gramEnd"/>
      <w:r w:rsidRPr="00520A83">
        <w:rPr>
          <w:rFonts w:eastAsia="Calibri"/>
          <w:szCs w:val="22"/>
          <w:lang w:val="en-IE" w:eastAsia="en-US"/>
        </w:rPr>
        <w:t xml:space="preserve"> That compensation shall comprise: </w:t>
      </w:r>
    </w:p>
    <w:p w14:paraId="0F116755"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(a)</w:t>
      </w:r>
      <w:r w:rsidRPr="00520A83">
        <w:rPr>
          <w:rFonts w:eastAsia="Calibri"/>
          <w:szCs w:val="22"/>
          <w:lang w:eastAsia="en-US"/>
        </w:rPr>
        <w:tab/>
      </w:r>
      <w:proofErr w:type="gramStart"/>
      <w:r w:rsidRPr="00520A83">
        <w:rPr>
          <w:rFonts w:eastAsia="Calibri"/>
          <w:szCs w:val="22"/>
          <w:lang w:val="en-IE" w:eastAsia="en-US"/>
        </w:rPr>
        <w:t>the</w:t>
      </w:r>
      <w:proofErr w:type="gramEnd"/>
      <w:r w:rsidRPr="00520A83">
        <w:rPr>
          <w:rFonts w:eastAsia="Calibri"/>
          <w:szCs w:val="22"/>
          <w:lang w:val="en-IE" w:eastAsia="en-US"/>
        </w:rPr>
        <w:t xml:space="preserve"> cost of replacement or repair of the mobility equipment or assistive devices lost or damaged;</w:t>
      </w:r>
    </w:p>
    <w:p w14:paraId="29B5EA31"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(b)</w:t>
      </w:r>
      <w:r w:rsidRPr="00520A83">
        <w:rPr>
          <w:rFonts w:eastAsia="Calibri"/>
          <w:szCs w:val="22"/>
          <w:lang w:eastAsia="en-US"/>
        </w:rPr>
        <w:tab/>
      </w:r>
      <w:proofErr w:type="gramStart"/>
      <w:r w:rsidRPr="00520A83">
        <w:rPr>
          <w:rFonts w:eastAsia="Calibri"/>
          <w:szCs w:val="22"/>
          <w:lang w:val="en-IE" w:eastAsia="en-US"/>
        </w:rPr>
        <w:t>the</w:t>
      </w:r>
      <w:proofErr w:type="gramEnd"/>
      <w:r w:rsidRPr="00520A83">
        <w:rPr>
          <w:rFonts w:eastAsia="Calibri"/>
          <w:szCs w:val="22"/>
          <w:lang w:val="en-IE" w:eastAsia="en-US"/>
        </w:rPr>
        <w:t xml:space="preserve"> cost of replacement or the treatment of the injury of an assistance dog that was lost or injured; </w:t>
      </w:r>
    </w:p>
    <w:p w14:paraId="42E62A20" w14:textId="77777777" w:rsidR="00520A83" w:rsidRPr="00520A83" w:rsidRDefault="00520A83" w:rsidP="00520A83">
      <w:pPr>
        <w:widowControl/>
        <w:autoSpaceDN w:val="0"/>
        <w:spacing w:before="120" w:after="120"/>
        <w:ind w:left="1417" w:hanging="567"/>
        <w:jc w:val="both"/>
        <w:textAlignment w:val="baseline"/>
        <w:rPr>
          <w:rFonts w:eastAsia="Calibri"/>
          <w:szCs w:val="22"/>
          <w:lang w:eastAsia="en-US"/>
        </w:rPr>
      </w:pPr>
      <w:r w:rsidRPr="00520A83">
        <w:rPr>
          <w:rFonts w:eastAsia="Calibri"/>
          <w:szCs w:val="22"/>
          <w:lang w:eastAsia="en-US"/>
        </w:rPr>
        <w:t>(c)</w:t>
      </w:r>
      <w:r w:rsidRPr="00520A83">
        <w:rPr>
          <w:rFonts w:eastAsia="Calibri"/>
          <w:szCs w:val="22"/>
          <w:lang w:eastAsia="en-US"/>
        </w:rPr>
        <w:tab/>
      </w:r>
      <w:proofErr w:type="gramStart"/>
      <w:r w:rsidRPr="00520A83">
        <w:rPr>
          <w:rFonts w:eastAsia="Calibri"/>
          <w:szCs w:val="22"/>
          <w:lang w:val="en-IE" w:eastAsia="en-US"/>
        </w:rPr>
        <w:t>reasonable</w:t>
      </w:r>
      <w:proofErr w:type="gramEnd"/>
      <w:r w:rsidRPr="00520A83">
        <w:rPr>
          <w:rFonts w:eastAsia="Calibri"/>
          <w:szCs w:val="22"/>
          <w:lang w:val="en-IE" w:eastAsia="en-US"/>
        </w:rPr>
        <w:t xml:space="preserve"> costs of temporary replacement for mobility equipment, assistive devices or assistance dogs where such replacement is not provided or is not to be provided, by the carrier or terminal manager in accordance with paragraph 2. </w:t>
      </w:r>
    </w:p>
    <w:p w14:paraId="12EADCAD"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lastRenderedPageBreak/>
        <w:t>2.</w:t>
      </w:r>
      <w:r w:rsidRPr="00520A83">
        <w:rPr>
          <w:rFonts w:eastAsia="Calibri"/>
          <w:szCs w:val="22"/>
          <w:lang w:eastAsia="en-US"/>
        </w:rPr>
        <w:tab/>
      </w:r>
      <w:r w:rsidRPr="00520A83">
        <w:rPr>
          <w:rFonts w:eastAsia="Calibri"/>
          <w:szCs w:val="22"/>
          <w:lang w:val="en-IE" w:eastAsia="en-US"/>
        </w:rPr>
        <w:t>Where paragraph 1 applies, carriers and terminal managers shall rapidly make all reasonable efforts to provide immediately needed temporary replacements for mobility equipment or assistive devices. The person with disabilities or the person with reduced mobility shall be permitted to keep that temporary replacement equipment or device until the compensation referred to in paragraph 1 has been paid.</w:t>
      </w:r>
    </w:p>
    <w:p w14:paraId="5720A486" w14:textId="77777777" w:rsidR="00520A83" w:rsidRPr="00520A83" w:rsidRDefault="00520A83" w:rsidP="00520A83">
      <w:pPr>
        <w:widowControl/>
        <w:autoSpaceDN w:val="0"/>
        <w:spacing w:before="120" w:after="120"/>
        <w:ind w:left="850" w:hanging="850"/>
        <w:jc w:val="both"/>
        <w:textAlignment w:val="baseline"/>
        <w:rPr>
          <w:rFonts w:eastAsia="Calibri"/>
          <w:szCs w:val="22"/>
          <w:lang w:eastAsia="en-US"/>
        </w:rPr>
      </w:pPr>
      <w:r w:rsidRPr="00520A83">
        <w:rPr>
          <w:rFonts w:eastAsia="Calibri"/>
          <w:szCs w:val="22"/>
          <w:lang w:eastAsia="en-US"/>
        </w:rPr>
        <w:t>3.</w:t>
      </w:r>
      <w:r w:rsidRPr="00520A83">
        <w:rPr>
          <w:rFonts w:eastAsia="Calibri"/>
          <w:szCs w:val="22"/>
          <w:lang w:eastAsia="en-US"/>
        </w:rPr>
        <w:tab/>
      </w:r>
      <w:r w:rsidRPr="00520A83">
        <w:rPr>
          <w:rFonts w:eastAsia="Calibri"/>
          <w:szCs w:val="22"/>
          <w:lang w:val="en-IE" w:eastAsia="en-US"/>
        </w:rPr>
        <w:t xml:space="preserve">Where a carrier or terminal manager pays compensation under paragraph 1, no provision of this Regulation </w:t>
      </w:r>
      <w:proofErr w:type="gramStart"/>
      <w:r w:rsidRPr="00520A83">
        <w:rPr>
          <w:rFonts w:eastAsia="Calibri"/>
          <w:szCs w:val="22"/>
          <w:lang w:val="en-IE" w:eastAsia="en-US"/>
        </w:rPr>
        <w:t>may be interpreted</w:t>
      </w:r>
      <w:proofErr w:type="gramEnd"/>
      <w:r w:rsidRPr="00520A83">
        <w:rPr>
          <w:rFonts w:eastAsia="Calibri"/>
          <w:szCs w:val="22"/>
          <w:lang w:val="en-IE" w:eastAsia="en-US"/>
        </w:rPr>
        <w:t xml:space="preserve"> as restricting their right to seek compensation from any person, including third parties, in accordance with the applicable</w:t>
      </w:r>
      <w:r w:rsidRPr="00520A83">
        <w:rPr>
          <w:rFonts w:eastAsia="Calibri"/>
          <w:szCs w:val="22"/>
          <w:lang w:eastAsia="en-US"/>
        </w:rPr>
        <w:t xml:space="preserve"> </w:t>
      </w:r>
      <w:r w:rsidRPr="00520A83">
        <w:rPr>
          <w:rFonts w:eastAsia="Calibri"/>
          <w:szCs w:val="22"/>
          <w:lang w:val="en-IE" w:eastAsia="en-US"/>
        </w:rPr>
        <w:t xml:space="preserve">law.  </w:t>
      </w:r>
    </w:p>
    <w:p w14:paraId="1A54940E" w14:textId="77777777" w:rsidR="00520A83" w:rsidRPr="00520A83" w:rsidRDefault="00520A83" w:rsidP="00520A83">
      <w:pPr>
        <w:widowControl/>
        <w:autoSpaceDN w:val="0"/>
        <w:jc w:val="both"/>
        <w:textAlignment w:val="baseline"/>
        <w:rPr>
          <w:rFonts w:ascii="Segoe UI" w:hAnsi="Segoe UI" w:cs="Segoe UI"/>
          <w:sz w:val="18"/>
          <w:szCs w:val="18"/>
          <w:lang w:val="en-US" w:eastAsia="en-GB"/>
        </w:rPr>
      </w:pPr>
    </w:p>
    <w:p w14:paraId="39C09BBA" w14:textId="77777777" w:rsidR="00520A83" w:rsidRPr="00520A83" w:rsidRDefault="00520A83" w:rsidP="00520A83">
      <w:pPr>
        <w:widowControl/>
        <w:autoSpaceDN w:val="0"/>
        <w:jc w:val="both"/>
        <w:textAlignment w:val="baseline"/>
        <w:rPr>
          <w:b/>
          <w:szCs w:val="24"/>
          <w:lang w:val="en-US" w:eastAsia="en-GB"/>
        </w:rPr>
      </w:pPr>
      <w:r w:rsidRPr="00520A83">
        <w:rPr>
          <w:b/>
          <w:szCs w:val="24"/>
          <w:lang w:val="en-US" w:eastAsia="en-GB"/>
        </w:rPr>
        <w:t>Corresponding recitals:</w:t>
      </w:r>
    </w:p>
    <w:p w14:paraId="2D2302B7" w14:textId="77777777" w:rsidR="00520A83" w:rsidRPr="00520A83" w:rsidRDefault="00520A83" w:rsidP="00520A83">
      <w:pPr>
        <w:widowControl/>
        <w:suppressAutoHyphens w:val="0"/>
        <w:spacing w:before="120" w:after="120"/>
        <w:ind w:left="709" w:hanging="709"/>
        <w:jc w:val="both"/>
        <w:rPr>
          <w:rFonts w:eastAsiaTheme="minorHAnsi"/>
          <w:noProof/>
          <w:color w:val="000000" w:themeColor="text1"/>
          <w:szCs w:val="22"/>
          <w:lang w:val="en-IE" w:eastAsia="en-US"/>
        </w:rPr>
      </w:pPr>
      <w:r w:rsidRPr="00520A83">
        <w:rPr>
          <w:rFonts w:eastAsiaTheme="minorHAnsi"/>
          <w:noProof/>
          <w:szCs w:val="22"/>
          <w:lang w:eastAsia="en-US"/>
        </w:rPr>
        <w:t>(15)</w:t>
      </w:r>
      <w:r w:rsidRPr="00520A83">
        <w:rPr>
          <w:rFonts w:eastAsiaTheme="minorHAnsi"/>
          <w:noProof/>
          <w:szCs w:val="22"/>
          <w:lang w:eastAsia="en-US"/>
        </w:rPr>
        <w:tab/>
      </w:r>
      <w:r w:rsidRPr="00520A83">
        <w:rPr>
          <w:rFonts w:eastAsiaTheme="minorHAnsi"/>
          <w:b/>
          <w:i/>
          <w:noProof/>
          <w:szCs w:val="22"/>
          <w:lang w:val="en-IE" w:eastAsia="en-US"/>
        </w:rPr>
        <w:t>Persons with disabilities and persons with reduced mobility have the same rights as all other cititzens to free movement and to non-discrimination.</w:t>
      </w:r>
      <w:r w:rsidRPr="00520A83">
        <w:rPr>
          <w:rFonts w:eastAsiaTheme="minorHAnsi"/>
          <w:noProof/>
          <w:szCs w:val="22"/>
          <w:lang w:val="en-IE" w:eastAsia="en-US"/>
        </w:rPr>
        <w:t xml:space="preserve">In light of the United Nations Convention on the Rights of Persons with Disabilities and in order to give persons with disabilities and persons with reduced mobility opportunities for multimodal travel comparable to those of other citizens, rules for non-discrimination and assistance during their multimodal journey should be established. In particular, special attention should be given to the provision of information to persons with disabilities and persons with reduced mobility concerning the accessibility of transport services, access conditions of vehicles and the facilities on board when switching modes. </w:t>
      </w:r>
      <w:r w:rsidRPr="00520A83">
        <w:rPr>
          <w:rFonts w:eastAsiaTheme="minorHAnsi"/>
          <w:noProof/>
          <w:color w:val="000000" w:themeColor="text1"/>
          <w:szCs w:val="22"/>
          <w:lang w:val="en-IE" w:eastAsia="en-US"/>
        </w:rPr>
        <w:t>If information to persons with disabilities and reduced mobility is provided in accessible formats, it should be provided in accordance with the applicable legislation such as the accessibility requirements set out in Annex I to Directive (EU) 2019/882</w:t>
      </w:r>
      <w:r w:rsidRPr="00520A83">
        <w:rPr>
          <w:rFonts w:eastAsiaTheme="minorHAnsi"/>
          <w:noProof/>
          <w:color w:val="000000" w:themeColor="text1"/>
          <w:szCs w:val="22"/>
          <w:vertAlign w:val="superscript"/>
          <w:lang w:val="en-IE" w:eastAsia="en-US"/>
        </w:rPr>
        <w:footnoteReference w:id="5"/>
      </w:r>
      <w:r w:rsidRPr="00520A83">
        <w:rPr>
          <w:rFonts w:eastAsiaTheme="minorHAnsi"/>
          <w:noProof/>
          <w:color w:val="000000" w:themeColor="text1"/>
          <w:szCs w:val="22"/>
          <w:lang w:val="en-IE" w:eastAsia="en-US"/>
        </w:rPr>
        <w:t>. In light of the benefits in terms of security, convenience and accessibility, Member States should encourage the use of European digital identity wallets for identification and authentication in multimodal transport scenarios, particularly aiding vulnerable persons or persons with disabilities.</w:t>
      </w:r>
    </w:p>
    <w:p w14:paraId="332BFFA5"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b/>
          <w:i/>
          <w:szCs w:val="22"/>
          <w:lang w:eastAsia="en-US"/>
        </w:rPr>
        <w:t>(15 a)</w:t>
      </w:r>
      <w:r w:rsidRPr="00520A83">
        <w:rPr>
          <w:rFonts w:eastAsiaTheme="minorHAnsi"/>
          <w:szCs w:val="22"/>
          <w:lang w:eastAsia="en-US"/>
        </w:rPr>
        <w:tab/>
      </w:r>
      <w:proofErr w:type="gramStart"/>
      <w:r w:rsidRPr="00520A83">
        <w:rPr>
          <w:rFonts w:eastAsiaTheme="minorHAnsi"/>
          <w:b/>
          <w:i/>
          <w:szCs w:val="22"/>
          <w:lang w:eastAsia="en-US"/>
        </w:rPr>
        <w:t>With regards to</w:t>
      </w:r>
      <w:proofErr w:type="gramEnd"/>
      <w:r w:rsidRPr="00520A83">
        <w:rPr>
          <w:rFonts w:eastAsiaTheme="minorHAnsi"/>
          <w:b/>
          <w:i/>
          <w:szCs w:val="22"/>
          <w:lang w:eastAsia="en-US"/>
        </w:rPr>
        <w:t xml:space="preserve"> persons with disabilities and persons with reduced mobility, special attention should be paid to ensuring that they can make the transition from one means of transport to the other. Carriers and, where applicable, terminal managers should provide assistance in such a way that the person is able to get to the connecting transport services for which he or she holds a reservation as part of the single multimodal ticket. Subsequent assistance </w:t>
      </w:r>
      <w:proofErr w:type="gramStart"/>
      <w:r w:rsidRPr="00520A83">
        <w:rPr>
          <w:rFonts w:eastAsiaTheme="minorHAnsi"/>
          <w:b/>
          <w:i/>
          <w:szCs w:val="22"/>
          <w:lang w:eastAsia="en-US"/>
        </w:rPr>
        <w:t>should be provided</w:t>
      </w:r>
      <w:proofErr w:type="gramEnd"/>
      <w:r w:rsidRPr="00520A83">
        <w:rPr>
          <w:rFonts w:eastAsiaTheme="minorHAnsi"/>
          <w:b/>
          <w:i/>
          <w:szCs w:val="22"/>
          <w:lang w:eastAsia="en-US"/>
        </w:rPr>
        <w:t xml:space="preserve"> according to the sectoral Union legislation on passenger rights.</w:t>
      </w:r>
    </w:p>
    <w:p w14:paraId="39FB3CA0"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(16)</w:t>
      </w:r>
      <w:r w:rsidRPr="00520A83">
        <w:rPr>
          <w:rFonts w:eastAsiaTheme="minorHAnsi"/>
          <w:noProof/>
          <w:szCs w:val="22"/>
          <w:lang w:eastAsia="en-US"/>
        </w:rPr>
        <w:tab/>
      </w:r>
      <w:r w:rsidRPr="00520A83">
        <w:rPr>
          <w:rFonts w:eastAsiaTheme="minorHAnsi"/>
          <w:noProof/>
          <w:szCs w:val="22"/>
          <w:lang w:val="en-IE" w:eastAsia="en-US"/>
        </w:rPr>
        <w:t>Carriers and multimodal hub managers should actively cooperate with organisations representing people with disabilities in order to improve the quality of accessibility of transport services. In order to facilitate access to multimodal passenger services for persons with disabilities and persons with reduced mobility, Member States, carriers and terminal managers should set up national Single Points of Contact to coordinate information and assistance at multimodal passenger hubs in certain major urban nodes.</w:t>
      </w:r>
    </w:p>
    <w:p w14:paraId="76519E3D"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sidDel="000F5A87">
        <w:rPr>
          <w:rFonts w:eastAsiaTheme="minorHAnsi"/>
          <w:b/>
          <w:szCs w:val="22"/>
          <w:lang w:val="en-IE" w:eastAsia="en-US"/>
        </w:rPr>
        <w:lastRenderedPageBreak/>
        <w:t xml:space="preserve"> </w:t>
      </w:r>
      <w:r w:rsidRPr="00520A83">
        <w:rPr>
          <w:rFonts w:eastAsiaTheme="minorHAnsi"/>
          <w:noProof/>
          <w:szCs w:val="22"/>
          <w:lang w:eastAsia="en-US"/>
        </w:rPr>
        <w:t>(17)</w:t>
      </w:r>
      <w:r w:rsidRPr="00520A83">
        <w:rPr>
          <w:rFonts w:eastAsiaTheme="minorHAnsi"/>
          <w:noProof/>
          <w:szCs w:val="22"/>
          <w:lang w:eastAsia="en-US"/>
        </w:rPr>
        <w:tab/>
      </w:r>
      <w:r w:rsidRPr="00520A83">
        <w:rPr>
          <w:rFonts w:eastAsiaTheme="minorHAnsi"/>
          <w:noProof/>
          <w:szCs w:val="22"/>
          <w:lang w:val="en-IE" w:eastAsia="en-US"/>
        </w:rPr>
        <w:t>In addition, Member States should have the possibility to require carriers and terminal managers to set up national Single Points of Contact to coordinate information and assistance at additional multimodal passenger hubs.</w:t>
      </w:r>
    </w:p>
    <w:p w14:paraId="34307B61" w14:textId="77777777" w:rsidR="00520A83" w:rsidRPr="00520A83" w:rsidRDefault="00520A83" w:rsidP="00520A83">
      <w:pPr>
        <w:widowControl/>
        <w:autoSpaceDN w:val="0"/>
        <w:jc w:val="both"/>
        <w:textAlignment w:val="baseline"/>
        <w:rPr>
          <w:b/>
          <w:szCs w:val="24"/>
          <w:lang w:val="en-IE" w:eastAsia="en-GB"/>
        </w:rPr>
      </w:pPr>
    </w:p>
    <w:p w14:paraId="42F9FD66" w14:textId="77777777" w:rsidR="00520A83" w:rsidRPr="00520A83" w:rsidRDefault="00520A83" w:rsidP="00520A83">
      <w:pPr>
        <w:widowControl/>
        <w:autoSpaceDN w:val="0"/>
        <w:jc w:val="both"/>
        <w:textAlignment w:val="baseline"/>
        <w:rPr>
          <w:rFonts w:ascii="Segoe UI" w:hAnsi="Segoe UI" w:cs="Segoe UI"/>
          <w:sz w:val="18"/>
          <w:szCs w:val="18"/>
          <w:lang w:val="en-US" w:eastAsia="en-GB"/>
        </w:rPr>
      </w:pPr>
    </w:p>
    <w:p w14:paraId="0B7AFEA3" w14:textId="77777777" w:rsidR="00520A83" w:rsidRPr="00520A83" w:rsidRDefault="00520A83" w:rsidP="00520A83">
      <w:pPr>
        <w:widowControl/>
        <w:autoSpaceDN w:val="0"/>
        <w:jc w:val="both"/>
        <w:textAlignment w:val="baseline"/>
        <w:rPr>
          <w:rFonts w:ascii="Segoe UI" w:hAnsi="Segoe UI" w:cs="Segoe UI"/>
          <w:sz w:val="18"/>
          <w:szCs w:val="18"/>
          <w:lang w:val="en-US" w:eastAsia="en-GB"/>
        </w:rPr>
      </w:pPr>
    </w:p>
    <w:p w14:paraId="2E64057A" w14:textId="2235A482" w:rsidR="00E84ACB" w:rsidRPr="00E84ACB" w:rsidRDefault="00520A83" w:rsidP="00D665AB">
      <w:pPr>
        <w:keepNext/>
        <w:widowControl/>
        <w:numPr>
          <w:ilvl w:val="0"/>
          <w:numId w:val="1"/>
        </w:numPr>
        <w:pBdr>
          <w:top w:val="single" w:sz="4" w:space="1" w:color="auto"/>
          <w:left w:val="single" w:sz="4" w:space="4" w:color="auto"/>
          <w:bottom w:val="single" w:sz="4" w:space="1" w:color="auto"/>
          <w:right w:val="single" w:sz="4" w:space="4" w:color="auto"/>
        </w:pBdr>
        <w:tabs>
          <w:tab w:val="clear" w:pos="0"/>
        </w:tabs>
        <w:autoSpaceDN w:val="0"/>
        <w:spacing w:before="240" w:after="240"/>
        <w:ind w:left="0" w:firstLine="0"/>
        <w:jc w:val="both"/>
        <w:textAlignment w:val="baseline"/>
        <w:outlineLvl w:val="0"/>
        <w:rPr>
          <w:rFonts w:eastAsia="Calibri"/>
          <w:szCs w:val="24"/>
          <w:lang w:val="en-US" w:eastAsia="en-US"/>
        </w:rPr>
      </w:pPr>
      <w:r w:rsidRPr="00E84ACB">
        <w:rPr>
          <w:rFonts w:eastAsia="MS Gothic"/>
          <w:b/>
          <w:bCs/>
          <w:kern w:val="3"/>
          <w:szCs w:val="24"/>
          <w:lang w:val="en-US" w:eastAsia="en-US"/>
        </w:rPr>
        <w:t xml:space="preserve">Compromise 5: </w:t>
      </w:r>
      <w:r w:rsidR="00E84ACB" w:rsidRPr="004416D2">
        <w:t>on Article 1, Chapter V “Service quality and complaints », definition of “service quality standards</w:t>
      </w:r>
      <w:r w:rsidR="00E84ACB">
        <w:t>” (25a) in A</w:t>
      </w:r>
      <w:r w:rsidR="00E84ACB" w:rsidRPr="004416D2">
        <w:t>rticle 3, and</w:t>
      </w:r>
      <w:r w:rsidR="00E84ACB">
        <w:t xml:space="preserve"> corresponding recitals</w:t>
      </w:r>
    </w:p>
    <w:p w14:paraId="6F8912AB" w14:textId="5069E5A9" w:rsidR="00480C24" w:rsidRPr="00480C24" w:rsidRDefault="00520A83" w:rsidP="00480C24">
      <w:pPr>
        <w:keepNext/>
        <w:widowControl/>
        <w:numPr>
          <w:ilvl w:val="0"/>
          <w:numId w:val="1"/>
        </w:numPr>
        <w:pBdr>
          <w:top w:val="single" w:sz="4" w:space="1" w:color="auto"/>
          <w:left w:val="single" w:sz="4" w:space="4" w:color="auto"/>
          <w:bottom w:val="single" w:sz="4" w:space="1" w:color="auto"/>
          <w:right w:val="single" w:sz="4" w:space="4" w:color="auto"/>
        </w:pBdr>
        <w:tabs>
          <w:tab w:val="clear" w:pos="0"/>
        </w:tabs>
        <w:autoSpaceDN w:val="0"/>
        <w:spacing w:before="240" w:after="240"/>
        <w:ind w:left="0" w:firstLine="0"/>
        <w:jc w:val="both"/>
        <w:textAlignment w:val="baseline"/>
        <w:outlineLvl w:val="0"/>
        <w:rPr>
          <w:rFonts w:eastAsia="Calibri"/>
          <w:szCs w:val="24"/>
          <w:lang w:val="en-US" w:eastAsia="en-US"/>
        </w:rPr>
      </w:pPr>
      <w:r w:rsidRPr="00E84ACB">
        <w:rPr>
          <w:rFonts w:eastAsia="Calibri"/>
          <w:szCs w:val="24"/>
          <w:lang w:val="en-US" w:eastAsia="en-US"/>
        </w:rPr>
        <w:t xml:space="preserve">Supported by: </w:t>
      </w:r>
      <w:r w:rsidR="00480C24" w:rsidRPr="00A4347A">
        <w:t>EPP, S&amp;D, ECR, RENEW, G</w:t>
      </w:r>
      <w:r w:rsidR="00480C24">
        <w:t>reens/EFA, The Left</w:t>
      </w:r>
    </w:p>
    <w:p w14:paraId="537D3F57" w14:textId="77777777" w:rsidR="00520A83" w:rsidRPr="00520A83" w:rsidRDefault="00520A83" w:rsidP="00520A83">
      <w:pPr>
        <w:widowControl/>
        <w:autoSpaceDN w:val="0"/>
        <w:jc w:val="center"/>
        <w:textAlignment w:val="baseline"/>
        <w:rPr>
          <w:i/>
          <w:iCs/>
          <w:szCs w:val="24"/>
          <w:lang w:eastAsia="en-GB"/>
        </w:rPr>
      </w:pPr>
    </w:p>
    <w:p w14:paraId="06F3E1B9" w14:textId="77777777" w:rsidR="00520A83" w:rsidRPr="00520A83" w:rsidRDefault="00520A83" w:rsidP="00520A83">
      <w:pPr>
        <w:widowControl/>
        <w:autoSpaceDN w:val="0"/>
        <w:jc w:val="center"/>
        <w:textAlignment w:val="baseline"/>
        <w:rPr>
          <w:i/>
          <w:iCs/>
          <w:szCs w:val="24"/>
          <w:lang w:eastAsia="en-GB"/>
        </w:rPr>
      </w:pPr>
      <w:r w:rsidRPr="00520A83">
        <w:rPr>
          <w:i/>
          <w:iCs/>
          <w:szCs w:val="24"/>
          <w:lang w:eastAsia="en-GB"/>
        </w:rPr>
        <w:t>Article 1 </w:t>
      </w:r>
    </w:p>
    <w:p w14:paraId="55272603" w14:textId="77777777" w:rsidR="00520A83" w:rsidRPr="00520A83" w:rsidRDefault="00520A83" w:rsidP="00520A83">
      <w:pPr>
        <w:widowControl/>
        <w:autoSpaceDN w:val="0"/>
        <w:ind w:left="840" w:hanging="840"/>
        <w:jc w:val="center"/>
        <w:textAlignment w:val="baseline"/>
        <w:rPr>
          <w:b/>
          <w:bCs/>
          <w:szCs w:val="24"/>
          <w:lang w:eastAsia="en-GB"/>
        </w:rPr>
      </w:pPr>
      <w:r w:rsidRPr="00520A83">
        <w:rPr>
          <w:b/>
          <w:bCs/>
          <w:szCs w:val="24"/>
          <w:lang w:eastAsia="en-GB"/>
        </w:rPr>
        <w:t>Subject matter  </w:t>
      </w:r>
    </w:p>
    <w:p w14:paraId="59EA1695" w14:textId="77777777" w:rsidR="00520A83" w:rsidRPr="00520A83" w:rsidRDefault="00520A83" w:rsidP="00520A83">
      <w:pPr>
        <w:widowControl/>
        <w:autoSpaceDN w:val="0"/>
        <w:ind w:left="840" w:hanging="840"/>
        <w:jc w:val="center"/>
        <w:textAlignment w:val="baseline"/>
        <w:rPr>
          <w:rFonts w:ascii="Segoe UI" w:hAnsi="Segoe UI" w:cs="Segoe UI"/>
          <w:b/>
          <w:bCs/>
          <w:sz w:val="18"/>
          <w:szCs w:val="18"/>
          <w:lang w:eastAsia="en-GB"/>
        </w:rPr>
      </w:pPr>
    </w:p>
    <w:p w14:paraId="047135A3" w14:textId="77777777" w:rsidR="00520A83" w:rsidRPr="00520A83" w:rsidRDefault="00520A83" w:rsidP="00520A83">
      <w:pPr>
        <w:widowControl/>
        <w:autoSpaceDN w:val="0"/>
        <w:jc w:val="both"/>
        <w:textAlignment w:val="baseline"/>
        <w:rPr>
          <w:rFonts w:ascii="Segoe UI" w:hAnsi="Segoe UI" w:cs="Segoe UI"/>
          <w:sz w:val="18"/>
          <w:szCs w:val="18"/>
          <w:lang w:eastAsia="en-GB"/>
        </w:rPr>
      </w:pPr>
      <w:r w:rsidRPr="00520A83">
        <w:rPr>
          <w:szCs w:val="24"/>
          <w:lang w:val="en-IE" w:eastAsia="en-GB"/>
        </w:rPr>
        <w:t>This Regulation establishes rules applicable to multimodal transport as regards the following:</w:t>
      </w:r>
      <w:r w:rsidRPr="00520A83">
        <w:rPr>
          <w:szCs w:val="24"/>
          <w:lang w:eastAsia="en-GB"/>
        </w:rPr>
        <w:t> </w:t>
      </w:r>
    </w:p>
    <w:p w14:paraId="06236A16" w14:textId="77777777" w:rsidR="00520A83" w:rsidRPr="00520A83" w:rsidRDefault="00520A83" w:rsidP="00520A83">
      <w:pPr>
        <w:widowControl/>
        <w:autoSpaceDN w:val="0"/>
        <w:ind w:left="1560" w:hanging="840"/>
        <w:jc w:val="both"/>
        <w:textAlignment w:val="baseline"/>
        <w:rPr>
          <w:rFonts w:ascii="Segoe UI" w:hAnsi="Segoe UI" w:cs="Segoe UI"/>
          <w:sz w:val="18"/>
          <w:szCs w:val="18"/>
          <w:lang w:eastAsia="en-GB"/>
        </w:rPr>
      </w:pPr>
      <w:r w:rsidRPr="00520A83">
        <w:rPr>
          <w:szCs w:val="24"/>
          <w:lang w:eastAsia="en-GB"/>
        </w:rPr>
        <w:t>(a)</w:t>
      </w:r>
      <w:r w:rsidRPr="00520A83">
        <w:rPr>
          <w:rFonts w:ascii="Calibri" w:hAnsi="Calibri" w:cs="Calibri"/>
          <w:szCs w:val="24"/>
          <w:lang w:eastAsia="en-GB"/>
        </w:rPr>
        <w:t xml:space="preserve"> </w:t>
      </w:r>
      <w:proofErr w:type="gramStart"/>
      <w:r w:rsidRPr="00520A83">
        <w:rPr>
          <w:szCs w:val="24"/>
          <w:lang w:val="en-IE" w:eastAsia="en-GB"/>
        </w:rPr>
        <w:t>non-discrimination</w:t>
      </w:r>
      <w:proofErr w:type="gramEnd"/>
      <w:r w:rsidRPr="00520A83">
        <w:rPr>
          <w:szCs w:val="24"/>
          <w:lang w:val="en-IE" w:eastAsia="en-GB"/>
        </w:rPr>
        <w:t xml:space="preserve"> between passengers with regard to transport conditions and the provision of tickets;</w:t>
      </w:r>
      <w:r w:rsidRPr="00520A83">
        <w:rPr>
          <w:szCs w:val="24"/>
          <w:lang w:eastAsia="en-GB"/>
        </w:rPr>
        <w:t> </w:t>
      </w:r>
    </w:p>
    <w:p w14:paraId="17A9867E" w14:textId="77777777" w:rsidR="00520A83" w:rsidRPr="00520A83" w:rsidRDefault="00520A83" w:rsidP="00520A83">
      <w:pPr>
        <w:widowControl/>
        <w:autoSpaceDN w:val="0"/>
        <w:ind w:left="1560" w:hanging="840"/>
        <w:jc w:val="both"/>
        <w:textAlignment w:val="baseline"/>
        <w:rPr>
          <w:rFonts w:ascii="Segoe UI" w:hAnsi="Segoe UI" w:cs="Segoe UI"/>
          <w:sz w:val="18"/>
          <w:szCs w:val="18"/>
          <w:lang w:eastAsia="en-GB"/>
        </w:rPr>
      </w:pPr>
      <w:r w:rsidRPr="00520A83">
        <w:rPr>
          <w:szCs w:val="24"/>
          <w:lang w:eastAsia="en-GB"/>
        </w:rPr>
        <w:t>(b)</w:t>
      </w:r>
      <w:r w:rsidRPr="00520A83">
        <w:rPr>
          <w:rFonts w:ascii="Calibri" w:hAnsi="Calibri" w:cs="Calibri"/>
          <w:szCs w:val="24"/>
          <w:lang w:eastAsia="en-GB"/>
        </w:rPr>
        <w:t xml:space="preserve"> </w:t>
      </w:r>
      <w:proofErr w:type="gramStart"/>
      <w:r w:rsidRPr="00520A83">
        <w:rPr>
          <w:szCs w:val="24"/>
          <w:lang w:val="en-IE" w:eastAsia="en-GB"/>
        </w:rPr>
        <w:t>information</w:t>
      </w:r>
      <w:proofErr w:type="gramEnd"/>
      <w:r w:rsidRPr="00520A83">
        <w:rPr>
          <w:szCs w:val="24"/>
          <w:lang w:val="en-IE" w:eastAsia="en-GB"/>
        </w:rPr>
        <w:t xml:space="preserve"> to passengers;</w:t>
      </w:r>
      <w:r w:rsidRPr="00520A83">
        <w:rPr>
          <w:szCs w:val="24"/>
          <w:lang w:eastAsia="en-GB"/>
        </w:rPr>
        <w:t> </w:t>
      </w:r>
    </w:p>
    <w:p w14:paraId="5D994199" w14:textId="77777777" w:rsidR="00520A83" w:rsidRPr="00520A83" w:rsidRDefault="00520A83" w:rsidP="00520A83">
      <w:pPr>
        <w:widowControl/>
        <w:autoSpaceDN w:val="0"/>
        <w:ind w:left="1560" w:hanging="840"/>
        <w:jc w:val="both"/>
        <w:textAlignment w:val="baseline"/>
        <w:rPr>
          <w:rFonts w:ascii="Segoe UI" w:hAnsi="Segoe UI" w:cs="Segoe UI"/>
          <w:sz w:val="18"/>
          <w:szCs w:val="18"/>
          <w:lang w:eastAsia="en-GB"/>
        </w:rPr>
      </w:pPr>
      <w:r w:rsidRPr="00520A83">
        <w:rPr>
          <w:szCs w:val="24"/>
          <w:lang w:eastAsia="en-GB"/>
        </w:rPr>
        <w:t>(c)</w:t>
      </w:r>
      <w:r w:rsidRPr="00520A83">
        <w:rPr>
          <w:rFonts w:ascii="Calibri" w:hAnsi="Calibri" w:cs="Calibri"/>
          <w:szCs w:val="24"/>
          <w:lang w:eastAsia="en-GB"/>
        </w:rPr>
        <w:t xml:space="preserve"> </w:t>
      </w:r>
      <w:proofErr w:type="gramStart"/>
      <w:r w:rsidRPr="00520A83">
        <w:rPr>
          <w:szCs w:val="24"/>
          <w:lang w:val="en-IE" w:eastAsia="en-GB"/>
        </w:rPr>
        <w:t>passengers</w:t>
      </w:r>
      <w:proofErr w:type="gramEnd"/>
      <w:r w:rsidRPr="00520A83">
        <w:rPr>
          <w:szCs w:val="24"/>
          <w:lang w:val="en-IE" w:eastAsia="en-GB"/>
        </w:rPr>
        <w:t>’ rights in the event of disruption, in particular in the context of a missed connection between different transport modes;</w:t>
      </w:r>
      <w:r w:rsidRPr="00520A83">
        <w:rPr>
          <w:szCs w:val="24"/>
          <w:lang w:eastAsia="en-GB"/>
        </w:rPr>
        <w:t> </w:t>
      </w:r>
    </w:p>
    <w:p w14:paraId="5B7682C4" w14:textId="77777777" w:rsidR="00520A83" w:rsidRPr="00520A83" w:rsidRDefault="00520A83" w:rsidP="00520A83">
      <w:pPr>
        <w:widowControl/>
        <w:autoSpaceDN w:val="0"/>
        <w:ind w:left="1560" w:hanging="840"/>
        <w:jc w:val="both"/>
        <w:textAlignment w:val="baseline"/>
        <w:rPr>
          <w:rFonts w:ascii="Segoe UI" w:hAnsi="Segoe UI" w:cs="Segoe UI"/>
          <w:sz w:val="18"/>
          <w:szCs w:val="18"/>
          <w:lang w:eastAsia="en-GB"/>
        </w:rPr>
      </w:pPr>
      <w:r w:rsidRPr="00520A83">
        <w:rPr>
          <w:szCs w:val="24"/>
          <w:lang w:eastAsia="en-GB"/>
        </w:rPr>
        <w:t>(d)</w:t>
      </w:r>
      <w:r w:rsidRPr="00520A83">
        <w:rPr>
          <w:rFonts w:ascii="Calibri" w:hAnsi="Calibri" w:cs="Calibri"/>
          <w:szCs w:val="24"/>
          <w:lang w:eastAsia="en-GB"/>
        </w:rPr>
        <w:t xml:space="preserve"> </w:t>
      </w:r>
      <w:proofErr w:type="gramStart"/>
      <w:r w:rsidRPr="00520A83">
        <w:rPr>
          <w:szCs w:val="24"/>
          <w:lang w:val="en-IE" w:eastAsia="en-GB"/>
        </w:rPr>
        <w:t>non-discrimination</w:t>
      </w:r>
      <w:proofErr w:type="gramEnd"/>
      <w:r w:rsidRPr="00520A83">
        <w:rPr>
          <w:szCs w:val="24"/>
          <w:lang w:val="en-IE" w:eastAsia="en-GB"/>
        </w:rPr>
        <w:t xml:space="preserve"> against, and assistance for, persons with disabilities and persons with reduced mobility;</w:t>
      </w:r>
      <w:r w:rsidRPr="00520A83">
        <w:rPr>
          <w:szCs w:val="24"/>
          <w:lang w:eastAsia="en-GB"/>
        </w:rPr>
        <w:t> </w:t>
      </w:r>
    </w:p>
    <w:p w14:paraId="6C838087" w14:textId="77777777" w:rsidR="00520A83" w:rsidRPr="00520A83" w:rsidRDefault="00520A83" w:rsidP="00520A83">
      <w:pPr>
        <w:widowControl/>
        <w:autoSpaceDN w:val="0"/>
        <w:ind w:left="1560" w:hanging="840"/>
        <w:jc w:val="both"/>
        <w:textAlignment w:val="baseline"/>
        <w:rPr>
          <w:szCs w:val="24"/>
          <w:lang w:eastAsia="en-GB"/>
        </w:rPr>
      </w:pPr>
      <w:r w:rsidRPr="00520A83">
        <w:rPr>
          <w:szCs w:val="24"/>
          <w:lang w:eastAsia="en-GB"/>
        </w:rPr>
        <w:t>(e)</w:t>
      </w:r>
      <w:r w:rsidRPr="00520A83">
        <w:rPr>
          <w:rFonts w:ascii="Calibri" w:hAnsi="Calibri" w:cs="Calibri"/>
          <w:szCs w:val="24"/>
          <w:lang w:eastAsia="en-GB"/>
        </w:rPr>
        <w:t xml:space="preserve"> </w:t>
      </w:r>
      <w:proofErr w:type="gramStart"/>
      <w:r w:rsidRPr="00520A83">
        <w:rPr>
          <w:szCs w:val="24"/>
          <w:lang w:val="en-IE" w:eastAsia="en-GB"/>
        </w:rPr>
        <w:t>the</w:t>
      </w:r>
      <w:proofErr w:type="gramEnd"/>
      <w:r w:rsidRPr="00520A83">
        <w:rPr>
          <w:szCs w:val="24"/>
          <w:lang w:val="en-IE" w:eastAsia="en-GB"/>
        </w:rPr>
        <w:t xml:space="preserve"> definition and monitoring of service quality standards;</w:t>
      </w:r>
    </w:p>
    <w:p w14:paraId="0BE6A765" w14:textId="77777777" w:rsidR="00520A83" w:rsidRPr="00520A83" w:rsidRDefault="00520A83" w:rsidP="00520A83">
      <w:pPr>
        <w:widowControl/>
        <w:autoSpaceDN w:val="0"/>
        <w:ind w:left="1560" w:hanging="840"/>
        <w:jc w:val="both"/>
        <w:textAlignment w:val="baseline"/>
        <w:rPr>
          <w:rFonts w:ascii="Segoe UI" w:hAnsi="Segoe UI" w:cs="Segoe UI"/>
          <w:sz w:val="18"/>
          <w:szCs w:val="18"/>
          <w:lang w:eastAsia="en-GB"/>
        </w:rPr>
      </w:pPr>
      <w:r w:rsidRPr="00520A83">
        <w:rPr>
          <w:szCs w:val="24"/>
          <w:lang w:eastAsia="en-GB"/>
        </w:rPr>
        <w:t>(f)</w:t>
      </w:r>
      <w:r w:rsidRPr="00520A83">
        <w:rPr>
          <w:rFonts w:ascii="Calibri" w:hAnsi="Calibri" w:cs="Calibri"/>
          <w:szCs w:val="24"/>
          <w:lang w:eastAsia="en-GB"/>
        </w:rPr>
        <w:t xml:space="preserve"> </w:t>
      </w:r>
      <w:proofErr w:type="gramStart"/>
      <w:r w:rsidRPr="00520A83">
        <w:rPr>
          <w:szCs w:val="24"/>
          <w:lang w:val="en-IE" w:eastAsia="en-GB"/>
        </w:rPr>
        <w:t>handling</w:t>
      </w:r>
      <w:proofErr w:type="gramEnd"/>
      <w:r w:rsidRPr="00520A83">
        <w:rPr>
          <w:szCs w:val="24"/>
          <w:lang w:val="en-IE" w:eastAsia="en-GB"/>
        </w:rPr>
        <w:t xml:space="preserve"> of complaints;</w:t>
      </w:r>
      <w:r w:rsidRPr="00520A83">
        <w:rPr>
          <w:szCs w:val="24"/>
          <w:lang w:eastAsia="en-GB"/>
        </w:rPr>
        <w:t> </w:t>
      </w:r>
    </w:p>
    <w:p w14:paraId="2AB073FB" w14:textId="77777777" w:rsidR="00520A83" w:rsidRPr="00520A83" w:rsidRDefault="00520A83" w:rsidP="00520A83">
      <w:pPr>
        <w:widowControl/>
        <w:autoSpaceDN w:val="0"/>
        <w:ind w:left="1560" w:hanging="840"/>
        <w:jc w:val="both"/>
        <w:textAlignment w:val="baseline"/>
        <w:rPr>
          <w:rFonts w:ascii="Segoe UI" w:hAnsi="Segoe UI" w:cs="Segoe UI"/>
          <w:sz w:val="18"/>
          <w:szCs w:val="18"/>
          <w:lang w:eastAsia="en-GB"/>
        </w:rPr>
      </w:pPr>
      <w:r w:rsidRPr="00520A83">
        <w:rPr>
          <w:szCs w:val="24"/>
          <w:lang w:eastAsia="en-GB"/>
        </w:rPr>
        <w:t>(g)</w:t>
      </w:r>
      <w:r w:rsidRPr="00520A83">
        <w:rPr>
          <w:rFonts w:ascii="Calibri" w:hAnsi="Calibri" w:cs="Calibri"/>
          <w:szCs w:val="24"/>
          <w:lang w:eastAsia="en-GB"/>
        </w:rPr>
        <w:t xml:space="preserve"> </w:t>
      </w:r>
      <w:proofErr w:type="gramStart"/>
      <w:r w:rsidRPr="00520A83">
        <w:rPr>
          <w:szCs w:val="24"/>
          <w:lang w:val="en-IE" w:eastAsia="en-GB"/>
        </w:rPr>
        <w:t>general</w:t>
      </w:r>
      <w:proofErr w:type="gramEnd"/>
      <w:r w:rsidRPr="00520A83">
        <w:rPr>
          <w:szCs w:val="24"/>
          <w:lang w:val="en-IE" w:eastAsia="en-GB"/>
        </w:rPr>
        <w:t xml:space="preserve"> rules on enforcement;</w:t>
      </w:r>
      <w:r w:rsidRPr="00520A83">
        <w:rPr>
          <w:szCs w:val="24"/>
          <w:lang w:eastAsia="en-GB"/>
        </w:rPr>
        <w:t> </w:t>
      </w:r>
    </w:p>
    <w:p w14:paraId="4E5E370E" w14:textId="77777777" w:rsidR="00520A83" w:rsidRPr="00520A83" w:rsidRDefault="00520A83" w:rsidP="00520A83">
      <w:pPr>
        <w:widowControl/>
        <w:autoSpaceDN w:val="0"/>
        <w:ind w:left="1560" w:hanging="840"/>
        <w:jc w:val="both"/>
        <w:textAlignment w:val="baseline"/>
        <w:rPr>
          <w:rFonts w:ascii="Segoe UI" w:hAnsi="Segoe UI" w:cs="Segoe UI"/>
          <w:sz w:val="18"/>
          <w:szCs w:val="18"/>
          <w:lang w:eastAsia="en-GB"/>
        </w:rPr>
      </w:pPr>
      <w:r w:rsidRPr="00520A83">
        <w:rPr>
          <w:szCs w:val="24"/>
          <w:lang w:eastAsia="en-GB"/>
        </w:rPr>
        <w:t>(h)</w:t>
      </w:r>
      <w:r w:rsidRPr="00520A83">
        <w:rPr>
          <w:rFonts w:ascii="Calibri" w:hAnsi="Calibri" w:cs="Calibri"/>
          <w:szCs w:val="24"/>
          <w:lang w:eastAsia="en-GB"/>
        </w:rPr>
        <w:t xml:space="preserve"> </w:t>
      </w:r>
      <w:proofErr w:type="gramStart"/>
      <w:r w:rsidRPr="00520A83">
        <w:rPr>
          <w:szCs w:val="24"/>
          <w:lang w:val="en-IE" w:eastAsia="en-GB"/>
        </w:rPr>
        <w:t>penalties</w:t>
      </w:r>
      <w:proofErr w:type="gramEnd"/>
      <w:r w:rsidRPr="00520A83">
        <w:rPr>
          <w:szCs w:val="24"/>
          <w:lang w:val="en-IE" w:eastAsia="en-GB"/>
        </w:rPr>
        <w:t>.</w:t>
      </w:r>
      <w:r w:rsidRPr="00520A83">
        <w:rPr>
          <w:szCs w:val="24"/>
          <w:lang w:eastAsia="en-GB"/>
        </w:rPr>
        <w:t> </w:t>
      </w:r>
    </w:p>
    <w:p w14:paraId="0F72E9E2" w14:textId="77777777" w:rsidR="00520A83" w:rsidRPr="00520A83" w:rsidRDefault="00520A83" w:rsidP="00520A83">
      <w:pPr>
        <w:widowControl/>
        <w:autoSpaceDN w:val="0"/>
        <w:jc w:val="both"/>
        <w:textAlignment w:val="baseline"/>
        <w:rPr>
          <w:rFonts w:eastAsia="Calibri"/>
          <w:noProof/>
          <w:szCs w:val="24"/>
          <w:lang w:eastAsia="en-US"/>
        </w:rPr>
      </w:pPr>
    </w:p>
    <w:p w14:paraId="468335C1" w14:textId="77777777" w:rsidR="00520A83" w:rsidRPr="00520A83" w:rsidRDefault="00520A83" w:rsidP="00520A83">
      <w:pPr>
        <w:keepNext/>
        <w:widowControl/>
        <w:autoSpaceDN w:val="0"/>
        <w:spacing w:before="360" w:after="120"/>
        <w:jc w:val="center"/>
        <w:textAlignment w:val="baseline"/>
        <w:rPr>
          <w:rFonts w:eastAsia="Calibri"/>
          <w:i/>
          <w:noProof/>
          <w:szCs w:val="22"/>
          <w:lang w:eastAsia="en-US"/>
        </w:rPr>
      </w:pPr>
      <w:r w:rsidRPr="00520A83">
        <w:rPr>
          <w:rFonts w:ascii="Segoe UI" w:eastAsia="Calibri" w:hAnsi="Segoe UI" w:cs="Segoe UI"/>
          <w:i/>
          <w:sz w:val="18"/>
          <w:szCs w:val="18"/>
          <w:lang w:val="en-US" w:eastAsia="en-US"/>
        </w:rPr>
        <w:tab/>
      </w:r>
      <w:r w:rsidRPr="00520A83">
        <w:rPr>
          <w:rFonts w:ascii="Segoe UI" w:eastAsia="Calibri" w:hAnsi="Segoe UI" w:cs="Segoe UI"/>
          <w:i/>
          <w:sz w:val="18"/>
          <w:szCs w:val="18"/>
          <w:lang w:val="en-US" w:eastAsia="en-US"/>
        </w:rPr>
        <w:tab/>
      </w:r>
      <w:r w:rsidRPr="00520A83">
        <w:rPr>
          <w:rFonts w:eastAsia="Calibri"/>
          <w:i/>
          <w:noProof/>
          <w:szCs w:val="22"/>
          <w:lang w:eastAsia="en-US"/>
        </w:rPr>
        <w:t>Article 17</w:t>
      </w:r>
    </w:p>
    <w:p w14:paraId="32B1FEDC"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eastAsia="en-US"/>
        </w:rPr>
      </w:pPr>
      <w:r w:rsidRPr="00520A83">
        <w:rPr>
          <w:rFonts w:eastAsia="Calibri"/>
          <w:b/>
          <w:noProof/>
          <w:szCs w:val="22"/>
          <w:lang w:eastAsia="en-US"/>
        </w:rPr>
        <w:t>Service quality standards</w:t>
      </w:r>
    </w:p>
    <w:p w14:paraId="718B1E47"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Carriers offering single multimodal contracts shall establish service quality standards and implement a quality management system to maintain </w:t>
      </w:r>
      <w:r w:rsidRPr="00520A83">
        <w:rPr>
          <w:rFonts w:eastAsia="Calibri"/>
          <w:b/>
          <w:i/>
          <w:noProof/>
          <w:szCs w:val="22"/>
          <w:lang w:val="en-IE" w:eastAsia="en-US"/>
        </w:rPr>
        <w:t>and improve</w:t>
      </w:r>
      <w:r w:rsidRPr="00520A83">
        <w:rPr>
          <w:rFonts w:eastAsia="Calibri"/>
          <w:noProof/>
          <w:szCs w:val="22"/>
          <w:lang w:val="en-IE" w:eastAsia="en-US"/>
        </w:rPr>
        <w:t xml:space="preserve"> service quality. The service quality standards shall at least cover the items listed in Annex II.  </w:t>
      </w:r>
    </w:p>
    <w:p w14:paraId="01157A44"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 xml:space="preserve">Carriers </w:t>
      </w:r>
      <w:r w:rsidRPr="00520A83">
        <w:rPr>
          <w:rFonts w:eastAsia="Calibri"/>
          <w:b/>
          <w:i/>
          <w:noProof/>
          <w:szCs w:val="22"/>
          <w:lang w:val="en-IE" w:eastAsia="en-US"/>
        </w:rPr>
        <w:t>which are not SMEs</w:t>
      </w:r>
      <w:r w:rsidRPr="00520A83">
        <w:rPr>
          <w:rFonts w:eastAsia="Calibri"/>
          <w:noProof/>
          <w:szCs w:val="22"/>
          <w:lang w:val="en-IE" w:eastAsia="en-US"/>
        </w:rPr>
        <w:t xml:space="preserve"> offering single multimodal contracts shall monitor their performance as reflected in the service quality standards. They shall publish a report on their service quality performance on their website by [2 years after the day of application of this Regulation], and every two years thereafter. </w:t>
      </w:r>
      <w:r w:rsidRPr="00520A83">
        <w:rPr>
          <w:rFonts w:eastAsia="Calibri"/>
          <w:noProof/>
          <w:color w:val="000000" w:themeColor="text1"/>
          <w:szCs w:val="22"/>
          <w:lang w:val="en-IE" w:eastAsia="en-US"/>
        </w:rPr>
        <w:t>That report shall not contain personal data.</w:t>
      </w:r>
    </w:p>
    <w:p w14:paraId="3000288B"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3.</w:t>
      </w:r>
      <w:r w:rsidRPr="00520A83">
        <w:rPr>
          <w:rFonts w:eastAsia="Calibri"/>
          <w:noProof/>
          <w:szCs w:val="22"/>
          <w:lang w:eastAsia="en-US"/>
        </w:rPr>
        <w:tab/>
      </w:r>
      <w:r w:rsidRPr="00520A83">
        <w:rPr>
          <w:rFonts w:eastAsia="Calibri"/>
          <w:noProof/>
          <w:szCs w:val="22"/>
          <w:lang w:val="en-IE" w:eastAsia="en-US"/>
        </w:rPr>
        <w:t xml:space="preserve">Multimodal hub managers located in a Member State shall establish service quality standards based on the relevant items listed in Annex II. They shall monitor their performance pursuant to those standards and provide access to the information on their performance to the national public authorities on request. </w:t>
      </w:r>
    </w:p>
    <w:p w14:paraId="11202BED" w14:textId="77777777" w:rsidR="00520A83" w:rsidRPr="00520A83" w:rsidRDefault="00520A83" w:rsidP="00520A83">
      <w:pPr>
        <w:widowControl/>
        <w:autoSpaceDN w:val="0"/>
        <w:spacing w:before="120" w:after="120"/>
        <w:ind w:left="850"/>
        <w:jc w:val="both"/>
        <w:textAlignment w:val="baseline"/>
        <w:rPr>
          <w:rFonts w:eastAsia="Calibri"/>
          <w:szCs w:val="22"/>
          <w:lang w:val="en-IE" w:eastAsia="en-US"/>
        </w:rPr>
      </w:pPr>
    </w:p>
    <w:p w14:paraId="1A41D065" w14:textId="77777777" w:rsidR="00520A83" w:rsidRPr="00520A83" w:rsidRDefault="00520A83" w:rsidP="00520A83">
      <w:pPr>
        <w:widowControl/>
        <w:autoSpaceDN w:val="0"/>
        <w:ind w:left="851" w:hanging="851"/>
        <w:jc w:val="center"/>
        <w:textAlignment w:val="baseline"/>
        <w:rPr>
          <w:rFonts w:eastAsia="Calibri"/>
          <w:szCs w:val="22"/>
          <w:lang w:eastAsia="en-US"/>
        </w:rPr>
      </w:pPr>
      <w:r w:rsidRPr="00520A83">
        <w:rPr>
          <w:rFonts w:eastAsia="Calibri"/>
          <w:szCs w:val="22"/>
          <w:lang w:eastAsia="en-US"/>
        </w:rPr>
        <w:lastRenderedPageBreak/>
        <w:t>Article 3</w:t>
      </w:r>
    </w:p>
    <w:p w14:paraId="69E471BE" w14:textId="77777777" w:rsidR="00520A83" w:rsidRPr="00520A83" w:rsidRDefault="00520A83" w:rsidP="00520A83">
      <w:pPr>
        <w:widowControl/>
        <w:autoSpaceDN w:val="0"/>
        <w:ind w:left="851" w:hanging="851"/>
        <w:jc w:val="center"/>
        <w:textAlignment w:val="baseline"/>
        <w:rPr>
          <w:rFonts w:eastAsia="Calibri"/>
          <w:szCs w:val="22"/>
          <w:lang w:eastAsia="en-US"/>
        </w:rPr>
      </w:pPr>
      <w:r w:rsidRPr="00520A83">
        <w:rPr>
          <w:rFonts w:eastAsia="Calibri"/>
          <w:b/>
          <w:szCs w:val="22"/>
          <w:lang w:eastAsia="en-US"/>
        </w:rPr>
        <w:t>Definitions</w:t>
      </w:r>
    </w:p>
    <w:p w14:paraId="7BEC6D4F"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t>(25a)</w:t>
      </w:r>
      <w:r w:rsidRPr="00520A83">
        <w:rPr>
          <w:rFonts w:eastAsia="Calibri"/>
          <w:b/>
          <w:i/>
          <w:szCs w:val="22"/>
          <w:lang w:eastAsia="en-US"/>
        </w:rPr>
        <w:tab/>
        <w:t>‘service quality standards’ means key performance indicators measuring levels of performance and elements of compliance with passenger’s rights;</w:t>
      </w:r>
    </w:p>
    <w:p w14:paraId="382A6BC8" w14:textId="77777777" w:rsidR="00520A83" w:rsidRPr="00520A83" w:rsidRDefault="00520A83" w:rsidP="00520A83">
      <w:pPr>
        <w:widowControl/>
        <w:autoSpaceDN w:val="0"/>
        <w:spacing w:before="120" w:after="120"/>
        <w:jc w:val="both"/>
        <w:textAlignment w:val="baseline"/>
        <w:rPr>
          <w:rFonts w:eastAsia="Calibri"/>
          <w:szCs w:val="22"/>
          <w:lang w:eastAsia="en-US"/>
        </w:rPr>
      </w:pPr>
    </w:p>
    <w:p w14:paraId="4E75A9B4" w14:textId="77777777" w:rsidR="00520A83" w:rsidRPr="00520A83" w:rsidRDefault="00520A83" w:rsidP="00520A83">
      <w:pPr>
        <w:keepNext/>
        <w:widowControl/>
        <w:autoSpaceDN w:val="0"/>
        <w:spacing w:before="360" w:after="120"/>
        <w:jc w:val="center"/>
        <w:textAlignment w:val="baseline"/>
        <w:rPr>
          <w:rFonts w:eastAsia="Calibri"/>
          <w:i/>
          <w:noProof/>
          <w:szCs w:val="22"/>
          <w:lang w:eastAsia="en-US"/>
        </w:rPr>
      </w:pPr>
      <w:r w:rsidRPr="00520A83">
        <w:rPr>
          <w:rFonts w:eastAsia="Calibri"/>
          <w:i/>
          <w:noProof/>
          <w:szCs w:val="22"/>
          <w:lang w:eastAsia="en-US"/>
        </w:rPr>
        <w:t>Article 18</w:t>
      </w:r>
    </w:p>
    <w:p w14:paraId="12FC3443"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eastAsia="en-US"/>
        </w:rPr>
      </w:pPr>
      <w:r w:rsidRPr="00520A83">
        <w:rPr>
          <w:rFonts w:eastAsia="Calibri"/>
          <w:b/>
          <w:noProof/>
          <w:szCs w:val="22"/>
          <w:lang w:eastAsia="en-US"/>
        </w:rPr>
        <w:t>Complaints</w:t>
      </w:r>
    </w:p>
    <w:p w14:paraId="706DA7F5"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Each carrier </w:t>
      </w:r>
      <w:r w:rsidRPr="00520A83">
        <w:rPr>
          <w:rFonts w:eastAsia="Calibri"/>
          <w:b/>
          <w:i/>
          <w:noProof/>
          <w:szCs w:val="22"/>
          <w:lang w:val="en-IE" w:eastAsia="en-US"/>
        </w:rPr>
        <w:t>and intermediary</w:t>
      </w:r>
      <w:r w:rsidRPr="00520A83">
        <w:rPr>
          <w:rFonts w:eastAsia="Calibri"/>
          <w:noProof/>
          <w:szCs w:val="22"/>
          <w:lang w:val="en-IE" w:eastAsia="en-US"/>
        </w:rPr>
        <w:t xml:space="preserve"> offering single multimodal contracts or combined multimodal tickets</w:t>
      </w:r>
      <w:r w:rsidRPr="00520A83">
        <w:rPr>
          <w:rFonts w:eastAsia="Calibri"/>
          <w:strike/>
          <w:noProof/>
          <w:szCs w:val="22"/>
          <w:lang w:val="en-IE" w:eastAsia="en-US"/>
        </w:rPr>
        <w:t xml:space="preserve">, </w:t>
      </w:r>
      <w:r w:rsidRPr="00520A83">
        <w:rPr>
          <w:rFonts w:eastAsia="Calibri"/>
          <w:b/>
          <w:i/>
          <w:strike/>
          <w:noProof/>
          <w:szCs w:val="22"/>
          <w:lang w:val="en-IE" w:eastAsia="en-US"/>
        </w:rPr>
        <w:t xml:space="preserve">each intermediary offering combined multimodal tickets </w:t>
      </w:r>
      <w:r w:rsidRPr="00520A83">
        <w:rPr>
          <w:rFonts w:eastAsia="Calibri"/>
          <w:noProof/>
          <w:szCs w:val="22"/>
          <w:lang w:val="en-IE" w:eastAsia="en-US"/>
        </w:rPr>
        <w:t xml:space="preserve">and each multimodal hub manager shall set up a complaint-handling mechanism for the rights and obligations covered by this Regulation in their respective fields of responsibility. They shall make their contact details and working language, or languages, widely known to passengers. </w:t>
      </w:r>
    </w:p>
    <w:p w14:paraId="39D155FE"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 xml:space="preserve">Details of the complaint-handling procedure shall be accessible to the public, including to persons with disabilities and to persons with reduced mobility. That information shall be </w:t>
      </w:r>
      <w:r w:rsidRPr="00520A83">
        <w:rPr>
          <w:rFonts w:eastAsia="Calibri"/>
          <w:b/>
          <w:i/>
          <w:noProof/>
          <w:szCs w:val="22"/>
          <w:lang w:val="en-IE" w:eastAsia="en-US"/>
        </w:rPr>
        <w:t xml:space="preserve">made </w:t>
      </w:r>
      <w:r w:rsidRPr="00520A83">
        <w:rPr>
          <w:rFonts w:eastAsia="Calibri"/>
          <w:noProof/>
          <w:szCs w:val="22"/>
          <w:lang w:val="en-IE" w:eastAsia="en-US"/>
        </w:rPr>
        <w:t xml:space="preserve">available </w:t>
      </w:r>
      <w:r w:rsidRPr="00520A83">
        <w:rPr>
          <w:rFonts w:eastAsia="Calibri"/>
          <w:b/>
          <w:i/>
          <w:noProof/>
          <w:szCs w:val="22"/>
          <w:lang w:val="en-IE" w:eastAsia="en-US"/>
        </w:rPr>
        <w:t xml:space="preserve">to passengers in the event of travel disruptions  </w:t>
      </w:r>
      <w:r w:rsidRPr="00520A83">
        <w:rPr>
          <w:rFonts w:eastAsia="Calibri"/>
          <w:b/>
          <w:i/>
          <w:strike/>
          <w:noProof/>
          <w:szCs w:val="22"/>
          <w:lang w:val="en-IE" w:eastAsia="en-US"/>
        </w:rPr>
        <w:t>upon request</w:t>
      </w:r>
      <w:r w:rsidRPr="00520A83">
        <w:rPr>
          <w:rFonts w:eastAsia="Calibri"/>
          <w:b/>
          <w:i/>
          <w:noProof/>
          <w:szCs w:val="22"/>
          <w:lang w:val="en-IE" w:eastAsia="en-US"/>
        </w:rPr>
        <w:t xml:space="preserve"> at least in the language of the booking or </w:t>
      </w:r>
      <w:r w:rsidRPr="00520A83">
        <w:rPr>
          <w:rFonts w:eastAsia="Calibri"/>
          <w:noProof/>
          <w:szCs w:val="22"/>
          <w:lang w:val="en-IE" w:eastAsia="en-US"/>
        </w:rPr>
        <w:t xml:space="preserve">in the official language or languages of the Member State in which the carrier, intermediary or multimodal hub manager is operating. </w:t>
      </w:r>
    </w:p>
    <w:p w14:paraId="2EDCD202"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t xml:space="preserve">3. </w:t>
      </w:r>
      <w:r w:rsidRPr="00520A83">
        <w:rPr>
          <w:rFonts w:eastAsia="Calibri"/>
          <w:b/>
          <w:i/>
          <w:szCs w:val="22"/>
          <w:lang w:eastAsia="en-US"/>
        </w:rPr>
        <w:tab/>
        <w:t xml:space="preserve">Passengers may submit a complaint to </w:t>
      </w:r>
      <w:r w:rsidRPr="00520A83">
        <w:rPr>
          <w:rFonts w:ascii="Times New Roman Bold" w:eastAsia="Calibri" w:hAnsi="Times New Roman Bold"/>
          <w:b/>
          <w:i/>
          <w:dstrike/>
          <w:szCs w:val="22"/>
          <w:lang w:eastAsia="en-US"/>
        </w:rPr>
        <w:t>any</w:t>
      </w:r>
      <w:r w:rsidRPr="00520A83">
        <w:rPr>
          <w:rFonts w:eastAsia="Calibri"/>
          <w:b/>
          <w:i/>
          <w:dstrike/>
          <w:szCs w:val="22"/>
          <w:lang w:eastAsia="en-US"/>
        </w:rPr>
        <w:t xml:space="preserve"> air</w:t>
      </w:r>
      <w:r w:rsidRPr="00520A83">
        <w:rPr>
          <w:rFonts w:eastAsia="Calibri"/>
          <w:b/>
          <w:i/>
          <w:szCs w:val="22"/>
          <w:lang w:eastAsia="en-US"/>
        </w:rPr>
        <w:t xml:space="preserve"> carriers or intermediaries regarding their respective fields of responsibility via the mechanisms referred to in paragraph 1. Such a complaint </w:t>
      </w:r>
      <w:proofErr w:type="gramStart"/>
      <w:r w:rsidRPr="00520A83">
        <w:rPr>
          <w:rFonts w:eastAsia="Calibri"/>
          <w:b/>
          <w:i/>
          <w:szCs w:val="22"/>
          <w:lang w:eastAsia="en-US"/>
        </w:rPr>
        <w:t>shall be submitted</w:t>
      </w:r>
      <w:proofErr w:type="gramEnd"/>
      <w:r w:rsidRPr="00520A83">
        <w:rPr>
          <w:rFonts w:eastAsia="Calibri"/>
          <w:b/>
          <w:i/>
          <w:szCs w:val="22"/>
          <w:lang w:eastAsia="en-US"/>
        </w:rPr>
        <w:t xml:space="preserve"> within one year from the date on which the </w:t>
      </w:r>
      <w:r w:rsidRPr="00520A83">
        <w:rPr>
          <w:rFonts w:eastAsia="Calibri"/>
          <w:b/>
          <w:i/>
          <w:strike/>
          <w:szCs w:val="22"/>
          <w:lang w:eastAsia="en-US"/>
        </w:rPr>
        <w:t>flight</w:t>
      </w:r>
      <w:r w:rsidRPr="00520A83">
        <w:rPr>
          <w:rFonts w:eastAsia="Calibri"/>
          <w:b/>
          <w:i/>
          <w:szCs w:val="22"/>
          <w:lang w:eastAsia="en-US"/>
        </w:rPr>
        <w:t xml:space="preserve"> journey was performed or was scheduled to be performed.</w:t>
      </w:r>
    </w:p>
    <w:p w14:paraId="68715D4F"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t>4.</w:t>
      </w:r>
      <w:r w:rsidRPr="00520A83">
        <w:rPr>
          <w:rFonts w:eastAsia="Calibri"/>
          <w:b/>
          <w:i/>
          <w:szCs w:val="22"/>
          <w:lang w:eastAsia="en-US"/>
        </w:rPr>
        <w:tab/>
        <w:t xml:space="preserve">Within 7 working days of receiving the complaint, the addressee shall confirm the receipt of the complaint to the passenger. Within two months of receiving the complaint, the addressee shall provide a reasoned answer to the passenger. Where the addressee does not provide that full answer within that two-month period, it </w:t>
      </w:r>
      <w:proofErr w:type="gramStart"/>
      <w:r w:rsidRPr="00520A83">
        <w:rPr>
          <w:rFonts w:eastAsia="Calibri"/>
          <w:b/>
          <w:i/>
          <w:szCs w:val="22"/>
          <w:lang w:eastAsia="en-US"/>
        </w:rPr>
        <w:t>shall be deemed</w:t>
      </w:r>
      <w:proofErr w:type="gramEnd"/>
      <w:r w:rsidRPr="00520A83">
        <w:rPr>
          <w:rFonts w:eastAsia="Calibri"/>
          <w:b/>
          <w:i/>
          <w:szCs w:val="22"/>
          <w:lang w:eastAsia="en-US"/>
        </w:rPr>
        <w:t xml:space="preserve"> to have accepted the passenger’s claims.</w:t>
      </w:r>
    </w:p>
    <w:p w14:paraId="60157D95"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t>5.</w:t>
      </w:r>
      <w:r w:rsidRPr="00520A83">
        <w:rPr>
          <w:rFonts w:eastAsia="Calibri"/>
          <w:b/>
          <w:i/>
          <w:szCs w:val="22"/>
          <w:lang w:eastAsia="en-US"/>
        </w:rPr>
        <w:tab/>
        <w:t>With the reasoned answer, the addressee shall also communicate to the passenger concerned the relevant contact details of the National enforcement body or other body as defined in Article 21, including its postal address, phone number, email address and website address.</w:t>
      </w:r>
    </w:p>
    <w:p w14:paraId="337FADD2"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proofErr w:type="gramStart"/>
      <w:r w:rsidRPr="00520A83">
        <w:rPr>
          <w:rFonts w:eastAsia="Calibri"/>
          <w:b/>
          <w:i/>
          <w:szCs w:val="22"/>
          <w:lang w:eastAsia="en-US"/>
        </w:rPr>
        <w:t xml:space="preserve">6. </w:t>
      </w:r>
      <w:r w:rsidRPr="00520A83">
        <w:rPr>
          <w:rFonts w:eastAsia="Calibri"/>
          <w:b/>
          <w:i/>
          <w:szCs w:val="22"/>
          <w:lang w:eastAsia="en-US"/>
        </w:rPr>
        <w:tab/>
        <w:t xml:space="preserve">On receipt of the reasoned answer from the </w:t>
      </w:r>
      <w:r w:rsidRPr="00520A83">
        <w:rPr>
          <w:rFonts w:eastAsia="Calibri"/>
          <w:b/>
          <w:i/>
          <w:strike/>
          <w:szCs w:val="22"/>
          <w:lang w:eastAsia="en-US"/>
        </w:rPr>
        <w:t>air</w:t>
      </w:r>
      <w:r w:rsidRPr="00520A83">
        <w:rPr>
          <w:rFonts w:eastAsia="Calibri"/>
          <w:b/>
          <w:i/>
          <w:szCs w:val="22"/>
          <w:lang w:eastAsia="en-US"/>
        </w:rPr>
        <w:t xml:space="preserve"> carrier or the intermediary, the passenger concerned may complaint to </w:t>
      </w:r>
      <w:r w:rsidRPr="00520A83">
        <w:rPr>
          <w:rFonts w:eastAsia="Calibri"/>
          <w:b/>
          <w:i/>
          <w:strike/>
          <w:szCs w:val="22"/>
          <w:lang w:eastAsia="en-US"/>
        </w:rPr>
        <w:t>any</w:t>
      </w:r>
      <w:r w:rsidRPr="00520A83">
        <w:rPr>
          <w:rFonts w:eastAsia="Calibri"/>
          <w:b/>
          <w:i/>
          <w:szCs w:val="22"/>
          <w:lang w:eastAsia="en-US"/>
        </w:rPr>
        <w:t xml:space="preserve"> the national enforcement body and/or to </w:t>
      </w:r>
      <w:r w:rsidRPr="00520A83">
        <w:rPr>
          <w:rFonts w:eastAsia="Calibri"/>
          <w:b/>
          <w:i/>
          <w:strike/>
          <w:szCs w:val="22"/>
          <w:lang w:eastAsia="en-US"/>
        </w:rPr>
        <w:t>any</w:t>
      </w:r>
      <w:r w:rsidRPr="00520A83">
        <w:rPr>
          <w:rFonts w:eastAsia="Calibri"/>
          <w:b/>
          <w:i/>
          <w:szCs w:val="22"/>
          <w:lang w:eastAsia="en-US"/>
        </w:rPr>
        <w:t xml:space="preserve"> the national out-of-court dispute resolution body designated under Art </w:t>
      </w:r>
      <w:r w:rsidRPr="00520A83">
        <w:rPr>
          <w:rFonts w:eastAsia="Calibri"/>
          <w:b/>
          <w:i/>
          <w:strike/>
          <w:szCs w:val="22"/>
          <w:lang w:eastAsia="en-US"/>
        </w:rPr>
        <w:t>16</w:t>
      </w:r>
      <w:r w:rsidRPr="00520A83">
        <w:rPr>
          <w:rFonts w:eastAsia="Calibri"/>
          <w:b/>
          <w:i/>
          <w:szCs w:val="22"/>
          <w:lang w:eastAsia="en-US"/>
        </w:rPr>
        <w:t xml:space="preserve"> 21 within a time limit, which shall be set in advance at not less than one year from the date on which the passenger submitted the complaint to the </w:t>
      </w:r>
      <w:r w:rsidRPr="00520A83">
        <w:rPr>
          <w:rFonts w:eastAsia="Calibri"/>
          <w:b/>
          <w:i/>
          <w:strike/>
          <w:szCs w:val="22"/>
          <w:lang w:eastAsia="en-US"/>
        </w:rPr>
        <w:t>air</w:t>
      </w:r>
      <w:r w:rsidRPr="00520A83">
        <w:rPr>
          <w:rFonts w:eastAsia="Calibri"/>
          <w:b/>
          <w:i/>
          <w:szCs w:val="22"/>
          <w:lang w:eastAsia="en-US"/>
        </w:rPr>
        <w:t xml:space="preserve"> carrier or the intermediary concerned.</w:t>
      </w:r>
      <w:proofErr w:type="gramEnd"/>
    </w:p>
    <w:p w14:paraId="443C3252"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t>7.</w:t>
      </w:r>
      <w:r w:rsidRPr="00520A83">
        <w:rPr>
          <w:rFonts w:eastAsia="Calibri"/>
          <w:b/>
          <w:i/>
          <w:szCs w:val="22"/>
          <w:lang w:eastAsia="en-US"/>
        </w:rPr>
        <w:tab/>
        <w:t xml:space="preserve">Where the </w:t>
      </w:r>
      <w:r w:rsidRPr="00520A83">
        <w:rPr>
          <w:rFonts w:eastAsia="Calibri"/>
          <w:b/>
          <w:i/>
          <w:strike/>
          <w:szCs w:val="22"/>
          <w:lang w:eastAsia="en-US"/>
        </w:rPr>
        <w:t>air</w:t>
      </w:r>
      <w:r w:rsidRPr="00520A83">
        <w:rPr>
          <w:rFonts w:eastAsia="Calibri"/>
          <w:b/>
          <w:i/>
          <w:szCs w:val="22"/>
          <w:lang w:eastAsia="en-US"/>
        </w:rPr>
        <w:t xml:space="preserve"> carrier invokes extraordinary circumstances, it shall inform the passenger in its answer of the specific circumstances responsible for the cancellation or delay. The </w:t>
      </w:r>
      <w:r w:rsidRPr="00520A83">
        <w:rPr>
          <w:rFonts w:eastAsia="Calibri"/>
          <w:b/>
          <w:i/>
          <w:strike/>
          <w:szCs w:val="22"/>
          <w:lang w:eastAsia="en-US"/>
        </w:rPr>
        <w:t>air</w:t>
      </w:r>
      <w:r w:rsidRPr="00520A83">
        <w:rPr>
          <w:rFonts w:eastAsia="Calibri"/>
          <w:b/>
          <w:i/>
          <w:szCs w:val="22"/>
          <w:lang w:eastAsia="en-US"/>
        </w:rPr>
        <w:t xml:space="preserve"> carrier shall also show that it took all reasonable measures to avoid the cancellation or delay.</w:t>
      </w:r>
    </w:p>
    <w:p w14:paraId="5463563E"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lastRenderedPageBreak/>
        <w:t>8.</w:t>
      </w:r>
      <w:r w:rsidRPr="00520A83">
        <w:rPr>
          <w:rFonts w:eastAsia="Calibri"/>
          <w:b/>
          <w:i/>
          <w:szCs w:val="22"/>
          <w:lang w:eastAsia="en-US"/>
        </w:rPr>
        <w:tab/>
        <w:t xml:space="preserve">The burden of proof regarding the provision of the requisite information to passengers shall be on the </w:t>
      </w:r>
      <w:r w:rsidRPr="00520A83">
        <w:rPr>
          <w:rFonts w:eastAsia="Calibri"/>
          <w:b/>
          <w:i/>
          <w:strike/>
          <w:szCs w:val="22"/>
          <w:lang w:eastAsia="en-US"/>
        </w:rPr>
        <w:t>air</w:t>
      </w:r>
      <w:r w:rsidRPr="00520A83">
        <w:rPr>
          <w:rFonts w:eastAsia="Calibri"/>
          <w:b/>
          <w:i/>
          <w:szCs w:val="22"/>
          <w:lang w:eastAsia="en-US"/>
        </w:rPr>
        <w:t xml:space="preserve"> carrier and the intermediary. </w:t>
      </w:r>
    </w:p>
    <w:p w14:paraId="01F07C4B" w14:textId="77777777" w:rsidR="00520A83" w:rsidRPr="00520A83" w:rsidRDefault="00520A83" w:rsidP="00520A83">
      <w:pPr>
        <w:widowControl/>
        <w:autoSpaceDN w:val="0"/>
        <w:spacing w:before="120" w:after="120"/>
        <w:ind w:left="850" w:hanging="850"/>
        <w:jc w:val="both"/>
        <w:textAlignment w:val="baseline"/>
        <w:rPr>
          <w:rFonts w:eastAsia="Calibri"/>
          <w:b/>
          <w:i/>
          <w:szCs w:val="22"/>
          <w:lang w:eastAsia="en-US"/>
        </w:rPr>
      </w:pPr>
      <w:r w:rsidRPr="00520A83">
        <w:rPr>
          <w:rFonts w:eastAsia="Calibri"/>
          <w:b/>
          <w:i/>
          <w:szCs w:val="22"/>
          <w:lang w:eastAsia="en-US"/>
        </w:rPr>
        <w:t>9.</w:t>
      </w:r>
      <w:r w:rsidRPr="00520A83">
        <w:rPr>
          <w:rFonts w:eastAsia="Calibri"/>
          <w:b/>
          <w:i/>
          <w:szCs w:val="22"/>
          <w:lang w:eastAsia="en-US"/>
        </w:rPr>
        <w:tab/>
        <w:t>Details of the complaint-handling procedure shall be accessible to the public, including to persons with disabilities and to persons with reduced mobility. This information shall be available upon request at least in the official language or languages of the booking reservation.</w:t>
      </w:r>
    </w:p>
    <w:p w14:paraId="01DCEEB7" w14:textId="77777777" w:rsidR="00520A83" w:rsidRPr="00520A83" w:rsidRDefault="00520A83" w:rsidP="00520A83">
      <w:pPr>
        <w:widowControl/>
        <w:tabs>
          <w:tab w:val="left" w:pos="1253"/>
        </w:tabs>
        <w:autoSpaceDN w:val="0"/>
        <w:ind w:left="840" w:hanging="840"/>
        <w:jc w:val="both"/>
        <w:textAlignment w:val="baseline"/>
        <w:rPr>
          <w:rFonts w:ascii="Segoe UI" w:hAnsi="Segoe UI" w:cs="Segoe UI"/>
          <w:sz w:val="18"/>
          <w:szCs w:val="18"/>
          <w:lang w:val="en-IE" w:eastAsia="en-GB"/>
        </w:rPr>
      </w:pPr>
    </w:p>
    <w:p w14:paraId="13BE8F11" w14:textId="77777777" w:rsidR="00520A83" w:rsidRPr="00520A83" w:rsidRDefault="00520A83" w:rsidP="00520A83">
      <w:pPr>
        <w:widowControl/>
        <w:autoSpaceDN w:val="0"/>
        <w:spacing w:before="120" w:after="120"/>
        <w:jc w:val="center"/>
        <w:textAlignment w:val="baseline"/>
        <w:rPr>
          <w:rFonts w:eastAsia="Calibri"/>
          <w:b/>
          <w:noProof/>
          <w:szCs w:val="22"/>
          <w:u w:val="single"/>
          <w:lang w:eastAsia="en-US"/>
        </w:rPr>
      </w:pPr>
    </w:p>
    <w:p w14:paraId="10834C93" w14:textId="77777777" w:rsidR="00520A83" w:rsidRPr="00520A83" w:rsidRDefault="00520A83" w:rsidP="00520A83">
      <w:pPr>
        <w:widowControl/>
        <w:autoSpaceDN w:val="0"/>
        <w:spacing w:before="120" w:after="120"/>
        <w:jc w:val="center"/>
        <w:textAlignment w:val="baseline"/>
        <w:rPr>
          <w:rFonts w:eastAsia="Calibri"/>
          <w:b/>
          <w:noProof/>
          <w:color w:val="0000FF"/>
          <w:szCs w:val="22"/>
          <w:u w:val="single"/>
          <w:lang w:eastAsia="en-US"/>
        </w:rPr>
      </w:pPr>
      <w:r w:rsidRPr="00520A83">
        <w:rPr>
          <w:rFonts w:eastAsia="Calibri"/>
          <w:b/>
          <w:noProof/>
          <w:szCs w:val="22"/>
          <w:u w:val="single"/>
          <w:lang w:eastAsia="en-US"/>
        </w:rPr>
        <w:t>ANNEX II</w:t>
      </w:r>
    </w:p>
    <w:p w14:paraId="181D679C" w14:textId="77777777" w:rsidR="00520A83" w:rsidRPr="00520A83" w:rsidRDefault="00520A83" w:rsidP="00520A83">
      <w:pPr>
        <w:keepNext/>
        <w:widowControl/>
        <w:tabs>
          <w:tab w:val="left" w:pos="850"/>
        </w:tabs>
        <w:autoSpaceDN w:val="0"/>
        <w:spacing w:before="360" w:after="120"/>
        <w:ind w:left="850" w:hanging="850"/>
        <w:jc w:val="both"/>
        <w:textAlignment w:val="baseline"/>
        <w:outlineLvl w:val="0"/>
        <w:rPr>
          <w:rFonts w:eastAsia="Calibri"/>
          <w:b/>
          <w:smallCaps/>
          <w:noProof/>
          <w:szCs w:val="22"/>
          <w:lang w:eastAsia="en-US"/>
        </w:rPr>
      </w:pPr>
      <w:r w:rsidRPr="00520A83">
        <w:rPr>
          <w:rFonts w:eastAsia="Calibri"/>
          <w:b/>
          <w:smallCaps/>
          <w:noProof/>
          <w:szCs w:val="22"/>
          <w:lang w:eastAsia="en-US"/>
        </w:rPr>
        <w:t>Minimum service quality standards</w:t>
      </w:r>
    </w:p>
    <w:p w14:paraId="3B1C828A" w14:textId="77777777" w:rsidR="00520A83" w:rsidRPr="00520A83" w:rsidRDefault="00520A83" w:rsidP="00520A83">
      <w:pPr>
        <w:widowControl/>
        <w:autoSpaceDN w:val="0"/>
        <w:spacing w:before="120" w:after="120"/>
        <w:jc w:val="both"/>
        <w:textAlignment w:val="baseline"/>
        <w:rPr>
          <w:rFonts w:eastAsia="Calibri"/>
          <w:noProof/>
          <w:szCs w:val="22"/>
          <w:lang w:eastAsia="en-US"/>
        </w:rPr>
      </w:pPr>
    </w:p>
    <w:p w14:paraId="4FC8B8A0"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Information to passengers on their rights as required by this Regulation (in a transparent, accessible, non-discriminatory, effective and proportionate manner) and tickets</w:t>
      </w:r>
    </w:p>
    <w:p w14:paraId="625FA73E"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 xml:space="preserve">Punctuality of services, and general principles to cope with disruptions to services </w:t>
      </w:r>
    </w:p>
    <w:p w14:paraId="0A9FDC8E"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Number of missed connections</w:t>
      </w:r>
    </w:p>
    <w:p w14:paraId="31DCDDB2"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Percentage of missed connections</w:t>
      </w:r>
    </w:p>
    <w:p w14:paraId="0131D2A7" w14:textId="77777777" w:rsidR="00520A83" w:rsidRPr="00520A83" w:rsidRDefault="00520A83" w:rsidP="00520A83">
      <w:pPr>
        <w:widowControl/>
        <w:autoSpaceDN w:val="0"/>
        <w:jc w:val="both"/>
        <w:textAlignment w:val="baseline"/>
        <w:rPr>
          <w:rFonts w:eastAsia="Calibri"/>
          <w:b/>
          <w:i/>
          <w:strike/>
          <w:noProof/>
          <w:szCs w:val="24"/>
          <w:lang w:eastAsia="en-US"/>
        </w:rPr>
      </w:pPr>
      <w:r w:rsidRPr="00520A83">
        <w:rPr>
          <w:rFonts w:eastAsia="Calibri"/>
          <w:b/>
          <w:i/>
          <w:strike/>
          <w:noProof/>
          <w:szCs w:val="24"/>
          <w:lang w:eastAsia="en-US"/>
        </w:rPr>
        <w:t xml:space="preserve">Cleanliness of the means of passenger transport and the terminal facilities (air quality and temperature control inside, hygiene of sanitary facilities, etc.) </w:t>
      </w:r>
    </w:p>
    <w:p w14:paraId="6F6B141A"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 xml:space="preserve">Results of the customer satisfaction survey(s) </w:t>
      </w:r>
    </w:p>
    <w:p w14:paraId="79EF1591"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Complaint handlin</w:t>
      </w:r>
      <w:r w:rsidRPr="00520A83">
        <w:rPr>
          <w:rFonts w:eastAsia="Calibri"/>
          <w:bCs/>
          <w:noProof/>
          <w:szCs w:val="24"/>
          <w:lang w:eastAsia="en-US"/>
        </w:rPr>
        <w:t>g</w:t>
      </w:r>
      <w:r w:rsidRPr="00520A83">
        <w:rPr>
          <w:rFonts w:eastAsia="Calibri"/>
          <w:noProof/>
          <w:szCs w:val="24"/>
          <w:lang w:eastAsia="en-US"/>
        </w:rPr>
        <w:t xml:space="preserve">  </w:t>
      </w:r>
    </w:p>
    <w:p w14:paraId="641B453F"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w:t>
      </w:r>
      <w:r w:rsidRPr="00520A83">
        <w:rPr>
          <w:rFonts w:eastAsia="Calibri"/>
          <w:noProof/>
          <w:szCs w:val="24"/>
          <w:lang w:eastAsia="en-US"/>
        </w:rPr>
        <w:tab/>
        <w:t xml:space="preserve">the number of complaints, </w:t>
      </w:r>
    </w:p>
    <w:p w14:paraId="053C7F8C"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ii.</w:t>
      </w:r>
      <w:r w:rsidRPr="00520A83">
        <w:rPr>
          <w:rFonts w:eastAsia="Calibri"/>
          <w:noProof/>
          <w:szCs w:val="24"/>
          <w:lang w:eastAsia="en-US"/>
        </w:rPr>
        <w:tab/>
        <w:t xml:space="preserve">types of complaints and  </w:t>
      </w:r>
    </w:p>
    <w:p w14:paraId="7CF5C26C"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iii.</w:t>
      </w:r>
      <w:r w:rsidRPr="00520A83">
        <w:rPr>
          <w:rFonts w:eastAsia="Calibri"/>
          <w:noProof/>
          <w:szCs w:val="24"/>
          <w:lang w:eastAsia="en-US"/>
        </w:rPr>
        <w:tab/>
        <w:t xml:space="preserve">the outcome of complaints, </w:t>
      </w:r>
      <w:r w:rsidRPr="00520A83">
        <w:rPr>
          <w:rFonts w:eastAsia="Calibri"/>
          <w:b/>
          <w:i/>
          <w:noProof/>
          <w:szCs w:val="24"/>
          <w:lang w:eastAsia="en-US"/>
        </w:rPr>
        <w:t>including the</w:t>
      </w:r>
      <w:r w:rsidRPr="00520A83">
        <w:rPr>
          <w:rFonts w:eastAsia="Calibri"/>
          <w:noProof/>
          <w:szCs w:val="24"/>
          <w:lang w:eastAsia="en-US"/>
        </w:rPr>
        <w:t xml:space="preserve"> </w:t>
      </w:r>
      <w:r w:rsidRPr="00520A83">
        <w:rPr>
          <w:rFonts w:eastAsia="Calibri"/>
          <w:b/>
          <w:i/>
          <w:szCs w:val="24"/>
          <w:lang w:eastAsia="en-US"/>
        </w:rPr>
        <w:t xml:space="preserve">number of cases where the assistance </w:t>
      </w:r>
      <w:proofErr w:type="gramStart"/>
      <w:r w:rsidRPr="00520A83">
        <w:rPr>
          <w:rFonts w:eastAsia="Calibri"/>
          <w:b/>
          <w:i/>
          <w:szCs w:val="24"/>
          <w:lang w:eastAsia="en-US"/>
        </w:rPr>
        <w:t>was not provided</w:t>
      </w:r>
      <w:proofErr w:type="gramEnd"/>
      <w:r w:rsidRPr="00520A83">
        <w:rPr>
          <w:rFonts w:eastAsia="Calibri"/>
          <w:b/>
          <w:i/>
          <w:szCs w:val="24"/>
          <w:lang w:eastAsia="en-US"/>
        </w:rPr>
        <w:t xml:space="preserve"> or was provided with delay</w:t>
      </w:r>
    </w:p>
    <w:p w14:paraId="7B309BA6"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iv.</w:t>
      </w:r>
      <w:r w:rsidRPr="00520A83">
        <w:rPr>
          <w:rFonts w:eastAsia="Calibri"/>
          <w:noProof/>
          <w:szCs w:val="24"/>
          <w:lang w:eastAsia="en-US"/>
        </w:rPr>
        <w:tab/>
        <w:t xml:space="preserve">reimbursements and  </w:t>
      </w:r>
    </w:p>
    <w:p w14:paraId="12D0173C"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v.</w:t>
      </w:r>
      <w:r w:rsidRPr="00520A83">
        <w:rPr>
          <w:rFonts w:eastAsia="Calibri"/>
          <w:noProof/>
          <w:szCs w:val="24"/>
          <w:lang w:eastAsia="en-US"/>
        </w:rPr>
        <w:tab/>
        <w:t xml:space="preserve">compensation for non-compliance with service quality standards </w:t>
      </w:r>
    </w:p>
    <w:p w14:paraId="541809E0"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 xml:space="preserve">Assistance provided to persons with disabilities and persons with reduced mobility (PRM)  </w:t>
      </w:r>
    </w:p>
    <w:p w14:paraId="393FAF3E"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w:t>
      </w:r>
      <w:r w:rsidRPr="00520A83">
        <w:rPr>
          <w:rFonts w:eastAsia="Calibri"/>
          <w:noProof/>
          <w:szCs w:val="24"/>
          <w:lang w:eastAsia="en-US"/>
        </w:rPr>
        <w:tab/>
        <w:t xml:space="preserve">number of denied transport services for a PRM, and the reason for it; </w:t>
      </w:r>
    </w:p>
    <w:p w14:paraId="5B32A155"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ii.</w:t>
      </w:r>
      <w:r w:rsidRPr="00520A83">
        <w:rPr>
          <w:rFonts w:eastAsia="Calibri"/>
          <w:noProof/>
          <w:szCs w:val="24"/>
          <w:lang w:eastAsia="en-US"/>
        </w:rPr>
        <w:tab/>
        <w:t xml:space="preserve">their recognised assistance dog or their mobility equipment and the reasons for it,  </w:t>
      </w:r>
    </w:p>
    <w:p w14:paraId="4064227B"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iii.</w:t>
      </w:r>
      <w:r w:rsidRPr="00520A83">
        <w:rPr>
          <w:rFonts w:eastAsia="Calibri"/>
          <w:noProof/>
          <w:szCs w:val="24"/>
          <w:lang w:eastAsia="en-US"/>
        </w:rPr>
        <w:tab/>
        <w:t xml:space="preserve">number of cases related to the loss or damages of mobility equipment and their outcome, </w:t>
      </w:r>
    </w:p>
    <w:p w14:paraId="5C8B9209"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iv.</w:t>
      </w:r>
      <w:r w:rsidRPr="00520A83">
        <w:rPr>
          <w:rFonts w:eastAsia="Calibri"/>
          <w:noProof/>
          <w:szCs w:val="24"/>
          <w:lang w:eastAsia="en-US"/>
        </w:rPr>
        <w:tab/>
        <w:t xml:space="preserve">number of cases where the carrier obliged a person with disability or reduced mobility to be accompanied by someone to comply with the safety requirements, </w:t>
      </w:r>
    </w:p>
    <w:p w14:paraId="716E5CCD"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v.</w:t>
      </w:r>
      <w:r w:rsidRPr="00520A83">
        <w:rPr>
          <w:rFonts w:eastAsia="Calibri"/>
          <w:noProof/>
          <w:szCs w:val="24"/>
          <w:lang w:eastAsia="en-US"/>
        </w:rPr>
        <w:tab/>
        <w:t xml:space="preserve">discussions concerning this assistance with representative organisations and, where relevant, representatives of PRM </w:t>
      </w:r>
    </w:p>
    <w:p w14:paraId="31EB1624"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vi.</w:t>
      </w:r>
      <w:r w:rsidRPr="00520A83">
        <w:rPr>
          <w:rFonts w:eastAsia="Calibri"/>
          <w:noProof/>
          <w:szCs w:val="24"/>
          <w:lang w:eastAsia="en-US"/>
        </w:rPr>
        <w:tab/>
        <w:t>the implementation of the disability awareness and assistance training</w:t>
      </w:r>
    </w:p>
    <w:p w14:paraId="22BD2BB0" w14:textId="77777777" w:rsidR="00520A83" w:rsidRPr="00520A83" w:rsidRDefault="00520A83" w:rsidP="00520A83">
      <w:pPr>
        <w:widowControl/>
        <w:autoSpaceDN w:val="0"/>
        <w:jc w:val="both"/>
        <w:textAlignment w:val="baseline"/>
        <w:rPr>
          <w:rFonts w:eastAsia="Calibri"/>
          <w:noProof/>
          <w:szCs w:val="24"/>
          <w:lang w:eastAsia="en-US"/>
        </w:rPr>
      </w:pPr>
    </w:p>
    <w:p w14:paraId="4E41B2CA" w14:textId="77777777" w:rsidR="00520A83" w:rsidRPr="00520A83" w:rsidRDefault="00520A83" w:rsidP="00520A83">
      <w:pPr>
        <w:widowControl/>
        <w:autoSpaceDN w:val="0"/>
        <w:jc w:val="both"/>
        <w:textAlignment w:val="baseline"/>
        <w:rPr>
          <w:rFonts w:eastAsia="Calibri"/>
          <w:b/>
          <w:noProof/>
          <w:szCs w:val="24"/>
          <w:lang w:eastAsia="en-US"/>
        </w:rPr>
      </w:pPr>
      <w:r w:rsidRPr="00520A83">
        <w:rPr>
          <w:rFonts w:eastAsia="Calibri"/>
          <w:b/>
          <w:noProof/>
          <w:szCs w:val="24"/>
          <w:lang w:eastAsia="en-US"/>
        </w:rPr>
        <w:t>Corresponding recitals:</w:t>
      </w:r>
    </w:p>
    <w:p w14:paraId="4974BD88" w14:textId="77777777" w:rsidR="00520A83" w:rsidRPr="00520A83" w:rsidRDefault="00520A83" w:rsidP="00520A83">
      <w:pPr>
        <w:widowControl/>
        <w:suppressAutoHyphens w:val="0"/>
        <w:spacing w:before="120" w:after="120"/>
        <w:ind w:left="709" w:hanging="709"/>
        <w:jc w:val="both"/>
        <w:rPr>
          <w:rFonts w:eastAsiaTheme="minorHAnsi"/>
          <w:noProof/>
          <w:szCs w:val="22"/>
          <w:lang w:eastAsia="en-US"/>
        </w:rPr>
      </w:pPr>
      <w:r w:rsidRPr="00520A83">
        <w:rPr>
          <w:rFonts w:eastAsiaTheme="minorHAnsi"/>
          <w:noProof/>
          <w:szCs w:val="22"/>
          <w:lang w:eastAsia="en-US"/>
        </w:rPr>
        <w:t>(1)</w:t>
      </w:r>
      <w:r w:rsidRPr="00520A83">
        <w:rPr>
          <w:rFonts w:eastAsiaTheme="minorHAnsi"/>
          <w:noProof/>
          <w:szCs w:val="22"/>
          <w:lang w:eastAsia="en-US"/>
        </w:rPr>
        <w:tab/>
        <w:t>The Union legislation on passenger rights</w:t>
      </w:r>
      <w:r w:rsidRPr="00520A83">
        <w:rPr>
          <w:rFonts w:eastAsiaTheme="minorHAnsi"/>
          <w:noProof/>
          <w:szCs w:val="22"/>
          <w:vertAlign w:val="superscript"/>
          <w:lang w:eastAsia="en-US"/>
        </w:rPr>
        <w:footnoteReference w:id="6"/>
      </w:r>
      <w:r w:rsidRPr="00520A83">
        <w:rPr>
          <w:rFonts w:eastAsiaTheme="minorHAnsi"/>
          <w:noProof/>
          <w:szCs w:val="22"/>
          <w:lang w:eastAsia="en-US"/>
        </w:rPr>
        <w:t xml:space="preserve"> has significantly improved the protection of the rights of passengers travelling by air, sea and inland waterways, bus and </w:t>
      </w:r>
      <w:r w:rsidRPr="00520A83">
        <w:rPr>
          <w:rFonts w:eastAsiaTheme="minorHAnsi"/>
          <w:noProof/>
          <w:szCs w:val="22"/>
          <w:lang w:eastAsia="en-US"/>
        </w:rPr>
        <w:lastRenderedPageBreak/>
        <w:t>coach, and rail when their travel plans are disrupted by long delays and cancellations.</w:t>
      </w:r>
    </w:p>
    <w:p w14:paraId="1E97F58E"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(2)</w:t>
      </w:r>
      <w:r w:rsidRPr="00520A83">
        <w:rPr>
          <w:rFonts w:eastAsiaTheme="minorHAnsi"/>
          <w:noProof/>
          <w:szCs w:val="22"/>
          <w:lang w:eastAsia="en-US"/>
        </w:rPr>
        <w:tab/>
      </w:r>
      <w:r w:rsidRPr="00520A83">
        <w:rPr>
          <w:rFonts w:eastAsiaTheme="minorHAnsi"/>
          <w:noProof/>
          <w:szCs w:val="22"/>
          <w:lang w:val="en-IE" w:eastAsia="en-US"/>
        </w:rPr>
        <w:t>The implementation of the rights established and protected under those Regulations has however revealed shortcomings for passengers who perform or intend to perform a journey involving a combination of transport modes, thereby preventing the full potential of passenger rights to be realised.</w:t>
      </w:r>
    </w:p>
    <w:p w14:paraId="0623D216" w14:textId="7DBE0F82" w:rsidR="00520A83" w:rsidRPr="00E84ACB" w:rsidRDefault="00520A83" w:rsidP="00E84ACB">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(3)</w:t>
      </w:r>
      <w:r w:rsidRPr="00520A83">
        <w:rPr>
          <w:rFonts w:eastAsiaTheme="minorHAnsi"/>
          <w:noProof/>
          <w:szCs w:val="22"/>
          <w:lang w:eastAsia="en-US"/>
        </w:rPr>
        <w:tab/>
      </w:r>
      <w:r w:rsidRPr="00520A83">
        <w:rPr>
          <w:rFonts w:eastAsiaTheme="minorHAnsi"/>
          <w:noProof/>
          <w:szCs w:val="22"/>
          <w:lang w:val="en-IE" w:eastAsia="en-US"/>
        </w:rPr>
        <w:t>In the framework of the common transport policy, it is important to safeguard the rights of passengers switching modes of transport in order to assist the development of multimodal travel and improve the choice for passengers in terms of travel options.</w:t>
      </w:r>
    </w:p>
    <w:p w14:paraId="273F47AC"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(18)</w:t>
      </w:r>
      <w:r w:rsidRPr="00520A83">
        <w:rPr>
          <w:rFonts w:eastAsiaTheme="minorHAnsi"/>
          <w:noProof/>
          <w:szCs w:val="22"/>
          <w:lang w:eastAsia="en-US"/>
        </w:rPr>
        <w:tab/>
      </w:r>
      <w:r w:rsidRPr="00520A83">
        <w:rPr>
          <w:rFonts w:eastAsiaTheme="minorHAnsi"/>
          <w:noProof/>
          <w:szCs w:val="22"/>
          <w:lang w:val="en-IE" w:eastAsia="en-US"/>
        </w:rPr>
        <w:t xml:space="preserve">Carriers and terminal managers should define, manage and monitor service quality standards for multimodal passenger services. Carriers </w:t>
      </w:r>
      <w:r w:rsidRPr="00520A83">
        <w:rPr>
          <w:rFonts w:eastAsiaTheme="minorHAnsi"/>
          <w:b/>
          <w:i/>
          <w:noProof/>
          <w:szCs w:val="22"/>
          <w:lang w:val="en-IE" w:eastAsia="en-US"/>
        </w:rPr>
        <w:t>which are not SMEs</w:t>
      </w:r>
      <w:r w:rsidRPr="00520A83">
        <w:rPr>
          <w:rFonts w:eastAsiaTheme="minorHAnsi"/>
          <w:noProof/>
          <w:szCs w:val="22"/>
          <w:lang w:val="en-IE" w:eastAsia="en-US"/>
        </w:rPr>
        <w:t xml:space="preserve"> should also make information on their service quality performance publicly available.</w:t>
      </w:r>
    </w:p>
    <w:p w14:paraId="41AD555F"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(19)</w:t>
      </w:r>
      <w:r w:rsidRPr="00520A83">
        <w:rPr>
          <w:rFonts w:eastAsiaTheme="minorHAnsi"/>
          <w:noProof/>
          <w:szCs w:val="22"/>
          <w:lang w:eastAsia="en-US"/>
        </w:rPr>
        <w:tab/>
      </w:r>
      <w:r w:rsidRPr="00520A83">
        <w:rPr>
          <w:rFonts w:eastAsiaTheme="minorHAnsi"/>
          <w:noProof/>
          <w:szCs w:val="22"/>
          <w:lang w:val="en-IE" w:eastAsia="en-US"/>
        </w:rPr>
        <w:t>This Regulation should not affect the rights of passengers to file a complaint with a national body or to seek legal redress through national procedures.</w:t>
      </w:r>
    </w:p>
    <w:p w14:paraId="31B0E6B8" w14:textId="77777777" w:rsidR="00520A83" w:rsidRPr="00520A83" w:rsidRDefault="00520A83" w:rsidP="00520A83">
      <w:pPr>
        <w:widowControl/>
        <w:autoSpaceDN w:val="0"/>
        <w:jc w:val="both"/>
        <w:textAlignment w:val="baseline"/>
        <w:rPr>
          <w:rFonts w:ascii="Segoe UI" w:eastAsia="Calibri" w:hAnsi="Segoe UI" w:cs="Segoe UI"/>
          <w:sz w:val="18"/>
          <w:szCs w:val="18"/>
          <w:lang w:val="en-IE" w:eastAsia="en-US"/>
        </w:rPr>
      </w:pPr>
    </w:p>
    <w:p w14:paraId="6A8FE613" w14:textId="2DC6635B" w:rsidR="00520A83" w:rsidRPr="00520A83" w:rsidRDefault="00520A83" w:rsidP="00520A83">
      <w:pPr>
        <w:keepNext/>
        <w:widowControl/>
        <w:numPr>
          <w:ilvl w:val="0"/>
          <w:numId w:val="1"/>
        </w:numPr>
        <w:pBdr>
          <w:top w:val="single" w:sz="4" w:space="1" w:color="auto"/>
          <w:left w:val="single" w:sz="4" w:space="4" w:color="auto"/>
          <w:bottom w:val="single" w:sz="4" w:space="1" w:color="auto"/>
          <w:right w:val="single" w:sz="4" w:space="4" w:color="auto"/>
        </w:pBdr>
        <w:tabs>
          <w:tab w:val="clear" w:pos="0"/>
        </w:tabs>
        <w:autoSpaceDN w:val="0"/>
        <w:spacing w:before="240" w:after="240"/>
        <w:ind w:left="0" w:firstLine="0"/>
        <w:jc w:val="both"/>
        <w:textAlignment w:val="baseline"/>
        <w:outlineLvl w:val="0"/>
        <w:rPr>
          <w:rFonts w:eastAsia="MS Gothic"/>
          <w:bCs/>
          <w:kern w:val="3"/>
          <w:szCs w:val="24"/>
          <w:lang w:val="en-US" w:eastAsia="en-US"/>
        </w:rPr>
      </w:pPr>
      <w:r w:rsidRPr="00520A83">
        <w:rPr>
          <w:rFonts w:eastAsia="MS Gothic"/>
          <w:b/>
          <w:bCs/>
          <w:kern w:val="3"/>
          <w:szCs w:val="24"/>
          <w:lang w:val="en-US" w:eastAsia="en-US"/>
        </w:rPr>
        <w:t xml:space="preserve">Compromise 6: </w:t>
      </w:r>
      <w:r w:rsidR="00E84ACB" w:rsidRPr="004416D2">
        <w:t xml:space="preserve">on Chapter </w:t>
      </w:r>
      <w:r w:rsidR="00E84ACB">
        <w:t>VI on “</w:t>
      </w:r>
      <w:r w:rsidR="00E84ACB" w:rsidRPr="004416D2">
        <w:t>Information and Enforcement</w:t>
      </w:r>
      <w:r w:rsidR="00E84ACB">
        <w:t>” and corresponding recitals</w:t>
      </w:r>
    </w:p>
    <w:p w14:paraId="4AE0D358" w14:textId="20194AE3" w:rsidR="00520A83" w:rsidRPr="00520A83" w:rsidRDefault="00520A83" w:rsidP="00520A83">
      <w:pPr>
        <w:widowControl/>
        <w:pBdr>
          <w:top w:val="single" w:sz="4" w:space="1" w:color="auto"/>
          <w:left w:val="single" w:sz="4" w:space="4" w:color="auto"/>
          <w:bottom w:val="single" w:sz="4" w:space="1" w:color="auto"/>
          <w:right w:val="single" w:sz="4" w:space="4" w:color="auto"/>
        </w:pBdr>
        <w:autoSpaceDN w:val="0"/>
        <w:jc w:val="both"/>
        <w:textAlignment w:val="baseline"/>
        <w:rPr>
          <w:rFonts w:eastAsia="Calibri"/>
          <w:szCs w:val="24"/>
          <w:lang w:val="en-US" w:eastAsia="en-US"/>
        </w:rPr>
      </w:pPr>
      <w:r w:rsidRPr="00520A83">
        <w:rPr>
          <w:rFonts w:eastAsia="Calibri"/>
          <w:szCs w:val="24"/>
          <w:lang w:val="en-US" w:eastAsia="en-US"/>
        </w:rPr>
        <w:t xml:space="preserve">Supported by: </w:t>
      </w:r>
      <w:r w:rsidR="00480C24" w:rsidRPr="00A4347A">
        <w:t>EPP, S&amp;D, ECR, RENEW, G</w:t>
      </w:r>
      <w:r w:rsidR="00480C24">
        <w:t xml:space="preserve">reens/EFA, </w:t>
      </w:r>
      <w:proofErr w:type="gramStart"/>
      <w:r w:rsidR="00480C24">
        <w:t>The</w:t>
      </w:r>
      <w:proofErr w:type="gramEnd"/>
      <w:r w:rsidR="00480C24">
        <w:t xml:space="preserve"> Left</w:t>
      </w:r>
    </w:p>
    <w:p w14:paraId="2E18B142"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04550619"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4CD7ADBF" w14:textId="77777777" w:rsidR="00520A83" w:rsidRPr="00520A83" w:rsidRDefault="00520A83" w:rsidP="00520A83">
      <w:pPr>
        <w:keepNext/>
        <w:widowControl/>
        <w:autoSpaceDN w:val="0"/>
        <w:spacing w:before="360" w:after="120"/>
        <w:jc w:val="center"/>
        <w:textAlignment w:val="baseline"/>
        <w:rPr>
          <w:rFonts w:eastAsia="Calibri"/>
          <w:i/>
          <w:noProof/>
          <w:szCs w:val="22"/>
          <w:lang w:eastAsia="en-US"/>
        </w:rPr>
      </w:pPr>
      <w:r w:rsidRPr="00520A83">
        <w:rPr>
          <w:rFonts w:eastAsia="Calibri"/>
          <w:i/>
          <w:noProof/>
          <w:szCs w:val="22"/>
          <w:lang w:eastAsia="en-US"/>
        </w:rPr>
        <w:t>Article 19</w:t>
      </w:r>
    </w:p>
    <w:p w14:paraId="093148DD"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Information to passengers on their rights</w:t>
      </w:r>
    </w:p>
    <w:p w14:paraId="42C4FCE8"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When selling tickets for a multimodal journey, carriers and intermediaries shall inform passengers of their rights and obligations under this Regulation. In order to comply with that information requirement, they may use a summary of the provisions of this Regulation prepared by the Commission in all official languages of the Union and made available to the public. </w:t>
      </w:r>
    </w:p>
    <w:p w14:paraId="1A273A15"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Carriers and intermediaries offering multimodal journeys shall also inform passengers of the contact details of the body or bodies designated by Member States pursuant to Article 20(1), on board and on their website.</w:t>
      </w:r>
    </w:p>
    <w:p w14:paraId="6DEBFD62" w14:textId="77777777" w:rsidR="00520A83" w:rsidRPr="00520A83" w:rsidRDefault="00520A83" w:rsidP="00520A83">
      <w:pPr>
        <w:widowControl/>
        <w:autoSpaceDN w:val="0"/>
        <w:spacing w:before="120" w:after="120"/>
        <w:ind w:left="850" w:hanging="850"/>
        <w:jc w:val="both"/>
        <w:textAlignment w:val="baseline"/>
        <w:rPr>
          <w:rFonts w:eastAsia="Calibri"/>
          <w:b/>
          <w:i/>
          <w:noProof/>
          <w:szCs w:val="22"/>
          <w:lang w:val="en-IE" w:eastAsia="en-US"/>
        </w:rPr>
      </w:pPr>
      <w:r w:rsidRPr="00520A83">
        <w:rPr>
          <w:rFonts w:eastAsia="Calibri"/>
          <w:noProof/>
          <w:szCs w:val="22"/>
          <w:lang w:eastAsia="en-US"/>
        </w:rPr>
        <w:t>3.</w:t>
      </w:r>
      <w:r w:rsidRPr="00520A83">
        <w:rPr>
          <w:rFonts w:eastAsia="Calibri"/>
          <w:noProof/>
          <w:szCs w:val="22"/>
          <w:lang w:eastAsia="en-US"/>
        </w:rPr>
        <w:tab/>
      </w:r>
      <w:r w:rsidRPr="00520A83">
        <w:rPr>
          <w:rFonts w:eastAsia="Calibri"/>
          <w:noProof/>
          <w:szCs w:val="22"/>
          <w:lang w:val="en-IE" w:eastAsia="en-US"/>
        </w:rPr>
        <w:t xml:space="preserve">Carriers and intermediaries shall provide the information under this Article, in either paper or electronic format, or by any other means, including in accessible </w:t>
      </w:r>
      <w:r w:rsidRPr="00520A83">
        <w:rPr>
          <w:rFonts w:eastAsia="Calibri"/>
          <w:noProof/>
          <w:szCs w:val="22"/>
          <w:lang w:val="en-IE" w:eastAsia="en-US"/>
        </w:rPr>
        <w:lastRenderedPageBreak/>
        <w:t xml:space="preserve">formats. In the event of cancellation, missed connection or long delay, they shall </w:t>
      </w:r>
      <w:r w:rsidRPr="00520A83">
        <w:rPr>
          <w:rFonts w:eastAsia="Calibri"/>
          <w:b/>
          <w:i/>
          <w:noProof/>
          <w:szCs w:val="22"/>
          <w:lang w:val="en-IE" w:eastAsia="en-US"/>
        </w:rPr>
        <w:t>again, on their own initiative, provide the</w:t>
      </w:r>
      <w:r w:rsidRPr="00520A83">
        <w:rPr>
          <w:rFonts w:eastAsia="Calibri"/>
          <w:noProof/>
          <w:szCs w:val="22"/>
          <w:lang w:val="en-IE" w:eastAsia="en-US"/>
        </w:rPr>
        <w:t xml:space="preserve"> information </w:t>
      </w:r>
      <w:r w:rsidRPr="00520A83">
        <w:rPr>
          <w:rFonts w:eastAsia="Calibri"/>
          <w:b/>
          <w:i/>
          <w:noProof/>
          <w:szCs w:val="22"/>
          <w:lang w:val="en-IE" w:eastAsia="en-US"/>
        </w:rPr>
        <w:t>under this Article.</w:t>
      </w:r>
    </w:p>
    <w:p w14:paraId="11649CEE" w14:textId="77777777" w:rsidR="00520A83" w:rsidRPr="00520A83" w:rsidRDefault="00520A83" w:rsidP="00520A83">
      <w:pPr>
        <w:keepNext/>
        <w:widowControl/>
        <w:autoSpaceDN w:val="0"/>
        <w:spacing w:before="360" w:after="120"/>
        <w:jc w:val="center"/>
        <w:textAlignment w:val="baseline"/>
        <w:rPr>
          <w:rFonts w:eastAsia="Calibri"/>
          <w:i/>
          <w:noProof/>
          <w:szCs w:val="22"/>
          <w:lang w:val="en-IE" w:eastAsia="en-US"/>
        </w:rPr>
      </w:pPr>
      <w:r w:rsidRPr="00520A83">
        <w:rPr>
          <w:rFonts w:eastAsia="Calibri"/>
          <w:i/>
          <w:noProof/>
          <w:szCs w:val="22"/>
          <w:lang w:val="en-IE" w:eastAsia="en-US"/>
        </w:rPr>
        <w:t>Article 20</w:t>
      </w:r>
    </w:p>
    <w:p w14:paraId="5BE5018B"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i/>
          <w:noProof/>
          <w:szCs w:val="22"/>
          <w:lang w:val="en-IE" w:eastAsia="en-US"/>
        </w:rPr>
        <w:t xml:space="preserve">Designation of </w:t>
      </w:r>
      <w:r w:rsidRPr="00520A83">
        <w:rPr>
          <w:rFonts w:eastAsia="Calibri"/>
          <w:b/>
          <w:noProof/>
          <w:szCs w:val="22"/>
          <w:lang w:val="en-IE" w:eastAsia="en-US"/>
        </w:rPr>
        <w:t>National enforcement bod</w:t>
      </w:r>
      <w:proofErr w:type="spellStart"/>
      <w:r w:rsidRPr="00520A83">
        <w:rPr>
          <w:rFonts w:eastAsia="Calibri"/>
          <w:b/>
          <w:i/>
          <w:szCs w:val="22"/>
          <w:lang w:val="en-IE" w:eastAsia="en-US"/>
        </w:rPr>
        <w:t>ies</w:t>
      </w:r>
      <w:r w:rsidRPr="00520A83">
        <w:rPr>
          <w:rFonts w:eastAsia="Calibri"/>
          <w:b/>
          <w:i/>
          <w:strike/>
          <w:szCs w:val="22"/>
          <w:lang w:val="en-IE" w:eastAsia="en-US"/>
        </w:rPr>
        <w:t>y</w:t>
      </w:r>
      <w:proofErr w:type="spellEnd"/>
    </w:p>
    <w:p w14:paraId="7B791C57"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Each Member State shall designate a body or bodies responsible for the enforcement of this Regulation. To this effect, Member States may designate a body which is already responsible for the enforcement of the Union law on passenger rights. Each body shall take the measures necessary to ensure that the rights of passengers are respected.  </w:t>
      </w:r>
      <w:r w:rsidRPr="00520A83">
        <w:rPr>
          <w:rFonts w:eastAsia="Calibri"/>
          <w:b/>
          <w:i/>
          <w:noProof/>
          <w:szCs w:val="22"/>
          <w:lang w:val="en-IE" w:eastAsia="en-US"/>
        </w:rPr>
        <w:t xml:space="preserve">Each body or bodies shall be independent in its organisation, funding decisions, legal structure and decision-making of from any </w:t>
      </w:r>
      <w:r w:rsidRPr="00520A83">
        <w:rPr>
          <w:rFonts w:ascii="Times New Roman Bold" w:eastAsia="Calibri" w:hAnsi="Times New Roman Bold"/>
          <w:b/>
          <w:i/>
          <w:dstrike/>
          <w:noProof/>
          <w:szCs w:val="22"/>
          <w:lang w:val="en-IE" w:eastAsia="en-US"/>
        </w:rPr>
        <w:t>air</w:t>
      </w:r>
      <w:r w:rsidRPr="00520A83">
        <w:rPr>
          <w:rFonts w:eastAsia="Calibri"/>
          <w:b/>
          <w:i/>
          <w:noProof/>
          <w:szCs w:val="22"/>
          <w:lang w:val="en-IE" w:eastAsia="en-US"/>
        </w:rPr>
        <w:t xml:space="preserve"> carrier, </w:t>
      </w:r>
      <w:r w:rsidRPr="00520A83">
        <w:rPr>
          <w:rFonts w:ascii="Times New Roman Bold" w:eastAsia="Calibri" w:hAnsi="Times New Roman Bold"/>
          <w:b/>
          <w:i/>
          <w:dstrike/>
          <w:noProof/>
          <w:szCs w:val="22"/>
          <w:lang w:val="en-IE" w:eastAsia="en-US"/>
        </w:rPr>
        <w:t>airport</w:t>
      </w:r>
      <w:r w:rsidRPr="00520A83">
        <w:rPr>
          <w:rFonts w:eastAsia="Calibri"/>
          <w:b/>
          <w:i/>
          <w:noProof/>
          <w:szCs w:val="22"/>
          <w:lang w:val="en-IE" w:eastAsia="en-US"/>
        </w:rPr>
        <w:t xml:space="preserve"> managing body and intermediary.</w:t>
      </w:r>
    </w:p>
    <w:p w14:paraId="7041368E"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Member States shall inform the Commission of the body or bodies designated in accordance with this Article and of its or their respective responsibilities. The Commission and the bodies designated shall publish that information on their websites.</w:t>
      </w:r>
    </w:p>
    <w:p w14:paraId="10D6D6A8"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3.</w:t>
      </w:r>
      <w:r w:rsidRPr="00520A83">
        <w:rPr>
          <w:rFonts w:eastAsia="Calibri"/>
          <w:noProof/>
          <w:szCs w:val="22"/>
          <w:lang w:eastAsia="en-US"/>
        </w:rPr>
        <w:tab/>
        <w:t>By 1 June XXXX [2 years after the Regulation becomes applicable] and every 2 years thereafter, the national enforcement bodies shall publish a report on their website on their activity in the previous 2 calendar years, containing in particular a description of actions taken in order to implement this Regulation and statistics on complaints and sanctions applied.</w:t>
      </w:r>
    </w:p>
    <w:p w14:paraId="1CF5A242" w14:textId="77777777" w:rsidR="00520A83" w:rsidRPr="00520A83" w:rsidRDefault="00520A83" w:rsidP="00520A83">
      <w:pPr>
        <w:keepNext/>
        <w:widowControl/>
        <w:autoSpaceDN w:val="0"/>
        <w:spacing w:before="360" w:after="120"/>
        <w:jc w:val="center"/>
        <w:textAlignment w:val="baseline"/>
        <w:rPr>
          <w:rFonts w:eastAsia="Calibri"/>
          <w:i/>
          <w:noProof/>
          <w:szCs w:val="22"/>
          <w:lang w:val="en-IE" w:eastAsia="en-US"/>
        </w:rPr>
      </w:pPr>
      <w:r w:rsidRPr="00520A83">
        <w:rPr>
          <w:rFonts w:eastAsia="Calibri"/>
          <w:i/>
          <w:noProof/>
          <w:szCs w:val="22"/>
          <w:lang w:val="en-IE" w:eastAsia="en-US"/>
        </w:rPr>
        <w:t>Article 21</w:t>
      </w:r>
    </w:p>
    <w:p w14:paraId="165E6C6F"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Complaint handling by national enforcement bodies and other bodies</w:t>
      </w:r>
    </w:p>
    <w:p w14:paraId="3F72A97A" w14:textId="77777777" w:rsidR="00520A83" w:rsidRPr="00520A83" w:rsidRDefault="00520A83" w:rsidP="00520A83">
      <w:pPr>
        <w:widowControl/>
        <w:autoSpaceDN w:val="0"/>
        <w:spacing w:before="120" w:after="120"/>
        <w:ind w:left="850" w:hanging="850"/>
        <w:jc w:val="both"/>
        <w:textAlignment w:val="baseline"/>
        <w:rPr>
          <w:rFonts w:eastAsia="Calibri"/>
          <w:b/>
          <w:i/>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Member States shall designate the national enforcement body or any other body as the entity responsible for the handling of complaints under paragraph 2 of this Article. </w:t>
      </w:r>
      <w:r w:rsidRPr="00520A83">
        <w:rPr>
          <w:rFonts w:eastAsia="Calibri"/>
          <w:b/>
          <w:i/>
          <w:noProof/>
          <w:szCs w:val="22"/>
          <w:lang w:val="en-IE" w:eastAsia="en-US"/>
        </w:rPr>
        <w:t>The complaint-handling procedure shall be made accessible to persons with disabilities and to persons with reduced mobility.</w:t>
      </w:r>
    </w:p>
    <w:p w14:paraId="2CDC8E47"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Where different bodies are designated under paragraph 1 and Article 20(1), reporting mechanisms shall be set up to ensure the exchange of information between them in order to help the national enforcement body to carry out its tasks of supervision and enforcement, and in order to enable the complaint-handling body designated under this paragraph to collect the information necessary to examine individual complaints.</w:t>
      </w:r>
    </w:p>
    <w:p w14:paraId="244B1548"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3.</w:t>
      </w:r>
      <w:r w:rsidRPr="00520A83">
        <w:rPr>
          <w:rFonts w:eastAsia="Calibri"/>
          <w:noProof/>
          <w:szCs w:val="22"/>
          <w:lang w:eastAsia="en-US"/>
        </w:rPr>
        <w:tab/>
      </w:r>
      <w:r w:rsidRPr="00520A83">
        <w:rPr>
          <w:rFonts w:eastAsia="Calibri"/>
          <w:noProof/>
          <w:szCs w:val="22"/>
          <w:lang w:val="en-IE" w:eastAsia="en-US"/>
        </w:rPr>
        <w:t xml:space="preserve">Without prejudice to the possibility for consumers to seek alternative redress pursuant to Directive 2013/11/EU, after having complained unsuccessfully to the carrier, intermediary or multimodal hub manager pursuant to Article 18, passengers may complain about an alleged infringement of this Regulation to </w:t>
      </w:r>
      <w:r w:rsidRPr="00520A83">
        <w:rPr>
          <w:rFonts w:eastAsia="Calibri"/>
          <w:b/>
          <w:i/>
          <w:noProof/>
          <w:szCs w:val="22"/>
          <w:lang w:val="en-IE" w:eastAsia="en-US"/>
        </w:rPr>
        <w:t>any</w:t>
      </w:r>
      <w:r w:rsidRPr="00520A83">
        <w:rPr>
          <w:rFonts w:eastAsia="Calibri"/>
          <w:noProof/>
          <w:szCs w:val="22"/>
          <w:lang w:val="en-IE" w:eastAsia="en-US"/>
        </w:rPr>
        <w:t xml:space="preserve"> body designated under paragraph 1. </w:t>
      </w:r>
    </w:p>
    <w:p w14:paraId="6F7C3CAD"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4.</w:t>
      </w:r>
      <w:r w:rsidRPr="00520A83">
        <w:rPr>
          <w:rFonts w:eastAsia="Calibri"/>
          <w:noProof/>
          <w:szCs w:val="22"/>
          <w:lang w:eastAsia="en-US"/>
        </w:rPr>
        <w:tab/>
      </w:r>
      <w:r w:rsidRPr="00520A83">
        <w:rPr>
          <w:rFonts w:eastAsia="Calibri"/>
          <w:noProof/>
          <w:szCs w:val="22"/>
          <w:lang w:val="en-IE" w:eastAsia="en-US"/>
        </w:rPr>
        <w:t xml:space="preserve">Passenger complaints about an incident in the context of a single multimodal contract shall be handled by the body designated under paragraph 1 of the Member State where the contracting carrier is established.  </w:t>
      </w:r>
    </w:p>
    <w:p w14:paraId="0C30AAAB"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5.</w:t>
      </w:r>
      <w:r w:rsidRPr="00520A83">
        <w:rPr>
          <w:rFonts w:eastAsia="Calibri"/>
          <w:noProof/>
          <w:szCs w:val="22"/>
          <w:lang w:eastAsia="en-US"/>
        </w:rPr>
        <w:tab/>
      </w:r>
      <w:r w:rsidRPr="00520A83">
        <w:rPr>
          <w:rFonts w:eastAsia="Calibri"/>
          <w:noProof/>
          <w:szCs w:val="22"/>
          <w:lang w:val="en-IE" w:eastAsia="en-US"/>
        </w:rPr>
        <w:t xml:space="preserve">Passenger complaints about an incident in the context of a combined multimodal ticket offered by carriers shall be handled by the body designated under paragraph 1 of the Member State where the carrier offering this ticket is established or, if the </w:t>
      </w:r>
      <w:r w:rsidRPr="00520A83">
        <w:rPr>
          <w:rFonts w:eastAsia="Calibri"/>
          <w:noProof/>
          <w:szCs w:val="22"/>
          <w:lang w:val="en-IE" w:eastAsia="en-US"/>
        </w:rPr>
        <w:lastRenderedPageBreak/>
        <w:t xml:space="preserve">carrier is established outside of the Union, of the Member State where the legal or natural person acting as its legal representative is based. </w:t>
      </w:r>
      <w:bookmarkStart w:id="1" w:name="_Hlk151329061"/>
      <w:r w:rsidRPr="00520A83">
        <w:rPr>
          <w:rFonts w:eastAsia="Calibri"/>
          <w:noProof/>
          <w:szCs w:val="22"/>
          <w:lang w:val="en-IE" w:eastAsia="en-US"/>
        </w:rPr>
        <w:t>If the carrier does not have such a representative, the complaints shall be handled by the body designated under paragraph 2 of the Member State where the journey starts or ends.</w:t>
      </w:r>
      <w:bookmarkEnd w:id="1"/>
    </w:p>
    <w:p w14:paraId="4210124D"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6.</w:t>
      </w:r>
      <w:r w:rsidRPr="00520A83">
        <w:rPr>
          <w:rFonts w:eastAsia="Calibri"/>
          <w:noProof/>
          <w:szCs w:val="22"/>
          <w:lang w:eastAsia="en-US"/>
        </w:rPr>
        <w:tab/>
      </w:r>
      <w:r w:rsidRPr="00520A83">
        <w:rPr>
          <w:rFonts w:eastAsia="Calibri"/>
          <w:noProof/>
          <w:szCs w:val="22"/>
          <w:lang w:val="en-IE" w:eastAsia="en-US"/>
        </w:rPr>
        <w:t xml:space="preserve">Without prejudice to paragraphs 3 and 4, passenger complaints about an intermediary shall be handled by the body designated under paragraph 1 of the Member State where the intermediary is established or, if the intermediary is established outside of the Union, of the Member State where the legal or natural person acting as its legal representative is based. </w:t>
      </w:r>
      <w:r w:rsidRPr="00520A83">
        <w:rPr>
          <w:rFonts w:eastAsia="Calibri"/>
          <w:noProof/>
          <w:szCs w:val="22"/>
          <w:lang w:eastAsia="en-US"/>
        </w:rPr>
        <w:t xml:space="preserve"> </w:t>
      </w:r>
      <w:r w:rsidRPr="00520A83">
        <w:rPr>
          <w:rFonts w:eastAsia="Calibri"/>
          <w:noProof/>
          <w:szCs w:val="22"/>
          <w:lang w:val="en-IE" w:eastAsia="en-US"/>
        </w:rPr>
        <w:t>If the intermediary does not have such a representative, the complaints shall be handled by the body designated under paragraph 2 of the Member State where the journey starts or ends.</w:t>
      </w:r>
    </w:p>
    <w:p w14:paraId="7D9AE5F1"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7.</w:t>
      </w:r>
      <w:r w:rsidRPr="00520A83">
        <w:rPr>
          <w:rFonts w:eastAsia="Calibri"/>
          <w:noProof/>
          <w:szCs w:val="22"/>
          <w:lang w:eastAsia="en-US"/>
        </w:rPr>
        <w:tab/>
      </w:r>
      <w:r w:rsidRPr="00520A83">
        <w:rPr>
          <w:rFonts w:eastAsia="Calibri"/>
          <w:noProof/>
          <w:szCs w:val="22"/>
          <w:lang w:val="en-IE" w:eastAsia="en-US"/>
        </w:rPr>
        <w:t xml:space="preserve">Where a complaint relates to alleged infringements by multimodal hub managers, the complaint shall be handled by the body designated under paragraph 1 of the Member State on whose territory the incident occurred. </w:t>
      </w:r>
    </w:p>
    <w:p w14:paraId="3A7443D0" w14:textId="77777777" w:rsidR="00520A83" w:rsidRPr="00520A83" w:rsidRDefault="00520A83" w:rsidP="00520A83">
      <w:pPr>
        <w:keepNext/>
        <w:widowControl/>
        <w:autoSpaceDN w:val="0"/>
        <w:spacing w:before="360" w:after="120"/>
        <w:jc w:val="center"/>
        <w:textAlignment w:val="baseline"/>
        <w:rPr>
          <w:rFonts w:eastAsia="Calibri"/>
          <w:i/>
          <w:noProof/>
          <w:szCs w:val="22"/>
          <w:lang w:val="en-IE" w:eastAsia="en-US"/>
        </w:rPr>
      </w:pPr>
      <w:r w:rsidRPr="00520A83">
        <w:rPr>
          <w:rFonts w:eastAsia="Calibri"/>
          <w:i/>
          <w:noProof/>
          <w:szCs w:val="22"/>
          <w:lang w:val="en-IE" w:eastAsia="en-US"/>
        </w:rPr>
        <w:t>Article 22</w:t>
      </w:r>
    </w:p>
    <w:p w14:paraId="195A66BF"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Risk-based approach to the monitoring of compliance with passenger rights</w:t>
      </w:r>
    </w:p>
    <w:p w14:paraId="3C245B3E"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The national enforcement bodies shall develop a compliance monitoring programme to monitor compliance with the obligations laid down in this Regulation on the basis of a risk assessment. The programme shall allow for the detection and correction of recurrent non-compliance in the implementation of passenger rights. The compliance monitoring programme shall include a representative sample of monitoring activities.</w:t>
      </w:r>
    </w:p>
    <w:p w14:paraId="59CD39A8"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 xml:space="preserve">The risk assessment shall be based on a factual assessment that takes into account complaints made by passengers to these bodies, where available, findings of the monitoring activities carried out by these bodies, information referred to in Article 23 (1) and (3), as well as other sources of information pertaining to the application of this Regulation on the territory of the respective Member State. </w:t>
      </w:r>
    </w:p>
    <w:p w14:paraId="3129BD98"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3.</w:t>
      </w:r>
      <w:r w:rsidRPr="00520A83">
        <w:rPr>
          <w:rFonts w:eastAsia="Calibri"/>
          <w:noProof/>
          <w:szCs w:val="22"/>
          <w:lang w:eastAsia="en-US"/>
        </w:rPr>
        <w:tab/>
      </w:r>
      <w:r w:rsidRPr="00520A83">
        <w:rPr>
          <w:rFonts w:eastAsia="Calibri"/>
          <w:noProof/>
          <w:szCs w:val="22"/>
          <w:lang w:val="en-IE" w:eastAsia="en-US"/>
        </w:rPr>
        <w:t xml:space="preserve">The risk assessment shall be carried out for the first time by 30 June XXXX </w:t>
      </w:r>
      <w:bookmarkStart w:id="2" w:name="_Hlk151539022"/>
      <w:r w:rsidRPr="00520A83">
        <w:rPr>
          <w:rFonts w:eastAsia="Calibri"/>
          <w:noProof/>
          <w:szCs w:val="22"/>
          <w:lang w:val="en-IE" w:eastAsia="en-US"/>
        </w:rPr>
        <w:t>[1 year after the Regulation becomes applicable]</w:t>
      </w:r>
      <w:bookmarkEnd w:id="2"/>
      <w:r w:rsidRPr="00520A83">
        <w:rPr>
          <w:rFonts w:eastAsia="Calibri"/>
          <w:noProof/>
          <w:szCs w:val="22"/>
          <w:lang w:val="en-IE" w:eastAsia="en-US"/>
        </w:rPr>
        <w:t xml:space="preserve">, and every two years thereafter. </w:t>
      </w:r>
    </w:p>
    <w:p w14:paraId="295B48B6"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4.</w:t>
      </w:r>
      <w:r w:rsidRPr="00520A83">
        <w:rPr>
          <w:rFonts w:eastAsia="Calibri"/>
          <w:noProof/>
          <w:szCs w:val="22"/>
          <w:lang w:eastAsia="en-US"/>
        </w:rPr>
        <w:tab/>
      </w:r>
      <w:r w:rsidRPr="00520A83">
        <w:rPr>
          <w:rFonts w:eastAsia="Calibri"/>
          <w:noProof/>
          <w:szCs w:val="22"/>
          <w:lang w:val="en-IE" w:eastAsia="en-US"/>
        </w:rPr>
        <w:t>Compliance monitoring activities shall be based on the assessment of risks and carried out by means of audits, inspections, interviews, verifications</w:t>
      </w:r>
      <w:r w:rsidRPr="00520A83">
        <w:rPr>
          <w:rFonts w:eastAsia="Calibri"/>
          <w:b/>
          <w:i/>
          <w:noProof/>
          <w:szCs w:val="22"/>
          <w:lang w:val="en-IE" w:eastAsia="en-US"/>
        </w:rPr>
        <w:t>, website and mobile application reviews</w:t>
      </w:r>
      <w:r w:rsidRPr="00520A83">
        <w:rPr>
          <w:rFonts w:eastAsia="Calibri"/>
          <w:noProof/>
          <w:szCs w:val="22"/>
          <w:lang w:val="en-IE" w:eastAsia="en-US"/>
        </w:rPr>
        <w:t xml:space="preserve"> and examination of documents as appropriate. They shall include both announced and unannounced activities. The monitoring activities shall be proportionate to the risks identified. </w:t>
      </w:r>
    </w:p>
    <w:p w14:paraId="2E013573" w14:textId="77777777" w:rsidR="00520A83" w:rsidRPr="00520A83" w:rsidRDefault="00520A83" w:rsidP="00520A83">
      <w:pPr>
        <w:widowControl/>
        <w:autoSpaceDN w:val="0"/>
        <w:spacing w:before="120" w:after="120"/>
        <w:ind w:left="850" w:hanging="850"/>
        <w:jc w:val="both"/>
        <w:textAlignment w:val="baseline"/>
        <w:rPr>
          <w:rFonts w:eastAsia="Calibri"/>
          <w:b/>
          <w:i/>
          <w:noProof/>
          <w:szCs w:val="22"/>
          <w:lang w:val="en-IE" w:eastAsia="en-US"/>
        </w:rPr>
      </w:pPr>
      <w:r w:rsidRPr="00520A83">
        <w:rPr>
          <w:rFonts w:eastAsia="Calibri"/>
          <w:noProof/>
          <w:szCs w:val="22"/>
          <w:lang w:eastAsia="en-US"/>
        </w:rPr>
        <w:t>5.</w:t>
      </w:r>
      <w:r w:rsidRPr="00520A83">
        <w:rPr>
          <w:rFonts w:eastAsia="Calibri"/>
          <w:noProof/>
          <w:szCs w:val="22"/>
          <w:lang w:eastAsia="en-US"/>
        </w:rPr>
        <w:tab/>
      </w:r>
      <w:r w:rsidRPr="00520A83">
        <w:rPr>
          <w:rFonts w:eastAsia="Calibri"/>
          <w:noProof/>
          <w:szCs w:val="22"/>
          <w:lang w:val="en-IE" w:eastAsia="en-US"/>
        </w:rPr>
        <w:t>National enforcement bodies shall ensure the swift rectification of non-compliance by carriers</w:t>
      </w:r>
      <w:r w:rsidRPr="00520A83">
        <w:rPr>
          <w:rFonts w:eastAsia="Calibri"/>
          <w:b/>
          <w:i/>
          <w:noProof/>
          <w:szCs w:val="22"/>
          <w:lang w:val="en-IE" w:eastAsia="en-US"/>
        </w:rPr>
        <w:t>, intermediaries</w:t>
      </w:r>
      <w:r w:rsidRPr="00520A83">
        <w:rPr>
          <w:rFonts w:eastAsia="Calibri"/>
          <w:noProof/>
          <w:szCs w:val="22"/>
          <w:lang w:val="en-IE" w:eastAsia="en-US"/>
        </w:rPr>
        <w:t xml:space="preserve"> and terminal managers as identified during their monitoring activities. They shall require carriers</w:t>
      </w:r>
      <w:r w:rsidRPr="00520A83">
        <w:rPr>
          <w:rFonts w:eastAsia="Calibri"/>
          <w:b/>
          <w:i/>
          <w:noProof/>
          <w:szCs w:val="22"/>
          <w:lang w:val="en-IE" w:eastAsia="en-US"/>
        </w:rPr>
        <w:t xml:space="preserve"> and intermediaries</w:t>
      </w:r>
      <w:r w:rsidRPr="00520A83">
        <w:rPr>
          <w:rFonts w:eastAsia="Calibri"/>
          <w:noProof/>
          <w:szCs w:val="22"/>
          <w:lang w:val="en-IE" w:eastAsia="en-US"/>
        </w:rPr>
        <w:t xml:space="preserve"> to submit an action plan to remedy non-compliance, as appropriate.</w:t>
      </w:r>
    </w:p>
    <w:p w14:paraId="7F6C539E"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6.</w:t>
      </w:r>
      <w:r w:rsidRPr="00520A83">
        <w:rPr>
          <w:rFonts w:eastAsia="Calibri"/>
          <w:noProof/>
          <w:szCs w:val="22"/>
          <w:lang w:eastAsia="en-US"/>
        </w:rPr>
        <w:tab/>
      </w:r>
      <w:r w:rsidRPr="00520A83">
        <w:rPr>
          <w:rFonts w:eastAsia="Calibri"/>
          <w:noProof/>
          <w:szCs w:val="22"/>
          <w:lang w:val="en-IE" w:eastAsia="en-US"/>
        </w:rPr>
        <w:t xml:space="preserve">The compliance monitoring programme under paragraph 1, the risk assessment under paragraph 2 as well as their findings shall be communicated to the Commission by 30 June XXXX [2 years after the Regulation becomes applicable], and every two years thereafter. Where applicable, they shall be included in the reports referred to in Article 20 (3). </w:t>
      </w:r>
    </w:p>
    <w:p w14:paraId="79D0C23D" w14:textId="77777777" w:rsidR="00520A83" w:rsidRPr="00520A83" w:rsidRDefault="00520A83" w:rsidP="00520A83">
      <w:pPr>
        <w:keepNext/>
        <w:widowControl/>
        <w:autoSpaceDN w:val="0"/>
        <w:spacing w:before="360" w:after="120"/>
        <w:jc w:val="center"/>
        <w:textAlignment w:val="baseline"/>
        <w:rPr>
          <w:rFonts w:eastAsia="Calibri"/>
          <w:i/>
          <w:noProof/>
          <w:szCs w:val="22"/>
          <w:lang w:val="en-IE" w:eastAsia="en-US"/>
        </w:rPr>
      </w:pPr>
      <w:r w:rsidRPr="00520A83">
        <w:rPr>
          <w:rFonts w:eastAsia="Calibri"/>
          <w:i/>
          <w:noProof/>
          <w:szCs w:val="22"/>
          <w:lang w:val="en-IE" w:eastAsia="en-US"/>
        </w:rPr>
        <w:lastRenderedPageBreak/>
        <w:t>Article 23</w:t>
      </w:r>
    </w:p>
    <w:p w14:paraId="58B8A973"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Sharing of information with national enforcement bodies</w:t>
      </w:r>
    </w:p>
    <w:p w14:paraId="3F499464"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Carriers, intermediaries, terminal managers and multimodal hub managers shall provide the national enforcement bodies with relevant documents and information at their request without undue delay and, in any event, within one month from the receipt of the request.  </w:t>
      </w:r>
    </w:p>
    <w:p w14:paraId="04CEA496"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 xml:space="preserve">In complex cases, the national enforcement body may extend this period to a maximum of three months from the receipt of the request. </w:t>
      </w:r>
    </w:p>
    <w:p w14:paraId="068CC352"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3.</w:t>
      </w:r>
      <w:r w:rsidRPr="00520A83">
        <w:rPr>
          <w:rFonts w:eastAsia="Calibri"/>
          <w:noProof/>
          <w:szCs w:val="22"/>
          <w:lang w:eastAsia="en-US"/>
        </w:rPr>
        <w:tab/>
      </w:r>
      <w:r w:rsidRPr="00520A83">
        <w:rPr>
          <w:rFonts w:eastAsia="Calibri"/>
          <w:noProof/>
          <w:szCs w:val="22"/>
          <w:lang w:val="en-IE" w:eastAsia="en-US"/>
        </w:rPr>
        <w:t xml:space="preserve">In carrying out their functions, the national enforcement bodies shall take account of the information submitted to them by the body designated to handle complaints, if this is a different body. </w:t>
      </w:r>
    </w:p>
    <w:p w14:paraId="612DD670" w14:textId="77777777" w:rsidR="00520A83" w:rsidRPr="00520A83" w:rsidRDefault="00520A83" w:rsidP="00520A83">
      <w:pPr>
        <w:keepNext/>
        <w:widowControl/>
        <w:autoSpaceDN w:val="0"/>
        <w:spacing w:before="360" w:after="120"/>
        <w:jc w:val="center"/>
        <w:textAlignment w:val="baseline"/>
        <w:rPr>
          <w:rFonts w:eastAsia="Calibri"/>
          <w:i/>
          <w:noProof/>
          <w:szCs w:val="22"/>
          <w:lang w:val="en-IE" w:eastAsia="en-US"/>
        </w:rPr>
      </w:pPr>
      <w:r w:rsidRPr="00520A83">
        <w:rPr>
          <w:rFonts w:eastAsia="Calibri"/>
          <w:i/>
          <w:noProof/>
          <w:szCs w:val="22"/>
          <w:lang w:val="en-IE" w:eastAsia="en-US"/>
        </w:rPr>
        <w:t>Article 24</w:t>
      </w:r>
    </w:p>
    <w:p w14:paraId="368862A0"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Cooperation between Member States and the Commission</w:t>
      </w:r>
    </w:p>
    <w:p w14:paraId="293C6918"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The Member States shall regularly send relevant information concerning the application of this Regulation to the Commission, which will make this information available in electronic form to other Member States.</w:t>
      </w:r>
    </w:p>
    <w:p w14:paraId="0D9896D0"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At the request of the Commission, the national enforcement bodies shall investigate specific suspected practices of non-compliance with the obligations laid down in this Regulation by one or several carriers, terminal managers and intermediaries and report its findings to the Commission within four months of the request.’</w:t>
      </w:r>
    </w:p>
    <w:p w14:paraId="31DE5BEA" w14:textId="77777777" w:rsidR="00520A83" w:rsidRPr="00520A83" w:rsidRDefault="00520A83" w:rsidP="00520A83">
      <w:pPr>
        <w:widowControl/>
        <w:autoSpaceDN w:val="0"/>
        <w:ind w:left="840" w:hanging="840"/>
        <w:jc w:val="both"/>
        <w:textAlignment w:val="baseline"/>
        <w:rPr>
          <w:b/>
          <w:i/>
          <w:szCs w:val="24"/>
          <w:lang w:val="en-IE" w:eastAsia="en-GB"/>
        </w:rPr>
      </w:pPr>
      <w:r w:rsidRPr="00520A83">
        <w:rPr>
          <w:b/>
          <w:i/>
          <w:szCs w:val="24"/>
          <w:lang w:val="en-IE" w:eastAsia="en-GB"/>
        </w:rPr>
        <w:t xml:space="preserve">2a (new).The Commission shall, at the request of a Members State, a National Enforcement Body, or on its own initiative, examine cases where differences in the application and enforcement of any of the provisions of this Regulation arise between Member States. The Commission may, where appropriate, adopt guidelines with a view to promote common application and, where necessary, propose amendments to this Regulation to the European Parliament and Council under article 27 of this Regulation. </w:t>
      </w:r>
    </w:p>
    <w:p w14:paraId="3A78FC3F" w14:textId="77777777" w:rsidR="00520A83" w:rsidRPr="00520A83" w:rsidRDefault="00520A83" w:rsidP="00520A83">
      <w:pPr>
        <w:widowControl/>
        <w:autoSpaceDN w:val="0"/>
        <w:ind w:left="840" w:hanging="840"/>
        <w:jc w:val="both"/>
        <w:textAlignment w:val="baseline"/>
        <w:rPr>
          <w:b/>
          <w:i/>
          <w:szCs w:val="24"/>
          <w:lang w:val="en-IE" w:eastAsia="en-GB"/>
        </w:rPr>
      </w:pPr>
    </w:p>
    <w:p w14:paraId="4E71C75D" w14:textId="77777777" w:rsidR="00520A83" w:rsidRPr="00520A83" w:rsidRDefault="00520A83" w:rsidP="00520A83">
      <w:pPr>
        <w:widowControl/>
        <w:autoSpaceDN w:val="0"/>
        <w:ind w:left="840" w:hanging="840"/>
        <w:jc w:val="both"/>
        <w:textAlignment w:val="baseline"/>
        <w:rPr>
          <w:b/>
          <w:szCs w:val="24"/>
          <w:lang w:val="en-IE" w:eastAsia="en-GB"/>
        </w:rPr>
      </w:pPr>
      <w:r w:rsidRPr="00520A83">
        <w:rPr>
          <w:b/>
          <w:szCs w:val="24"/>
          <w:lang w:val="en-IE" w:eastAsia="en-GB"/>
        </w:rPr>
        <w:t>Corresponding recitals:</w:t>
      </w:r>
    </w:p>
    <w:p w14:paraId="7DFA29C0"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(20)</w:t>
      </w:r>
      <w:r w:rsidRPr="00520A83">
        <w:rPr>
          <w:rFonts w:eastAsiaTheme="minorHAnsi"/>
          <w:noProof/>
          <w:szCs w:val="22"/>
          <w:lang w:eastAsia="en-US"/>
        </w:rPr>
        <w:tab/>
      </w:r>
      <w:r w:rsidRPr="00520A83">
        <w:rPr>
          <w:rFonts w:eastAsiaTheme="minorHAnsi"/>
          <w:noProof/>
          <w:szCs w:val="22"/>
          <w:lang w:val="en-IE" w:eastAsia="en-US"/>
        </w:rPr>
        <w:t>In order to maintain a high level of consumer protection in multimodal transport, Member States should be required to designate national enforcement bodies to monitor closely the application of this Regulation and to enforce it at national level. Those bodies should be able to take a variety of enforcement measures. Passengers should be able to complain to those bodies, or any other body designated by a Member State to this effect, about alleged infringements of the Regulation. It should be noted that Member States may choose to designate a national enforcement body that is also designated as the body responsible for the enforcement of other Union rules on passenger rights.</w:t>
      </w:r>
    </w:p>
    <w:p w14:paraId="0120AB55"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(21)</w:t>
      </w:r>
      <w:r w:rsidRPr="00520A83">
        <w:rPr>
          <w:rFonts w:eastAsiaTheme="minorHAnsi"/>
          <w:noProof/>
          <w:szCs w:val="22"/>
          <w:lang w:eastAsia="en-US"/>
        </w:rPr>
        <w:tab/>
      </w:r>
      <w:r w:rsidRPr="00520A83">
        <w:rPr>
          <w:rFonts w:eastAsiaTheme="minorHAnsi"/>
          <w:noProof/>
          <w:szCs w:val="22"/>
          <w:lang w:val="en-IE" w:eastAsia="en-US"/>
        </w:rPr>
        <w:t>Processing of personal data should be carried out in accordance with Union law on the protection of personal data as laid down in in Regulation (EU) 2016/679 of the European Parliament and of the Council.</w:t>
      </w:r>
      <w:r w:rsidRPr="00520A83">
        <w:rPr>
          <w:rFonts w:eastAsiaTheme="minorHAnsi"/>
          <w:noProof/>
          <w:szCs w:val="22"/>
          <w:vertAlign w:val="superscript"/>
          <w:lang w:val="en-IE" w:eastAsia="en-US"/>
        </w:rPr>
        <w:footnoteReference w:id="7"/>
      </w:r>
      <w:r w:rsidRPr="00520A83">
        <w:rPr>
          <w:rFonts w:eastAsiaTheme="minorHAnsi"/>
          <w:noProof/>
          <w:szCs w:val="22"/>
          <w:lang w:val="en-IE" w:eastAsia="en-US"/>
        </w:rPr>
        <w:t xml:space="preserve"> Any processing of personal data must in </w:t>
      </w:r>
      <w:r w:rsidRPr="00520A83">
        <w:rPr>
          <w:rFonts w:eastAsiaTheme="minorHAnsi"/>
          <w:noProof/>
          <w:szCs w:val="22"/>
          <w:lang w:val="en-IE" w:eastAsia="en-US"/>
        </w:rPr>
        <w:lastRenderedPageBreak/>
        <w:t xml:space="preserve">particular take place in accordance with the requirements set out in Article 5(1) and </w:t>
      </w:r>
      <w:r w:rsidRPr="00520A83">
        <w:rPr>
          <w:rFonts w:eastAsiaTheme="minorHAnsi"/>
          <w:noProof/>
          <w:szCs w:val="22"/>
          <w:lang w:eastAsia="en-US"/>
        </w:rPr>
        <w:t xml:space="preserve">Article 6(1) of that Regulation. </w:t>
      </w:r>
      <w:r w:rsidRPr="00520A83">
        <w:rPr>
          <w:rFonts w:eastAsiaTheme="minorHAnsi"/>
          <w:noProof/>
          <w:szCs w:val="22"/>
          <w:lang w:val="en-IE" w:eastAsia="en-US"/>
        </w:rPr>
        <w:t xml:space="preserve">It should also be noted that the obligations to provide information to passengers concerning their rights are without prejudice to the obligation of the </w:t>
      </w:r>
      <w:r w:rsidRPr="00520A83">
        <w:rPr>
          <w:rFonts w:eastAsiaTheme="minorHAnsi"/>
          <w:noProof/>
          <w:szCs w:val="22"/>
          <w:lang w:eastAsia="en-US"/>
        </w:rPr>
        <w:t>controller to provide information to the data subject pursuant to Articles 12, 13 and 14 of Regulation (EU) 2016/679.</w:t>
      </w:r>
      <w:r w:rsidRPr="00520A83">
        <w:rPr>
          <w:rFonts w:eastAsiaTheme="minorHAnsi"/>
          <w:noProof/>
          <w:szCs w:val="22"/>
          <w:lang w:val="en-IE" w:eastAsia="en-US"/>
        </w:rPr>
        <w:t xml:space="preserve"> </w:t>
      </w:r>
    </w:p>
    <w:p w14:paraId="5D5983AA" w14:textId="77777777" w:rsidR="00520A83" w:rsidRPr="00520A83" w:rsidRDefault="00520A83" w:rsidP="00520A83">
      <w:pPr>
        <w:widowControl/>
        <w:autoSpaceDN w:val="0"/>
        <w:ind w:left="840" w:hanging="840"/>
        <w:jc w:val="both"/>
        <w:textAlignment w:val="baseline"/>
        <w:rPr>
          <w:szCs w:val="24"/>
          <w:lang w:val="en-IE" w:eastAsia="en-GB"/>
        </w:rPr>
      </w:pPr>
    </w:p>
    <w:p w14:paraId="4E1CFBE8"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IE" w:eastAsia="en-GB"/>
        </w:rPr>
      </w:pPr>
    </w:p>
    <w:p w14:paraId="48F8CED8"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17A3A81B" w14:textId="37CE40F7" w:rsidR="00E84ACB" w:rsidRPr="004416D2" w:rsidRDefault="00E84ACB" w:rsidP="00E84ACB"/>
    <w:p w14:paraId="31FDF36F" w14:textId="77777777" w:rsidR="00E84ACB" w:rsidRDefault="00E84ACB" w:rsidP="00E84ACB">
      <w:pPr>
        <w:keepNext/>
        <w:widowControl/>
        <w:numPr>
          <w:ilvl w:val="0"/>
          <w:numId w:val="1"/>
        </w:numPr>
        <w:pBdr>
          <w:top w:val="single" w:sz="4" w:space="1" w:color="auto"/>
          <w:left w:val="single" w:sz="4" w:space="4" w:color="auto"/>
          <w:bottom w:val="single" w:sz="4" w:space="1" w:color="auto"/>
          <w:right w:val="single" w:sz="4" w:space="4" w:color="auto"/>
        </w:pBdr>
        <w:tabs>
          <w:tab w:val="clear" w:pos="0"/>
        </w:tabs>
        <w:autoSpaceDN w:val="0"/>
        <w:spacing w:before="240" w:after="240"/>
        <w:ind w:left="0" w:firstLine="0"/>
        <w:jc w:val="both"/>
        <w:textAlignment w:val="baseline"/>
        <w:outlineLvl w:val="0"/>
        <w:rPr>
          <w:rFonts w:eastAsia="Calibri"/>
          <w:szCs w:val="24"/>
          <w:lang w:val="en-US" w:eastAsia="en-US"/>
        </w:rPr>
      </w:pPr>
      <w:r w:rsidRPr="00E84ACB">
        <w:rPr>
          <w:rFonts w:eastAsia="MS Gothic"/>
          <w:b/>
          <w:bCs/>
          <w:kern w:val="3"/>
          <w:szCs w:val="24"/>
          <w:lang w:val="en-US" w:eastAsia="en-US"/>
        </w:rPr>
        <w:t xml:space="preserve">Compromise 7: </w:t>
      </w:r>
      <w:r w:rsidRPr="004416D2">
        <w:t>on Chapter VII « Final Provisions », Annex I, and corresponding recitals</w:t>
      </w:r>
      <w:r w:rsidRPr="00E84ACB">
        <w:rPr>
          <w:rFonts w:eastAsia="Calibri"/>
          <w:szCs w:val="24"/>
          <w:lang w:val="en-US" w:eastAsia="en-US"/>
        </w:rPr>
        <w:t xml:space="preserve"> </w:t>
      </w:r>
    </w:p>
    <w:p w14:paraId="73B1A9DE" w14:textId="37029276" w:rsidR="00520A83" w:rsidRPr="00E84ACB" w:rsidRDefault="00520A83" w:rsidP="00E84ACB">
      <w:pPr>
        <w:keepNext/>
        <w:widowControl/>
        <w:numPr>
          <w:ilvl w:val="0"/>
          <w:numId w:val="1"/>
        </w:numPr>
        <w:pBdr>
          <w:top w:val="single" w:sz="4" w:space="1" w:color="auto"/>
          <w:left w:val="single" w:sz="4" w:space="4" w:color="auto"/>
          <w:bottom w:val="single" w:sz="4" w:space="1" w:color="auto"/>
          <w:right w:val="single" w:sz="4" w:space="4" w:color="auto"/>
        </w:pBdr>
        <w:tabs>
          <w:tab w:val="clear" w:pos="0"/>
        </w:tabs>
        <w:autoSpaceDN w:val="0"/>
        <w:spacing w:before="240" w:after="240"/>
        <w:ind w:left="0" w:firstLine="0"/>
        <w:jc w:val="both"/>
        <w:textAlignment w:val="baseline"/>
        <w:outlineLvl w:val="0"/>
        <w:rPr>
          <w:rFonts w:eastAsia="Calibri"/>
          <w:szCs w:val="24"/>
          <w:lang w:val="en-US" w:eastAsia="en-US"/>
        </w:rPr>
      </w:pPr>
      <w:r w:rsidRPr="00E84ACB">
        <w:rPr>
          <w:rFonts w:eastAsia="Calibri"/>
          <w:szCs w:val="24"/>
          <w:lang w:val="en-US" w:eastAsia="en-US"/>
        </w:rPr>
        <w:t xml:space="preserve">Supported by: </w:t>
      </w:r>
      <w:r w:rsidR="00480C24" w:rsidRPr="00A4347A">
        <w:t>EPP, S&amp;D, ECR, RENEW, G</w:t>
      </w:r>
      <w:r w:rsidR="00480C24">
        <w:t>reens/EFA, The Left</w:t>
      </w:r>
    </w:p>
    <w:p w14:paraId="01CE977F"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6D96A1B3" w14:textId="77777777" w:rsidR="00520A83" w:rsidRPr="00520A83" w:rsidRDefault="00520A83" w:rsidP="00520A83">
      <w:pPr>
        <w:keepNext/>
        <w:widowControl/>
        <w:autoSpaceDN w:val="0"/>
        <w:spacing w:before="360" w:after="120"/>
        <w:jc w:val="center"/>
        <w:textAlignment w:val="baseline"/>
        <w:rPr>
          <w:rFonts w:eastAsia="Calibri"/>
          <w:i/>
          <w:noProof/>
          <w:szCs w:val="22"/>
          <w:lang w:eastAsia="en-US"/>
        </w:rPr>
      </w:pPr>
      <w:r w:rsidRPr="00520A83">
        <w:rPr>
          <w:rFonts w:eastAsia="Calibri"/>
          <w:i/>
          <w:noProof/>
          <w:szCs w:val="22"/>
          <w:lang w:eastAsia="en-US"/>
        </w:rPr>
        <w:t>Article 25</w:t>
      </w:r>
    </w:p>
    <w:p w14:paraId="46C64392"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Penalties</w:t>
      </w:r>
    </w:p>
    <w:p w14:paraId="3F1B060A" w14:textId="77777777" w:rsidR="00520A83" w:rsidRPr="00520A83" w:rsidRDefault="00520A83" w:rsidP="00520A83">
      <w:pPr>
        <w:widowControl/>
        <w:autoSpaceDN w:val="0"/>
        <w:spacing w:before="120" w:after="120"/>
        <w:jc w:val="both"/>
        <w:textAlignment w:val="baseline"/>
        <w:rPr>
          <w:rFonts w:eastAsia="Calibri"/>
          <w:noProof/>
          <w:szCs w:val="22"/>
          <w:lang w:val="en-IE" w:eastAsia="en-US"/>
        </w:rPr>
      </w:pPr>
      <w:r w:rsidRPr="00520A83">
        <w:rPr>
          <w:rFonts w:eastAsia="Calibri"/>
          <w:noProof/>
          <w:szCs w:val="22"/>
          <w:lang w:val="en-IE" w:eastAsia="en-US"/>
        </w:rPr>
        <w:t xml:space="preserve">Member States shall lay down the rules on penalties applicable to infringements of this Regulation and shall take all measures necessary to ensure that they are implemented. The penalties provided for shall be effective, proportionate and dissuasive. Member States shall notify the Commission of those rules and measures and shall notify it without delay of any subsequent amendment affecting them. </w:t>
      </w:r>
    </w:p>
    <w:p w14:paraId="0AC38AD9" w14:textId="77777777" w:rsidR="00520A83" w:rsidRPr="00520A83" w:rsidRDefault="00520A83" w:rsidP="00520A83">
      <w:pPr>
        <w:keepNext/>
        <w:widowControl/>
        <w:autoSpaceDN w:val="0"/>
        <w:spacing w:before="360" w:after="120"/>
        <w:jc w:val="center"/>
        <w:textAlignment w:val="baseline"/>
        <w:rPr>
          <w:rFonts w:eastAsia="Calibri"/>
          <w:i/>
          <w:noProof/>
          <w:szCs w:val="22"/>
          <w:lang w:val="en-IE" w:eastAsia="en-US"/>
        </w:rPr>
      </w:pPr>
      <w:r w:rsidRPr="00520A83">
        <w:rPr>
          <w:rFonts w:eastAsia="Calibri"/>
          <w:i/>
          <w:noProof/>
          <w:szCs w:val="22"/>
          <w:lang w:val="en-IE" w:eastAsia="en-US"/>
        </w:rPr>
        <w:t>Article 26</w:t>
      </w:r>
    </w:p>
    <w:p w14:paraId="0AB258D0"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Committee procedure</w:t>
      </w:r>
    </w:p>
    <w:p w14:paraId="7705DCF4"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The Commission shall be assisted by the committee established under Article 38 of Regulation (EU) 2021/782. </w:t>
      </w:r>
    </w:p>
    <w:p w14:paraId="36FA8217"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 xml:space="preserve">Where reference is made to this paragraph, Article 5 of Regulation (EU) No 182/2011 shall apply. </w:t>
      </w:r>
    </w:p>
    <w:p w14:paraId="435D732A" w14:textId="77777777" w:rsidR="00520A83" w:rsidRPr="00520A83" w:rsidRDefault="00520A83" w:rsidP="00520A83">
      <w:pPr>
        <w:keepNext/>
        <w:widowControl/>
        <w:autoSpaceDN w:val="0"/>
        <w:spacing w:before="360" w:after="120"/>
        <w:jc w:val="center"/>
        <w:textAlignment w:val="baseline"/>
        <w:rPr>
          <w:rFonts w:eastAsia="Calibri"/>
          <w:i/>
          <w:noProof/>
          <w:szCs w:val="22"/>
          <w:lang w:val="en-IE" w:eastAsia="en-US"/>
        </w:rPr>
      </w:pPr>
      <w:r w:rsidRPr="00520A83">
        <w:rPr>
          <w:rFonts w:eastAsia="Calibri"/>
          <w:i/>
          <w:noProof/>
          <w:szCs w:val="22"/>
          <w:lang w:val="en-IE" w:eastAsia="en-US"/>
        </w:rPr>
        <w:t>Article 27</w:t>
      </w:r>
    </w:p>
    <w:p w14:paraId="7317DEAF"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Report</w:t>
      </w:r>
    </w:p>
    <w:p w14:paraId="75C6C3E6" w14:textId="77777777" w:rsidR="00520A83" w:rsidRPr="00520A83" w:rsidRDefault="00520A83" w:rsidP="00520A83">
      <w:pPr>
        <w:widowControl/>
        <w:autoSpaceDN w:val="0"/>
        <w:spacing w:before="120" w:after="120"/>
        <w:jc w:val="both"/>
        <w:textAlignment w:val="baseline"/>
        <w:rPr>
          <w:rFonts w:eastAsia="Calibri"/>
          <w:noProof/>
          <w:szCs w:val="22"/>
          <w:lang w:val="en-IE" w:eastAsia="en-US"/>
        </w:rPr>
      </w:pPr>
      <w:r w:rsidRPr="00520A83">
        <w:rPr>
          <w:rFonts w:eastAsia="Calibri"/>
          <w:noProof/>
          <w:szCs w:val="22"/>
          <w:lang w:val="en-IE" w:eastAsia="en-US"/>
        </w:rPr>
        <w:t xml:space="preserve">By XXX [five years after the date of application pursuant to Art. 28], the Commission shall </w:t>
      </w:r>
      <w:r w:rsidRPr="00520A83">
        <w:rPr>
          <w:rFonts w:eastAsia="Calibri"/>
          <w:b/>
          <w:i/>
          <w:noProof/>
          <w:szCs w:val="22"/>
          <w:lang w:val="en-IE" w:eastAsia="en-US"/>
        </w:rPr>
        <w:t xml:space="preserve">make a </w:t>
      </w:r>
      <w:r w:rsidRPr="00520A83">
        <w:rPr>
          <w:rFonts w:eastAsia="Calibri"/>
          <w:noProof/>
          <w:szCs w:val="22"/>
          <w:lang w:val="en-IE" w:eastAsia="en-US"/>
        </w:rPr>
        <w:t xml:space="preserve">report </w:t>
      </w:r>
      <w:r w:rsidRPr="00520A83">
        <w:rPr>
          <w:rFonts w:eastAsia="Calibri"/>
          <w:b/>
          <w:i/>
          <w:noProof/>
          <w:szCs w:val="22"/>
          <w:lang w:val="en-IE" w:eastAsia="en-US"/>
        </w:rPr>
        <w:t xml:space="preserve">on the implementation of this Regulation </w:t>
      </w:r>
      <w:r w:rsidRPr="00520A83">
        <w:rPr>
          <w:rFonts w:eastAsia="Calibri"/>
          <w:noProof/>
          <w:szCs w:val="22"/>
          <w:lang w:val="en-IE" w:eastAsia="en-US"/>
        </w:rPr>
        <w:t>to the European Parliament and the Council</w:t>
      </w:r>
      <w:r w:rsidRPr="00520A83">
        <w:rPr>
          <w:rFonts w:eastAsia="Calibri"/>
          <w:strike/>
          <w:noProof/>
          <w:szCs w:val="22"/>
          <w:lang w:val="en-IE" w:eastAsia="en-US"/>
        </w:rPr>
        <w:t xml:space="preserve"> on the implementation and the results of this Regulation</w:t>
      </w:r>
      <w:r w:rsidRPr="00520A83">
        <w:rPr>
          <w:rFonts w:eastAsia="Calibri"/>
          <w:noProof/>
          <w:szCs w:val="22"/>
          <w:lang w:val="en-IE" w:eastAsia="en-US"/>
        </w:rPr>
        <w:t xml:space="preserve">. </w:t>
      </w:r>
    </w:p>
    <w:p w14:paraId="65565726" w14:textId="77777777" w:rsidR="00520A83" w:rsidRPr="00E84ACB" w:rsidRDefault="00520A83" w:rsidP="00520A83">
      <w:pPr>
        <w:widowControl/>
        <w:autoSpaceDN w:val="0"/>
        <w:spacing w:before="120" w:after="120"/>
        <w:jc w:val="both"/>
        <w:textAlignment w:val="baseline"/>
        <w:rPr>
          <w:rFonts w:eastAsia="Calibri"/>
          <w:b/>
          <w:i/>
          <w:noProof/>
          <w:szCs w:val="22"/>
          <w:lang w:val="en-IE" w:eastAsia="en-US"/>
        </w:rPr>
      </w:pPr>
      <w:r w:rsidRPr="00E84ACB">
        <w:rPr>
          <w:rFonts w:eastAsia="Calibri"/>
          <w:noProof/>
          <w:szCs w:val="22"/>
          <w:lang w:val="en-IE" w:eastAsia="en-US"/>
        </w:rPr>
        <w:t xml:space="preserve">The report shall be based on information to be provided pursuant to this Regulation, </w:t>
      </w:r>
      <w:r w:rsidRPr="00E84ACB">
        <w:rPr>
          <w:rFonts w:eastAsia="Calibri"/>
          <w:b/>
          <w:i/>
          <w:szCs w:val="22"/>
          <w:lang w:eastAsia="en-US"/>
        </w:rPr>
        <w:t>in particular the reports from the national enforcement bodies</w:t>
      </w:r>
      <w:r w:rsidRPr="00E84ACB">
        <w:rPr>
          <w:rFonts w:eastAsia="Calibri"/>
          <w:noProof/>
          <w:szCs w:val="22"/>
          <w:lang w:val="en-IE" w:eastAsia="en-US"/>
        </w:rPr>
        <w:t xml:space="preserve">. </w:t>
      </w:r>
      <w:r w:rsidRPr="00E84ACB">
        <w:rPr>
          <w:rFonts w:eastAsia="Calibri"/>
          <w:b/>
          <w:i/>
          <w:noProof/>
          <w:szCs w:val="22"/>
          <w:lang w:val="en-IE" w:eastAsia="en-US"/>
        </w:rPr>
        <w:t>The report shall, where appropriate, be accompanied by a legislative proposal.</w:t>
      </w:r>
    </w:p>
    <w:p w14:paraId="3C5A2BBD" w14:textId="77777777" w:rsidR="00520A83" w:rsidRPr="00520A83" w:rsidRDefault="00520A83" w:rsidP="00520A83">
      <w:pPr>
        <w:widowControl/>
        <w:autoSpaceDN w:val="0"/>
        <w:spacing w:before="120" w:after="120"/>
        <w:jc w:val="both"/>
        <w:textAlignment w:val="baseline"/>
        <w:rPr>
          <w:rFonts w:eastAsia="Calibri"/>
          <w:b/>
          <w:i/>
          <w:noProof/>
          <w:szCs w:val="22"/>
          <w:lang w:val="en-IE" w:eastAsia="en-US"/>
        </w:rPr>
      </w:pPr>
      <w:r w:rsidRPr="00E84ACB">
        <w:rPr>
          <w:rFonts w:eastAsia="Calibri"/>
          <w:b/>
          <w:i/>
          <w:noProof/>
          <w:szCs w:val="22"/>
          <w:lang w:val="en-IE" w:eastAsia="en-US"/>
        </w:rPr>
        <w:t>In any case, regardless of the above mentioned deadlines, the Commission shall reevaluate the scope of combined tickets under this Regulation by 1 year after any future proposal on ticketing of relevance for this Regulation has been published.</w:t>
      </w:r>
      <w:r w:rsidRPr="00520A83">
        <w:rPr>
          <w:rFonts w:eastAsia="Calibri"/>
          <w:b/>
          <w:i/>
          <w:noProof/>
          <w:szCs w:val="22"/>
          <w:lang w:val="en-IE" w:eastAsia="en-US"/>
        </w:rPr>
        <w:t xml:space="preserve"> </w:t>
      </w:r>
    </w:p>
    <w:p w14:paraId="6A4CD0D1" w14:textId="77777777" w:rsidR="00520A83" w:rsidRPr="00E84ACB" w:rsidRDefault="00520A83" w:rsidP="00520A83">
      <w:pPr>
        <w:widowControl/>
        <w:autoSpaceDN w:val="0"/>
        <w:spacing w:before="120" w:after="120"/>
        <w:jc w:val="both"/>
        <w:textAlignment w:val="baseline"/>
        <w:rPr>
          <w:rFonts w:eastAsia="Calibri"/>
          <w:b/>
          <w:i/>
          <w:noProof/>
          <w:szCs w:val="22"/>
          <w:lang w:val="en-IE" w:eastAsia="en-US"/>
        </w:rPr>
      </w:pPr>
    </w:p>
    <w:p w14:paraId="1FF3D5FE" w14:textId="77777777" w:rsidR="00520A83" w:rsidRPr="00E84ACB" w:rsidRDefault="00520A83" w:rsidP="00520A83">
      <w:pPr>
        <w:widowControl/>
        <w:autoSpaceDN w:val="0"/>
        <w:spacing w:before="120" w:after="120"/>
        <w:jc w:val="both"/>
        <w:textAlignment w:val="baseline"/>
        <w:rPr>
          <w:rFonts w:eastAsia="Calibri"/>
          <w:b/>
          <w:noProof/>
          <w:szCs w:val="22"/>
          <w:lang w:val="en-IE" w:eastAsia="en-US"/>
        </w:rPr>
      </w:pPr>
      <w:r w:rsidRPr="00E84ACB">
        <w:rPr>
          <w:rFonts w:eastAsia="Calibri"/>
          <w:b/>
          <w:noProof/>
          <w:szCs w:val="22"/>
          <w:lang w:val="en-IE" w:eastAsia="en-US"/>
        </w:rPr>
        <w:t>Corresponding recital:</w:t>
      </w:r>
    </w:p>
    <w:p w14:paraId="6865329C" w14:textId="77777777" w:rsidR="00520A83" w:rsidRPr="00520A83" w:rsidRDefault="00520A83" w:rsidP="00520A83">
      <w:pPr>
        <w:widowControl/>
        <w:suppressAutoHyphens w:val="0"/>
        <w:spacing w:before="120" w:after="120"/>
        <w:ind w:left="709" w:hanging="709"/>
        <w:jc w:val="both"/>
        <w:rPr>
          <w:rFonts w:eastAsiaTheme="minorHAnsi"/>
          <w:b/>
          <w:i/>
          <w:szCs w:val="22"/>
          <w:lang w:eastAsia="en-US"/>
        </w:rPr>
      </w:pPr>
      <w:r w:rsidRPr="00E84ACB">
        <w:rPr>
          <w:rFonts w:eastAsiaTheme="minorHAnsi"/>
          <w:b/>
          <w:i/>
          <w:noProof/>
          <w:szCs w:val="22"/>
          <w:lang w:val="en-IE" w:eastAsia="en-US"/>
        </w:rPr>
        <w:t>(3a)</w:t>
      </w:r>
      <w:r w:rsidRPr="00E84ACB">
        <w:rPr>
          <w:rFonts w:eastAsiaTheme="minorHAnsi"/>
          <w:noProof/>
          <w:szCs w:val="22"/>
          <w:lang w:val="en-IE" w:eastAsia="en-US"/>
        </w:rPr>
        <w:tab/>
      </w:r>
      <w:r w:rsidRPr="00E84ACB">
        <w:rPr>
          <w:rFonts w:eastAsiaTheme="minorHAnsi"/>
          <w:b/>
          <w:i/>
          <w:szCs w:val="22"/>
          <w:lang w:eastAsia="en-US"/>
        </w:rPr>
        <w:t xml:space="preserve">In order to foster the development of multimodal travel, the EU legislative framework should not remain limited to granting multimodal passenger rights. Further aspects such as digital ticketing, liability, data sharing and access </w:t>
      </w:r>
      <w:proofErr w:type="gramStart"/>
      <w:r w:rsidRPr="00E84ACB">
        <w:rPr>
          <w:rFonts w:eastAsiaTheme="minorHAnsi"/>
          <w:b/>
          <w:i/>
          <w:szCs w:val="22"/>
          <w:lang w:eastAsia="en-US"/>
        </w:rPr>
        <w:t>should still be addressed</w:t>
      </w:r>
      <w:proofErr w:type="gramEnd"/>
      <w:r w:rsidRPr="00E84ACB">
        <w:rPr>
          <w:rFonts w:eastAsiaTheme="minorHAnsi"/>
          <w:b/>
          <w:i/>
          <w:szCs w:val="22"/>
          <w:lang w:eastAsia="en-US"/>
        </w:rPr>
        <w:t xml:space="preserve">. Any future regulatory framework on these issues would need to </w:t>
      </w:r>
      <w:proofErr w:type="gramStart"/>
      <w:r w:rsidRPr="00E84ACB">
        <w:rPr>
          <w:rFonts w:eastAsiaTheme="minorHAnsi"/>
          <w:b/>
          <w:i/>
          <w:szCs w:val="22"/>
          <w:lang w:eastAsia="en-US"/>
        </w:rPr>
        <w:t>be reflected</w:t>
      </w:r>
      <w:proofErr w:type="gramEnd"/>
      <w:r w:rsidRPr="00E84ACB">
        <w:rPr>
          <w:rFonts w:eastAsiaTheme="minorHAnsi"/>
          <w:b/>
          <w:i/>
          <w:szCs w:val="22"/>
          <w:lang w:eastAsia="en-US"/>
        </w:rPr>
        <w:t xml:space="preserve"> within the applicable passenger rights. The Commission should therefore r</w:t>
      </w:r>
      <w:r w:rsidRPr="00E84ACB">
        <w:rPr>
          <w:rFonts w:eastAsiaTheme="minorHAnsi"/>
          <w:b/>
          <w:i/>
          <w:noProof/>
          <w:szCs w:val="22"/>
          <w:lang w:val="en-IE" w:eastAsia="en-US"/>
        </w:rPr>
        <w:t>eevaluate the scope of combined tickets under this Regulation by 1 year after any future proposal on ticketing of relevance for this Regulation has been published.</w:t>
      </w:r>
      <w:r w:rsidRPr="00520A83">
        <w:rPr>
          <w:rFonts w:eastAsiaTheme="minorHAnsi"/>
          <w:b/>
          <w:i/>
          <w:noProof/>
          <w:szCs w:val="22"/>
          <w:lang w:val="en-IE" w:eastAsia="en-US"/>
        </w:rPr>
        <w:t xml:space="preserve"> </w:t>
      </w:r>
    </w:p>
    <w:p w14:paraId="0D537380" w14:textId="77777777" w:rsidR="00520A83" w:rsidRPr="00520A83" w:rsidRDefault="00520A83" w:rsidP="00520A83">
      <w:pPr>
        <w:widowControl/>
        <w:suppressAutoHyphens w:val="0"/>
        <w:spacing w:before="120" w:after="120"/>
        <w:jc w:val="both"/>
        <w:rPr>
          <w:rFonts w:eastAsiaTheme="minorHAnsi"/>
          <w:noProof/>
          <w:szCs w:val="22"/>
          <w:lang w:val="en-IE" w:eastAsia="en-US"/>
        </w:rPr>
      </w:pPr>
    </w:p>
    <w:p w14:paraId="5582AD65" w14:textId="77777777" w:rsidR="00520A83" w:rsidRPr="00520A83" w:rsidRDefault="00520A83" w:rsidP="00520A83">
      <w:pPr>
        <w:keepNext/>
        <w:widowControl/>
        <w:autoSpaceDN w:val="0"/>
        <w:spacing w:before="360" w:after="120"/>
        <w:jc w:val="center"/>
        <w:textAlignment w:val="baseline"/>
        <w:rPr>
          <w:rFonts w:eastAsia="Calibri"/>
          <w:i/>
          <w:noProof/>
          <w:szCs w:val="22"/>
          <w:lang w:eastAsia="en-US"/>
        </w:rPr>
      </w:pPr>
      <w:r w:rsidRPr="00520A83">
        <w:rPr>
          <w:rFonts w:eastAsia="Calibri"/>
          <w:i/>
          <w:noProof/>
          <w:szCs w:val="22"/>
          <w:lang w:val="en-IE" w:eastAsia="en-US"/>
        </w:rPr>
        <w:t xml:space="preserve">Article </w:t>
      </w:r>
      <w:r w:rsidRPr="00520A83">
        <w:rPr>
          <w:rFonts w:eastAsia="Calibri"/>
          <w:i/>
          <w:noProof/>
          <w:szCs w:val="22"/>
          <w:lang w:eastAsia="en-US"/>
        </w:rPr>
        <w:t>28</w:t>
      </w:r>
    </w:p>
    <w:p w14:paraId="1142E8DD"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val="en-IE" w:eastAsia="en-US"/>
        </w:rPr>
      </w:pPr>
      <w:r w:rsidRPr="00520A83">
        <w:rPr>
          <w:rFonts w:eastAsia="Calibri"/>
          <w:b/>
          <w:noProof/>
          <w:szCs w:val="22"/>
          <w:lang w:val="en-IE" w:eastAsia="en-US"/>
        </w:rPr>
        <w:t>Entry into force and application</w:t>
      </w:r>
    </w:p>
    <w:p w14:paraId="4EEC32B6"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 xml:space="preserve">This Regulation shall enter into force on the twentieth day following that of its publication in the </w:t>
      </w:r>
      <w:r w:rsidRPr="00520A83">
        <w:rPr>
          <w:rFonts w:eastAsia="Calibri"/>
          <w:i/>
          <w:noProof/>
          <w:szCs w:val="24"/>
          <w:lang w:eastAsia="en-US"/>
        </w:rPr>
        <w:t>Official Journal of the European Union</w:t>
      </w:r>
      <w:r w:rsidRPr="00520A83">
        <w:rPr>
          <w:rFonts w:eastAsia="Calibri"/>
          <w:noProof/>
          <w:szCs w:val="24"/>
          <w:lang w:eastAsia="en-US"/>
        </w:rPr>
        <w:t>.</w:t>
      </w:r>
    </w:p>
    <w:p w14:paraId="56625472"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 xml:space="preserve">It shall apply from </w:t>
      </w:r>
      <w:bookmarkStart w:id="3" w:name="_Hlk151539207"/>
      <w:r w:rsidRPr="00520A83">
        <w:rPr>
          <w:rFonts w:eastAsia="Calibri"/>
          <w:noProof/>
          <w:szCs w:val="24"/>
          <w:lang w:eastAsia="en-US"/>
        </w:rPr>
        <w:t>[1 year after entry into force]</w:t>
      </w:r>
      <w:bookmarkEnd w:id="3"/>
      <w:r w:rsidRPr="00520A83">
        <w:rPr>
          <w:rFonts w:eastAsia="Calibri"/>
          <w:noProof/>
          <w:szCs w:val="24"/>
          <w:lang w:eastAsia="en-US"/>
        </w:rPr>
        <w:t xml:space="preserve">. </w:t>
      </w:r>
    </w:p>
    <w:p w14:paraId="154E7B93" w14:textId="77777777" w:rsidR="00520A83" w:rsidRPr="00520A83" w:rsidRDefault="00520A83" w:rsidP="00520A83">
      <w:pPr>
        <w:widowControl/>
        <w:autoSpaceDN w:val="0"/>
        <w:jc w:val="both"/>
        <w:textAlignment w:val="baseline"/>
        <w:rPr>
          <w:rFonts w:eastAsia="Calibri"/>
          <w:noProof/>
          <w:szCs w:val="24"/>
          <w:lang w:eastAsia="en-US"/>
        </w:rPr>
      </w:pPr>
    </w:p>
    <w:p w14:paraId="7EE767ED" w14:textId="77777777" w:rsidR="00520A83" w:rsidRPr="00520A83" w:rsidRDefault="00520A83" w:rsidP="00520A83">
      <w:pPr>
        <w:widowControl/>
        <w:autoSpaceDN w:val="0"/>
        <w:jc w:val="both"/>
        <w:textAlignment w:val="baseline"/>
        <w:rPr>
          <w:rFonts w:eastAsia="Calibri"/>
          <w:noProof/>
          <w:szCs w:val="24"/>
          <w:lang w:eastAsia="en-US"/>
        </w:rPr>
      </w:pPr>
    </w:p>
    <w:p w14:paraId="0E8AF1C7" w14:textId="77777777" w:rsidR="00520A83" w:rsidRPr="00520A83" w:rsidRDefault="00520A83" w:rsidP="00520A83">
      <w:pPr>
        <w:widowControl/>
        <w:autoSpaceDN w:val="0"/>
        <w:spacing w:before="120" w:after="120"/>
        <w:jc w:val="center"/>
        <w:textAlignment w:val="baseline"/>
        <w:rPr>
          <w:rFonts w:eastAsia="Calibri"/>
          <w:b/>
          <w:noProof/>
          <w:color w:val="0000FF"/>
          <w:szCs w:val="22"/>
          <w:u w:val="single"/>
          <w:lang w:eastAsia="en-US"/>
        </w:rPr>
      </w:pPr>
      <w:r w:rsidRPr="00520A83">
        <w:rPr>
          <w:rFonts w:eastAsia="Calibri"/>
          <w:b/>
          <w:noProof/>
          <w:szCs w:val="22"/>
          <w:u w:val="single"/>
          <w:lang w:eastAsia="en-US"/>
        </w:rPr>
        <w:t>ANNEX I</w:t>
      </w:r>
    </w:p>
    <w:p w14:paraId="036A0A61" w14:textId="77777777" w:rsidR="00520A83" w:rsidRPr="00520A83" w:rsidRDefault="00520A83" w:rsidP="00520A83">
      <w:pPr>
        <w:keepNext/>
        <w:widowControl/>
        <w:tabs>
          <w:tab w:val="left" w:pos="850"/>
        </w:tabs>
        <w:autoSpaceDN w:val="0"/>
        <w:spacing w:before="360" w:after="120"/>
        <w:ind w:left="850" w:hanging="850"/>
        <w:jc w:val="both"/>
        <w:textAlignment w:val="baseline"/>
        <w:outlineLvl w:val="0"/>
        <w:rPr>
          <w:rFonts w:eastAsia="Calibri"/>
          <w:b/>
          <w:smallCaps/>
          <w:noProof/>
          <w:szCs w:val="22"/>
          <w:lang w:eastAsia="en-US"/>
        </w:rPr>
      </w:pPr>
      <w:r w:rsidRPr="00520A83">
        <w:rPr>
          <w:rFonts w:eastAsia="Calibri"/>
          <w:b/>
          <w:smallCaps/>
          <w:noProof/>
          <w:szCs w:val="22"/>
          <w:lang w:eastAsia="en-US"/>
        </w:rPr>
        <w:t>List of urban nodes</w:t>
      </w:r>
    </w:p>
    <w:p w14:paraId="161CEFBA" w14:textId="77777777" w:rsidR="00520A83" w:rsidRPr="00520A83" w:rsidRDefault="00520A83" w:rsidP="00520A83">
      <w:pPr>
        <w:widowControl/>
        <w:autoSpaceDN w:val="0"/>
        <w:jc w:val="both"/>
        <w:textAlignment w:val="baseline"/>
        <w:rPr>
          <w:rFonts w:eastAsia="Calibri"/>
          <w:noProof/>
          <w:szCs w:val="24"/>
          <w:lang w:eastAsia="en-US"/>
        </w:rPr>
      </w:pPr>
      <w:r w:rsidRPr="00520A83">
        <w:rPr>
          <w:rFonts w:eastAsia="Calibri"/>
          <w:noProof/>
          <w:szCs w:val="24"/>
          <w:lang w:eastAsia="en-US"/>
        </w:rPr>
        <w:t>[no changes]</w:t>
      </w:r>
    </w:p>
    <w:p w14:paraId="6F2566CB" w14:textId="77777777" w:rsidR="00520A83" w:rsidRPr="00520A83" w:rsidRDefault="00520A83" w:rsidP="00520A83">
      <w:pPr>
        <w:widowControl/>
        <w:autoSpaceDN w:val="0"/>
        <w:ind w:left="840" w:hanging="840"/>
        <w:jc w:val="both"/>
        <w:textAlignment w:val="baseline"/>
        <w:rPr>
          <w:rFonts w:ascii="Segoe UI" w:hAnsi="Segoe UI" w:cs="Segoe UI"/>
          <w:sz w:val="18"/>
          <w:szCs w:val="18"/>
          <w:lang w:eastAsia="en-GB"/>
        </w:rPr>
      </w:pPr>
    </w:p>
    <w:p w14:paraId="08E56ABE"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643CAB33" w14:textId="77777777" w:rsidR="00520A83" w:rsidRPr="00520A83" w:rsidRDefault="00520A83" w:rsidP="00520A83">
      <w:pPr>
        <w:widowControl/>
        <w:autoSpaceDN w:val="0"/>
        <w:ind w:left="840" w:hanging="840"/>
        <w:jc w:val="both"/>
        <w:textAlignment w:val="baseline"/>
        <w:rPr>
          <w:b/>
          <w:szCs w:val="24"/>
          <w:lang w:val="en-US" w:eastAsia="en-GB"/>
        </w:rPr>
      </w:pPr>
      <w:r w:rsidRPr="00520A83">
        <w:rPr>
          <w:b/>
          <w:szCs w:val="24"/>
          <w:lang w:val="en-US" w:eastAsia="en-GB"/>
        </w:rPr>
        <w:t>Corresponding recitals:</w:t>
      </w:r>
    </w:p>
    <w:p w14:paraId="0680BBDE"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 xml:space="preserve"> (23)</w:t>
      </w:r>
      <w:r w:rsidRPr="00520A83">
        <w:rPr>
          <w:rFonts w:eastAsiaTheme="minorHAnsi"/>
          <w:noProof/>
          <w:szCs w:val="22"/>
          <w:lang w:eastAsia="en-US"/>
        </w:rPr>
        <w:tab/>
      </w:r>
      <w:r w:rsidRPr="00520A83">
        <w:rPr>
          <w:rFonts w:eastAsiaTheme="minorHAnsi"/>
          <w:noProof/>
          <w:szCs w:val="22"/>
          <w:lang w:val="en-IE" w:eastAsia="en-US"/>
        </w:rPr>
        <w:t>Member States should lay down penalties applicable to infringements of this Regulation and ensure that these penalties are applied. The penalties should be effective, proportionate and dissuasive.</w:t>
      </w:r>
    </w:p>
    <w:p w14:paraId="13B3DC30"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(24)</w:t>
      </w:r>
      <w:r w:rsidRPr="00520A83">
        <w:rPr>
          <w:rFonts w:eastAsiaTheme="minorHAnsi"/>
          <w:noProof/>
          <w:szCs w:val="22"/>
          <w:lang w:eastAsia="en-US"/>
        </w:rPr>
        <w:tab/>
      </w:r>
      <w:r w:rsidRPr="00520A83">
        <w:rPr>
          <w:rFonts w:eastAsiaTheme="minorHAnsi"/>
          <w:noProof/>
          <w:szCs w:val="22"/>
          <w:lang w:val="en-IE" w:eastAsia="en-US"/>
        </w:rPr>
        <w:t>Since the objectives of this Regulation, namely the development of the Union’s market for multimodal passenger transport and the establishment of passengers’ rights</w:t>
      </w:r>
      <w:r w:rsidRPr="00520A83">
        <w:rPr>
          <w:rFonts w:eastAsiaTheme="minorHAnsi"/>
          <w:noProof/>
          <w:szCs w:val="22"/>
          <w:lang w:eastAsia="en-US"/>
        </w:rPr>
        <w:t xml:space="preserve"> in the context of </w:t>
      </w:r>
      <w:r w:rsidRPr="00520A83">
        <w:rPr>
          <w:rFonts w:eastAsiaTheme="minorHAnsi"/>
          <w:noProof/>
          <w:szCs w:val="22"/>
          <w:lang w:val="en-IE" w:eastAsia="en-US"/>
        </w:rPr>
        <w:t>multimodal journeys, cannot be sufficiently achieved by the Member States, and can therefore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14:paraId="7612DB2D"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(25)</w:t>
      </w:r>
      <w:r w:rsidRPr="00520A83">
        <w:rPr>
          <w:rFonts w:eastAsiaTheme="minorHAnsi"/>
          <w:noProof/>
          <w:szCs w:val="22"/>
          <w:lang w:eastAsia="en-US"/>
        </w:rPr>
        <w:tab/>
      </w:r>
      <w:r w:rsidRPr="00520A83">
        <w:rPr>
          <w:rFonts w:eastAsiaTheme="minorHAnsi"/>
          <w:noProof/>
          <w:szCs w:val="22"/>
          <w:lang w:val="en-IE" w:eastAsia="en-US"/>
        </w:rPr>
        <w:t>In order to ensure uniform conditions for the implementation of this Regulation, implementing powers should be conferred on the Commission. Those powers should be exercised in accordance with Regulation (EU) No 182/2011 of the European Parliament and of the Council.</w:t>
      </w:r>
      <w:r w:rsidRPr="00520A83">
        <w:rPr>
          <w:rFonts w:eastAsiaTheme="minorHAnsi"/>
          <w:noProof/>
          <w:szCs w:val="22"/>
          <w:vertAlign w:val="superscript"/>
          <w:lang w:val="en-IE" w:eastAsia="en-US"/>
        </w:rPr>
        <w:footnoteReference w:id="8"/>
      </w:r>
      <w:r w:rsidRPr="00520A83">
        <w:rPr>
          <w:rFonts w:eastAsiaTheme="minorHAnsi"/>
          <w:noProof/>
          <w:szCs w:val="22"/>
          <w:lang w:val="en-IE" w:eastAsia="en-US"/>
        </w:rPr>
        <w:t xml:space="preserve"> </w:t>
      </w:r>
      <w:r w:rsidRPr="00520A83">
        <w:rPr>
          <w:rFonts w:eastAsiaTheme="minorHAnsi"/>
          <w:noProof/>
          <w:szCs w:val="22"/>
          <w:lang w:eastAsia="en-US"/>
        </w:rPr>
        <w:t xml:space="preserve">The examination procedure should be </w:t>
      </w:r>
      <w:r w:rsidRPr="00520A83">
        <w:rPr>
          <w:rFonts w:eastAsiaTheme="minorHAnsi"/>
          <w:noProof/>
          <w:szCs w:val="22"/>
          <w:lang w:eastAsia="en-US"/>
        </w:rPr>
        <w:lastRenderedPageBreak/>
        <w:t>used for the adoption of the common forms for reimbursement and compensation requests.</w:t>
      </w:r>
    </w:p>
    <w:p w14:paraId="4C6F40F6" w14:textId="77777777" w:rsidR="00520A83" w:rsidRPr="00520A83" w:rsidRDefault="00520A83" w:rsidP="00520A83">
      <w:pPr>
        <w:widowControl/>
        <w:suppressAutoHyphens w:val="0"/>
        <w:spacing w:before="120" w:after="120"/>
        <w:ind w:left="709" w:hanging="709"/>
        <w:jc w:val="both"/>
        <w:rPr>
          <w:rFonts w:eastAsiaTheme="minorHAnsi"/>
          <w:noProof/>
          <w:szCs w:val="22"/>
          <w:lang w:val="en-IE" w:eastAsia="en-US"/>
        </w:rPr>
      </w:pPr>
      <w:r w:rsidRPr="00520A83">
        <w:rPr>
          <w:rFonts w:eastAsiaTheme="minorHAnsi"/>
          <w:noProof/>
          <w:szCs w:val="22"/>
          <w:lang w:eastAsia="en-US"/>
        </w:rPr>
        <w:t>(26)</w:t>
      </w:r>
      <w:r w:rsidRPr="00520A83">
        <w:rPr>
          <w:rFonts w:eastAsiaTheme="minorHAnsi"/>
          <w:noProof/>
          <w:szCs w:val="22"/>
          <w:lang w:eastAsia="en-US"/>
        </w:rPr>
        <w:tab/>
      </w:r>
      <w:r w:rsidRPr="00520A83">
        <w:rPr>
          <w:rFonts w:eastAsiaTheme="minorHAnsi"/>
          <w:noProof/>
          <w:szCs w:val="22"/>
          <w:lang w:val="en-IE" w:eastAsia="en-US"/>
        </w:rPr>
        <w:t>This Regulation respects fundamental rights and observes the principles recognised in the Charter of Fundamental Rights of the European Union, in particular Articles 21, 26, 38 and 47 concerning, respectively, the prohibition of any form of discrimination, the integration of persons with disabilities, the ensuring of a high level of consumer protection, and the right to an effective remedy and to a fair trial. The Member States’ courts must apply this Regulation in a manner consistent with these rights and principles,</w:t>
      </w:r>
    </w:p>
    <w:p w14:paraId="631C01B2" w14:textId="77777777" w:rsidR="00520A83" w:rsidRPr="00520A83" w:rsidRDefault="00520A83" w:rsidP="00520A83">
      <w:pPr>
        <w:widowControl/>
        <w:suppressAutoHyphens w:val="0"/>
        <w:spacing w:before="120" w:after="120"/>
        <w:ind w:left="709" w:hanging="709"/>
        <w:jc w:val="both"/>
        <w:rPr>
          <w:rFonts w:eastAsiaTheme="minorHAnsi"/>
          <w:noProof/>
          <w:szCs w:val="22"/>
          <w:lang w:eastAsia="en-US"/>
        </w:rPr>
      </w:pPr>
      <w:r w:rsidRPr="00520A83">
        <w:rPr>
          <w:rFonts w:eastAsiaTheme="minorHAnsi"/>
          <w:noProof/>
          <w:szCs w:val="22"/>
          <w:lang w:eastAsia="en-US"/>
        </w:rPr>
        <w:t>(27)</w:t>
      </w:r>
      <w:r w:rsidRPr="00520A83">
        <w:rPr>
          <w:rFonts w:eastAsiaTheme="minorHAnsi"/>
          <w:noProof/>
          <w:szCs w:val="22"/>
          <w:lang w:eastAsia="en-US"/>
        </w:rPr>
        <w:tab/>
      </w:r>
      <w:r w:rsidRPr="00520A83">
        <w:rPr>
          <w:rFonts w:eastAsiaTheme="minorHAnsi"/>
          <w:noProof/>
          <w:szCs w:val="22"/>
          <w:lang w:val="en-IE" w:eastAsia="en-US"/>
        </w:rPr>
        <w:t>The European Data Protection Supervisor was consulted in accordance with Article 42(1) of Regulation (EU) 2018/1725 of the European Parliament and of the Council and delivered an opinion on [</w:t>
      </w:r>
      <w:r w:rsidRPr="00520A83">
        <w:rPr>
          <w:rFonts w:eastAsiaTheme="minorHAnsi"/>
          <w:b/>
          <w:i/>
          <w:noProof/>
          <w:szCs w:val="22"/>
          <w:lang w:val="en-IE" w:eastAsia="en-US"/>
        </w:rPr>
        <w:t>24 January 2024</w:t>
      </w:r>
      <w:r w:rsidRPr="00520A83">
        <w:rPr>
          <w:rFonts w:eastAsiaTheme="minorHAnsi"/>
          <w:noProof/>
          <w:szCs w:val="22"/>
          <w:lang w:val="en-IE" w:eastAsia="en-US"/>
        </w:rPr>
        <w:t xml:space="preserve"> ],</w:t>
      </w:r>
    </w:p>
    <w:p w14:paraId="4479EBD2" w14:textId="77777777" w:rsidR="00520A83" w:rsidRPr="00520A83" w:rsidRDefault="00520A83" w:rsidP="00520A83">
      <w:pPr>
        <w:widowControl/>
        <w:autoSpaceDN w:val="0"/>
        <w:jc w:val="both"/>
        <w:textAlignment w:val="baseline"/>
        <w:rPr>
          <w:rFonts w:eastAsia="Calibri"/>
          <w:szCs w:val="24"/>
          <w:lang w:val="en-IE" w:eastAsia="en-US"/>
        </w:rPr>
      </w:pPr>
    </w:p>
    <w:p w14:paraId="1458AF2F"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IE" w:eastAsia="en-GB"/>
        </w:rPr>
      </w:pPr>
    </w:p>
    <w:p w14:paraId="29455406"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63B53BA0"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1DC8541D" w14:textId="7A711064" w:rsidR="00520A83" w:rsidRPr="00520A83" w:rsidRDefault="00520A83" w:rsidP="00520A83">
      <w:pPr>
        <w:keepNext/>
        <w:widowControl/>
        <w:numPr>
          <w:ilvl w:val="0"/>
          <w:numId w:val="1"/>
        </w:numPr>
        <w:pBdr>
          <w:top w:val="single" w:sz="4" w:space="1" w:color="auto"/>
          <w:left w:val="single" w:sz="4" w:space="4" w:color="auto"/>
          <w:bottom w:val="single" w:sz="4" w:space="1" w:color="auto"/>
          <w:right w:val="single" w:sz="4" w:space="4" w:color="auto"/>
        </w:pBdr>
        <w:tabs>
          <w:tab w:val="clear" w:pos="0"/>
        </w:tabs>
        <w:autoSpaceDN w:val="0"/>
        <w:spacing w:before="240" w:after="240"/>
        <w:ind w:left="0" w:firstLine="0"/>
        <w:jc w:val="both"/>
        <w:textAlignment w:val="baseline"/>
        <w:outlineLvl w:val="0"/>
        <w:rPr>
          <w:rFonts w:eastAsia="MS Gothic"/>
          <w:bCs/>
          <w:kern w:val="3"/>
          <w:szCs w:val="24"/>
          <w:lang w:val="en-US" w:eastAsia="en-US"/>
        </w:rPr>
      </w:pPr>
      <w:r w:rsidRPr="00520A83">
        <w:rPr>
          <w:rFonts w:eastAsia="MS Gothic"/>
          <w:b/>
          <w:bCs/>
          <w:kern w:val="3"/>
          <w:szCs w:val="24"/>
          <w:lang w:val="en-US" w:eastAsia="en-US"/>
        </w:rPr>
        <w:t>Compromise 8: “</w:t>
      </w:r>
      <w:r w:rsidRPr="00520A83">
        <w:rPr>
          <w:rFonts w:eastAsia="MS Gothic"/>
          <w:b/>
          <w:bCs/>
          <w:kern w:val="3"/>
          <w:szCs w:val="24"/>
          <w:u w:val="single"/>
          <w:lang w:val="en-US" w:eastAsia="en-US"/>
        </w:rPr>
        <w:t>Definitions</w:t>
      </w:r>
      <w:r w:rsidRPr="00520A83">
        <w:rPr>
          <w:rFonts w:eastAsia="MS Gothic"/>
          <w:b/>
          <w:bCs/>
          <w:kern w:val="3"/>
          <w:szCs w:val="24"/>
          <w:lang w:val="en-US" w:eastAsia="en-US"/>
        </w:rPr>
        <w:t xml:space="preserve">”, covering </w:t>
      </w:r>
      <w:r>
        <w:rPr>
          <w:rFonts w:eastAsia="MS Gothic"/>
          <w:b/>
          <w:bCs/>
          <w:kern w:val="3"/>
          <w:szCs w:val="24"/>
          <w:lang w:val="en-US" w:eastAsia="en-US"/>
        </w:rPr>
        <w:t xml:space="preserve">definitions in </w:t>
      </w:r>
      <w:r w:rsidRPr="00520A83">
        <w:rPr>
          <w:rFonts w:eastAsia="MS Gothic"/>
          <w:b/>
          <w:bCs/>
          <w:kern w:val="3"/>
          <w:szCs w:val="24"/>
          <w:lang w:val="en-US" w:eastAsia="en-US"/>
        </w:rPr>
        <w:t>Article 3</w:t>
      </w:r>
      <w:r>
        <w:rPr>
          <w:rFonts w:eastAsia="MS Gothic"/>
          <w:b/>
          <w:bCs/>
          <w:kern w:val="3"/>
          <w:szCs w:val="24"/>
          <w:lang w:val="en-US" w:eastAsia="en-US"/>
        </w:rPr>
        <w:t xml:space="preserve"> not covered by other CAs</w:t>
      </w:r>
    </w:p>
    <w:p w14:paraId="347F6B31" w14:textId="177EAAF9" w:rsidR="00480C24" w:rsidRPr="00480C24" w:rsidRDefault="00520A83" w:rsidP="00520A83">
      <w:pPr>
        <w:widowControl/>
        <w:pBdr>
          <w:top w:val="single" w:sz="4" w:space="1" w:color="auto"/>
          <w:left w:val="single" w:sz="4" w:space="4" w:color="auto"/>
          <w:bottom w:val="single" w:sz="4" w:space="1" w:color="auto"/>
          <w:right w:val="single" w:sz="4" w:space="4" w:color="auto"/>
        </w:pBdr>
        <w:autoSpaceDN w:val="0"/>
        <w:jc w:val="both"/>
        <w:textAlignment w:val="baseline"/>
        <w:rPr>
          <w:rFonts w:eastAsia="Calibri"/>
          <w:szCs w:val="24"/>
          <w:lang w:eastAsia="en-US"/>
        </w:rPr>
      </w:pPr>
      <w:r w:rsidRPr="00520A83">
        <w:rPr>
          <w:rFonts w:eastAsia="Calibri"/>
          <w:szCs w:val="24"/>
          <w:lang w:val="en-US" w:eastAsia="en-US"/>
        </w:rPr>
        <w:t xml:space="preserve">Supported by: </w:t>
      </w:r>
      <w:r w:rsidR="00480C24" w:rsidRPr="00A4347A">
        <w:t>EPP, S&amp;D, ECR, RENEW, G</w:t>
      </w:r>
      <w:r w:rsidR="00480C24">
        <w:t xml:space="preserve">reens/EFA, </w:t>
      </w:r>
      <w:proofErr w:type="gramStart"/>
      <w:r w:rsidR="00480C24">
        <w:t>The</w:t>
      </w:r>
      <w:proofErr w:type="gramEnd"/>
      <w:r w:rsidR="00480C24">
        <w:t xml:space="preserve"> Left</w:t>
      </w:r>
    </w:p>
    <w:p w14:paraId="2C873A37"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5AD10DF2" w14:textId="77777777" w:rsidR="00520A83" w:rsidRPr="00520A83" w:rsidRDefault="00520A83" w:rsidP="00520A83">
      <w:pPr>
        <w:keepNext/>
        <w:widowControl/>
        <w:autoSpaceDN w:val="0"/>
        <w:spacing w:before="360" w:after="120"/>
        <w:jc w:val="center"/>
        <w:textAlignment w:val="baseline"/>
        <w:rPr>
          <w:rFonts w:eastAsia="Calibri"/>
          <w:i/>
          <w:noProof/>
          <w:szCs w:val="22"/>
          <w:lang w:eastAsia="en-US"/>
        </w:rPr>
      </w:pPr>
      <w:r w:rsidRPr="00520A83">
        <w:rPr>
          <w:rFonts w:eastAsia="Calibri"/>
          <w:i/>
          <w:noProof/>
          <w:szCs w:val="22"/>
          <w:lang w:eastAsia="en-US"/>
        </w:rPr>
        <w:t>Article 3</w:t>
      </w:r>
    </w:p>
    <w:p w14:paraId="2110DF13" w14:textId="77777777" w:rsidR="00520A83" w:rsidRPr="00520A83" w:rsidRDefault="00520A83" w:rsidP="00520A83">
      <w:pPr>
        <w:keepNext/>
        <w:widowControl/>
        <w:tabs>
          <w:tab w:val="left" w:pos="850"/>
        </w:tabs>
        <w:autoSpaceDN w:val="0"/>
        <w:spacing w:before="120" w:after="120"/>
        <w:ind w:left="850" w:hanging="850"/>
        <w:jc w:val="center"/>
        <w:textAlignment w:val="baseline"/>
        <w:outlineLvl w:val="1"/>
        <w:rPr>
          <w:rFonts w:eastAsia="Calibri"/>
          <w:b/>
          <w:noProof/>
          <w:szCs w:val="22"/>
          <w:lang w:eastAsia="en-US"/>
        </w:rPr>
      </w:pPr>
      <w:r w:rsidRPr="00520A83">
        <w:rPr>
          <w:rFonts w:eastAsia="Calibri"/>
          <w:b/>
          <w:noProof/>
          <w:szCs w:val="22"/>
          <w:lang w:eastAsia="en-US"/>
        </w:rPr>
        <w:t>Definitions</w:t>
      </w:r>
    </w:p>
    <w:p w14:paraId="1F4A8D6F" w14:textId="77777777" w:rsidR="00520A83" w:rsidRPr="00520A83" w:rsidRDefault="00520A83" w:rsidP="00520A83">
      <w:pPr>
        <w:widowControl/>
        <w:autoSpaceDN w:val="0"/>
        <w:spacing w:before="120" w:after="120"/>
        <w:jc w:val="both"/>
        <w:textAlignment w:val="baseline"/>
        <w:rPr>
          <w:rFonts w:eastAsia="Calibri"/>
          <w:noProof/>
          <w:szCs w:val="22"/>
          <w:lang w:val="en-IE" w:eastAsia="en-US"/>
        </w:rPr>
      </w:pPr>
      <w:r w:rsidRPr="00520A83">
        <w:rPr>
          <w:rFonts w:eastAsia="Calibri"/>
          <w:noProof/>
          <w:szCs w:val="22"/>
          <w:lang w:val="en-IE" w:eastAsia="en-US"/>
        </w:rPr>
        <w:t>For the purposes of this Regulation, the following definitions apply: </w:t>
      </w:r>
    </w:p>
    <w:p w14:paraId="0A209147"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w:t>
      </w:r>
      <w:r w:rsidRPr="00520A83">
        <w:rPr>
          <w:rFonts w:eastAsia="Calibri"/>
          <w:noProof/>
          <w:szCs w:val="22"/>
          <w:lang w:eastAsia="en-US"/>
        </w:rPr>
        <w:tab/>
      </w:r>
      <w:r w:rsidRPr="00520A83">
        <w:rPr>
          <w:rFonts w:eastAsia="Calibri"/>
          <w:noProof/>
          <w:szCs w:val="22"/>
          <w:lang w:val="en-IE" w:eastAsia="en-US"/>
        </w:rPr>
        <w:t xml:space="preserve">‘multimodal journey’ means a journey of a passenger between a point of departure and a final destination covering at least two transport services and at least two modes of transport; </w:t>
      </w:r>
    </w:p>
    <w:p w14:paraId="1E71FBE1"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w:t>
      </w:r>
      <w:r w:rsidRPr="00520A83">
        <w:rPr>
          <w:rFonts w:eastAsia="Calibri"/>
          <w:noProof/>
          <w:szCs w:val="22"/>
          <w:lang w:eastAsia="en-US"/>
        </w:rPr>
        <w:tab/>
      </w:r>
      <w:r w:rsidRPr="00520A83">
        <w:rPr>
          <w:rFonts w:eastAsia="Calibri"/>
          <w:noProof/>
          <w:szCs w:val="22"/>
          <w:lang w:val="en-IE" w:eastAsia="en-US"/>
        </w:rPr>
        <w:t xml:space="preserve">‘carrier’ means a natural or legal person, other than an intermediary, offering transport services to the general public, including: </w:t>
      </w:r>
    </w:p>
    <w:p w14:paraId="15D8AB3A" w14:textId="77777777" w:rsidR="00520A83" w:rsidRPr="00520A83" w:rsidRDefault="00520A83" w:rsidP="00520A83">
      <w:pPr>
        <w:widowControl/>
        <w:autoSpaceDN w:val="0"/>
        <w:spacing w:before="120" w:after="120"/>
        <w:ind w:left="1417" w:hanging="567"/>
        <w:jc w:val="both"/>
        <w:textAlignment w:val="baseline"/>
        <w:rPr>
          <w:rFonts w:eastAsia="Calibri"/>
          <w:noProof/>
          <w:szCs w:val="22"/>
          <w:lang w:val="en-IE" w:eastAsia="en-US"/>
        </w:rPr>
      </w:pPr>
      <w:r w:rsidRPr="00520A83">
        <w:rPr>
          <w:rFonts w:eastAsia="Calibri"/>
          <w:noProof/>
          <w:szCs w:val="22"/>
          <w:lang w:eastAsia="en-US"/>
        </w:rPr>
        <w:t>(a)</w:t>
      </w:r>
      <w:r w:rsidRPr="00520A83">
        <w:rPr>
          <w:rFonts w:eastAsia="Calibri"/>
          <w:noProof/>
          <w:szCs w:val="22"/>
          <w:lang w:eastAsia="en-US"/>
        </w:rPr>
        <w:tab/>
      </w:r>
      <w:r w:rsidRPr="00520A83">
        <w:rPr>
          <w:rFonts w:eastAsia="Calibri"/>
          <w:noProof/>
          <w:szCs w:val="22"/>
          <w:lang w:val="en-IE" w:eastAsia="en-US"/>
        </w:rPr>
        <w:t xml:space="preserve">operating air carriers as defined in point (b) of Article 2 of Regulation (EC) No 261/2004; </w:t>
      </w:r>
    </w:p>
    <w:p w14:paraId="342D844C" w14:textId="77777777" w:rsidR="00520A83" w:rsidRPr="00520A83" w:rsidRDefault="00520A83" w:rsidP="00520A83">
      <w:pPr>
        <w:widowControl/>
        <w:autoSpaceDN w:val="0"/>
        <w:spacing w:before="120" w:after="120"/>
        <w:ind w:left="1417" w:hanging="567"/>
        <w:jc w:val="both"/>
        <w:textAlignment w:val="baseline"/>
        <w:rPr>
          <w:rFonts w:eastAsia="Calibri"/>
          <w:noProof/>
          <w:szCs w:val="22"/>
          <w:lang w:val="en-IE" w:eastAsia="en-US"/>
        </w:rPr>
      </w:pPr>
      <w:r w:rsidRPr="00520A83">
        <w:rPr>
          <w:rFonts w:eastAsia="Calibri"/>
          <w:noProof/>
          <w:szCs w:val="22"/>
          <w:lang w:eastAsia="en-US"/>
        </w:rPr>
        <w:t>(b)</w:t>
      </w:r>
      <w:r w:rsidRPr="00520A83">
        <w:rPr>
          <w:rFonts w:eastAsia="Calibri"/>
          <w:noProof/>
          <w:szCs w:val="22"/>
          <w:lang w:eastAsia="en-US"/>
        </w:rPr>
        <w:tab/>
      </w:r>
      <w:r w:rsidRPr="00520A83">
        <w:rPr>
          <w:rFonts w:eastAsia="Calibri"/>
          <w:noProof/>
          <w:szCs w:val="22"/>
          <w:lang w:val="en-IE" w:eastAsia="en-US"/>
        </w:rPr>
        <w:t xml:space="preserve">railway undertakings as defined in point (1) of Article 3 of Regulation (EU) 2021/782; </w:t>
      </w:r>
    </w:p>
    <w:p w14:paraId="5139223D" w14:textId="77777777" w:rsidR="00520A83" w:rsidRPr="00520A83" w:rsidRDefault="00520A83" w:rsidP="00520A83">
      <w:pPr>
        <w:widowControl/>
        <w:autoSpaceDN w:val="0"/>
        <w:spacing w:before="120" w:after="120"/>
        <w:ind w:left="1417" w:hanging="567"/>
        <w:jc w:val="both"/>
        <w:textAlignment w:val="baseline"/>
        <w:rPr>
          <w:rFonts w:eastAsia="Calibri"/>
          <w:noProof/>
          <w:szCs w:val="22"/>
          <w:lang w:val="en-IE" w:eastAsia="en-US"/>
        </w:rPr>
      </w:pPr>
      <w:r w:rsidRPr="00520A83">
        <w:rPr>
          <w:rFonts w:eastAsia="Calibri"/>
          <w:noProof/>
          <w:szCs w:val="22"/>
          <w:lang w:eastAsia="en-US"/>
        </w:rPr>
        <w:t>(c)</w:t>
      </w:r>
      <w:r w:rsidRPr="00520A83">
        <w:rPr>
          <w:rFonts w:eastAsia="Calibri"/>
          <w:noProof/>
          <w:szCs w:val="22"/>
          <w:lang w:eastAsia="en-US"/>
        </w:rPr>
        <w:tab/>
      </w:r>
      <w:r w:rsidRPr="00520A83">
        <w:rPr>
          <w:rFonts w:eastAsia="Calibri"/>
          <w:noProof/>
          <w:szCs w:val="22"/>
          <w:lang w:val="en-IE" w:eastAsia="en-US"/>
        </w:rPr>
        <w:t xml:space="preserve">carriers as defined in point (d) of Article 3 of Regulation (EU) No 1177/2010; </w:t>
      </w:r>
    </w:p>
    <w:p w14:paraId="17E354B5" w14:textId="77777777" w:rsidR="00520A83" w:rsidRPr="00520A83" w:rsidRDefault="00520A83" w:rsidP="00520A83">
      <w:pPr>
        <w:widowControl/>
        <w:autoSpaceDN w:val="0"/>
        <w:spacing w:before="120" w:after="120"/>
        <w:ind w:left="1417" w:hanging="567"/>
        <w:jc w:val="both"/>
        <w:textAlignment w:val="baseline"/>
        <w:rPr>
          <w:rFonts w:eastAsia="Calibri"/>
          <w:noProof/>
          <w:szCs w:val="22"/>
          <w:lang w:val="en-IE" w:eastAsia="en-US"/>
        </w:rPr>
      </w:pPr>
      <w:r w:rsidRPr="00520A83">
        <w:rPr>
          <w:rFonts w:eastAsia="Calibri"/>
          <w:noProof/>
          <w:szCs w:val="22"/>
          <w:lang w:eastAsia="en-US"/>
        </w:rPr>
        <w:t>(d)</w:t>
      </w:r>
      <w:r w:rsidRPr="00520A83">
        <w:rPr>
          <w:rFonts w:eastAsia="Calibri"/>
          <w:noProof/>
          <w:szCs w:val="22"/>
          <w:lang w:eastAsia="en-US"/>
        </w:rPr>
        <w:tab/>
      </w:r>
      <w:r w:rsidRPr="00520A83">
        <w:rPr>
          <w:rFonts w:eastAsia="Calibri"/>
          <w:noProof/>
          <w:szCs w:val="22"/>
          <w:lang w:val="en-IE" w:eastAsia="en-US"/>
        </w:rPr>
        <w:t xml:space="preserve">carriers as defined in point (e) of Article 3 of Regulation (EU) No 181/2011; </w:t>
      </w:r>
    </w:p>
    <w:p w14:paraId="07354F5E" w14:textId="77777777" w:rsidR="00520A83" w:rsidRPr="00520A83" w:rsidRDefault="00520A83" w:rsidP="00520A83">
      <w:pPr>
        <w:widowControl/>
        <w:autoSpaceDN w:val="0"/>
        <w:spacing w:before="120" w:after="120"/>
        <w:ind w:left="720" w:hanging="720"/>
        <w:jc w:val="both"/>
        <w:textAlignment w:val="baseline"/>
        <w:rPr>
          <w:rFonts w:eastAsia="Calibri"/>
          <w:b/>
          <w:i/>
          <w:noProof/>
          <w:szCs w:val="22"/>
          <w:lang w:val="en-IE" w:eastAsia="en-US"/>
        </w:rPr>
      </w:pPr>
      <w:r w:rsidRPr="00520A83">
        <w:rPr>
          <w:rFonts w:eastAsia="Calibri"/>
          <w:b/>
          <w:i/>
          <w:noProof/>
          <w:szCs w:val="22"/>
          <w:lang w:val="en-IE" w:eastAsia="en-US"/>
        </w:rPr>
        <w:t>(2a)</w:t>
      </w:r>
      <w:r w:rsidRPr="00520A83">
        <w:rPr>
          <w:rFonts w:eastAsia="Calibri"/>
          <w:b/>
          <w:i/>
          <w:noProof/>
          <w:szCs w:val="22"/>
          <w:lang w:val="en-IE" w:eastAsia="en-US"/>
        </w:rPr>
        <w:tab/>
      </w:r>
      <w:r w:rsidRPr="00520A83">
        <w:rPr>
          <w:rFonts w:eastAsia="Calibri"/>
          <w:b/>
          <w:i/>
          <w:szCs w:val="22"/>
          <w:lang w:eastAsia="en-US"/>
        </w:rPr>
        <w:t>'operating carrier' means a natural or legal person who de facto provides at least one transport service as part of a multimodal journey, at the request of a carrier;</w:t>
      </w:r>
    </w:p>
    <w:p w14:paraId="233271B0" w14:textId="77777777" w:rsidR="00520A83" w:rsidRPr="00520A83" w:rsidRDefault="00520A83" w:rsidP="00520A83">
      <w:pPr>
        <w:widowControl/>
        <w:autoSpaceDN w:val="0"/>
        <w:spacing w:before="120" w:after="120"/>
        <w:ind w:left="850" w:hanging="850"/>
        <w:jc w:val="both"/>
        <w:textAlignment w:val="baseline"/>
        <w:rPr>
          <w:rFonts w:eastAsia="Calibri"/>
          <w:b/>
          <w:i/>
          <w:noProof/>
          <w:szCs w:val="22"/>
          <w:lang w:val="en-IE" w:eastAsia="en-US"/>
        </w:rPr>
      </w:pPr>
      <w:r w:rsidRPr="00520A83">
        <w:rPr>
          <w:rFonts w:eastAsia="Calibri"/>
          <w:noProof/>
          <w:szCs w:val="22"/>
          <w:lang w:eastAsia="en-US"/>
        </w:rPr>
        <w:t>(3)</w:t>
      </w:r>
      <w:r w:rsidRPr="00520A83">
        <w:rPr>
          <w:rFonts w:eastAsia="Calibri"/>
          <w:noProof/>
          <w:szCs w:val="22"/>
          <w:lang w:eastAsia="en-US"/>
        </w:rPr>
        <w:tab/>
      </w:r>
      <w:r w:rsidRPr="00520A83">
        <w:rPr>
          <w:rFonts w:eastAsia="Calibri"/>
          <w:noProof/>
          <w:szCs w:val="22"/>
          <w:lang w:val="en-IE" w:eastAsia="en-US"/>
        </w:rPr>
        <w:t xml:space="preserve">‘ticket vendor’ means any natural or legal person, other than a carrier, acting on behalf of </w:t>
      </w:r>
      <w:r w:rsidRPr="00520A83">
        <w:rPr>
          <w:rFonts w:eastAsia="Calibri"/>
          <w:b/>
          <w:i/>
          <w:noProof/>
          <w:szCs w:val="22"/>
          <w:lang w:val="en-IE" w:eastAsia="en-US"/>
        </w:rPr>
        <w:t>one or more</w:t>
      </w:r>
      <w:r w:rsidRPr="00520A83">
        <w:rPr>
          <w:rFonts w:eastAsia="Calibri"/>
          <w:noProof/>
          <w:szCs w:val="22"/>
          <w:lang w:val="en-IE" w:eastAsia="en-US"/>
        </w:rPr>
        <w:t xml:space="preserve"> carrier</w:t>
      </w:r>
      <w:r w:rsidRPr="00520A83">
        <w:rPr>
          <w:rFonts w:eastAsia="Calibri"/>
          <w:b/>
          <w:i/>
          <w:noProof/>
          <w:szCs w:val="22"/>
          <w:lang w:val="en-IE" w:eastAsia="en-US"/>
        </w:rPr>
        <w:t>s</w:t>
      </w:r>
      <w:r w:rsidRPr="00520A83">
        <w:rPr>
          <w:rFonts w:eastAsia="Calibri"/>
          <w:noProof/>
          <w:szCs w:val="22"/>
          <w:lang w:val="en-IE" w:eastAsia="en-US"/>
        </w:rPr>
        <w:t xml:space="preserve"> or a passenger for the conclusion of transport contracts; </w:t>
      </w:r>
    </w:p>
    <w:p w14:paraId="61402AAD"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lastRenderedPageBreak/>
        <w:t>(4)</w:t>
      </w:r>
      <w:r w:rsidRPr="00520A83">
        <w:rPr>
          <w:rFonts w:eastAsia="Calibri"/>
          <w:noProof/>
          <w:szCs w:val="22"/>
          <w:lang w:eastAsia="en-US"/>
        </w:rPr>
        <w:tab/>
      </w:r>
      <w:r w:rsidRPr="00520A83">
        <w:rPr>
          <w:rFonts w:eastAsia="Calibri"/>
          <w:noProof/>
          <w:szCs w:val="22"/>
          <w:lang w:val="en-IE" w:eastAsia="en-US"/>
        </w:rPr>
        <w:t>‘intermediary’ means a ticket vendor or an organiser or retailer as defined in points (8) and (9) respectively of Article 3 of Directive (EU) 2015/2302 other than a carrier;</w:t>
      </w:r>
    </w:p>
    <w:p w14:paraId="75B22276"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 xml:space="preserve"> (5)</w:t>
      </w:r>
      <w:r w:rsidRPr="00520A83">
        <w:rPr>
          <w:rFonts w:eastAsia="Calibri"/>
          <w:noProof/>
          <w:szCs w:val="22"/>
          <w:lang w:eastAsia="en-US"/>
        </w:rPr>
        <w:tab/>
      </w:r>
      <w:r w:rsidRPr="00520A83">
        <w:rPr>
          <w:rFonts w:eastAsia="Calibri"/>
          <w:noProof/>
          <w:szCs w:val="22"/>
          <w:lang w:val="en-IE" w:eastAsia="en-US"/>
        </w:rPr>
        <w:t xml:space="preserve">‘ticket’ means valid evidence, regardless of its form, of the conclusion of a transport contract; </w:t>
      </w:r>
    </w:p>
    <w:p w14:paraId="4DE0ED1F"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(6)</w:t>
      </w:r>
      <w:r w:rsidRPr="00520A83">
        <w:rPr>
          <w:rFonts w:eastAsia="Calibri"/>
          <w:noProof/>
          <w:szCs w:val="22"/>
          <w:lang w:eastAsia="en-US"/>
        </w:rPr>
        <w:tab/>
      </w:r>
      <w:r w:rsidRPr="00520A83">
        <w:rPr>
          <w:rFonts w:eastAsia="Calibri"/>
          <w:noProof/>
          <w:szCs w:val="22"/>
          <w:lang w:val="en-IE" w:eastAsia="en-US"/>
        </w:rPr>
        <w:t xml:space="preserve">‘transport contract’ means a contract of carriage between a carrier and a passenger for the provision of one or more transport services; </w:t>
      </w:r>
    </w:p>
    <w:p w14:paraId="48F59999"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(7)</w:t>
      </w:r>
      <w:r w:rsidRPr="00520A83">
        <w:rPr>
          <w:rFonts w:eastAsia="Calibri"/>
          <w:noProof/>
          <w:szCs w:val="22"/>
          <w:lang w:eastAsia="en-US"/>
        </w:rPr>
        <w:tab/>
      </w:r>
      <w:r w:rsidRPr="00520A83">
        <w:rPr>
          <w:rFonts w:eastAsia="Calibri"/>
          <w:noProof/>
          <w:szCs w:val="22"/>
          <w:lang w:val="en-IE" w:eastAsia="en-US"/>
        </w:rPr>
        <w:t xml:space="preserve">‘single multimodal contract’ means a transport contract for a multimodal journey containing successive transport services operated by one or more carriers; </w:t>
      </w:r>
    </w:p>
    <w:p w14:paraId="11126C89"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(8)</w:t>
      </w:r>
      <w:r w:rsidRPr="00520A83">
        <w:rPr>
          <w:rFonts w:eastAsia="Calibri"/>
          <w:noProof/>
          <w:szCs w:val="22"/>
          <w:lang w:eastAsia="en-US"/>
        </w:rPr>
        <w:tab/>
      </w:r>
      <w:r w:rsidRPr="00520A83">
        <w:rPr>
          <w:rFonts w:eastAsia="Calibri"/>
          <w:noProof/>
          <w:szCs w:val="22"/>
          <w:lang w:val="en-IE" w:eastAsia="en-US"/>
        </w:rPr>
        <w:t xml:space="preserve">‘combined multimodal ticket’ means a ticket or tickets for a multimodal journey representing separate transport contracts which are combined </w:t>
      </w:r>
      <w:r w:rsidRPr="00520A83">
        <w:rPr>
          <w:rFonts w:eastAsia="Calibri"/>
          <w:b/>
          <w:i/>
          <w:noProof/>
          <w:szCs w:val="22"/>
          <w:lang w:val="en-IE" w:eastAsia="en-US"/>
        </w:rPr>
        <w:t xml:space="preserve">and sold together </w:t>
      </w:r>
      <w:r w:rsidRPr="00520A83">
        <w:rPr>
          <w:rFonts w:eastAsia="Calibri"/>
          <w:noProof/>
          <w:szCs w:val="22"/>
          <w:lang w:val="en-IE" w:eastAsia="en-US"/>
        </w:rPr>
        <w:t xml:space="preserve">by a carrier or intermediary on its own initiative, and which are purchased by means of a single payment by the passenger; </w:t>
      </w:r>
    </w:p>
    <w:p w14:paraId="0ADA711B"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 xml:space="preserve"> (10)</w:t>
      </w:r>
      <w:r w:rsidRPr="00520A83">
        <w:rPr>
          <w:rFonts w:eastAsia="Calibri"/>
          <w:noProof/>
          <w:szCs w:val="22"/>
          <w:lang w:eastAsia="en-US"/>
        </w:rPr>
        <w:tab/>
      </w:r>
      <w:r w:rsidRPr="00520A83">
        <w:rPr>
          <w:rFonts w:eastAsia="Calibri"/>
          <w:noProof/>
          <w:szCs w:val="22"/>
          <w:lang w:val="en-IE" w:eastAsia="en-US"/>
        </w:rPr>
        <w:t xml:space="preserve">‘transport service’ means a passenger transport service that operates between terminals according to a timetable, including transport services offered for re-routing; </w:t>
      </w:r>
    </w:p>
    <w:p w14:paraId="7931C829"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(11)</w:t>
      </w:r>
      <w:r w:rsidRPr="00520A83">
        <w:rPr>
          <w:rFonts w:eastAsia="Calibri"/>
          <w:noProof/>
          <w:szCs w:val="22"/>
          <w:lang w:eastAsia="en-US"/>
        </w:rPr>
        <w:tab/>
      </w:r>
      <w:r w:rsidRPr="00520A83">
        <w:rPr>
          <w:rFonts w:eastAsia="Calibri"/>
          <w:noProof/>
          <w:szCs w:val="22"/>
          <w:lang w:val="en-IE" w:eastAsia="en-US"/>
        </w:rPr>
        <w:t xml:space="preserve">‘managing body of the airport’ means a body as defined in point (f) of Regulation (EC) No 1107/2006; </w:t>
      </w:r>
    </w:p>
    <w:p w14:paraId="05D8C54F"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(12)</w:t>
      </w:r>
      <w:r w:rsidRPr="00520A83">
        <w:rPr>
          <w:rFonts w:eastAsia="Calibri"/>
          <w:noProof/>
          <w:szCs w:val="22"/>
          <w:lang w:eastAsia="en-US"/>
        </w:rPr>
        <w:tab/>
      </w:r>
      <w:r w:rsidRPr="00520A83">
        <w:rPr>
          <w:rFonts w:eastAsia="Calibri"/>
          <w:noProof/>
          <w:szCs w:val="22"/>
          <w:lang w:val="en-IE" w:eastAsia="en-US"/>
        </w:rPr>
        <w:t xml:space="preserve">‘airport’ means an airport as defined in point (j) of Regulation (EC) No 1107/2006; </w:t>
      </w:r>
    </w:p>
    <w:p w14:paraId="68161747"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(13)</w:t>
      </w:r>
      <w:r w:rsidRPr="00520A83">
        <w:rPr>
          <w:rFonts w:eastAsia="Calibri"/>
          <w:noProof/>
          <w:szCs w:val="22"/>
          <w:lang w:eastAsia="en-US"/>
        </w:rPr>
        <w:tab/>
      </w:r>
      <w:r w:rsidRPr="00520A83">
        <w:rPr>
          <w:rFonts w:eastAsia="Calibri"/>
          <w:noProof/>
          <w:szCs w:val="22"/>
          <w:lang w:val="en-IE" w:eastAsia="en-US"/>
        </w:rPr>
        <w:t xml:space="preserve">‘railway station manager’ means a station manager as defined in point (3) of Article 3 of Regulation (EU) 2021/782; </w:t>
      </w:r>
    </w:p>
    <w:p w14:paraId="3287E5BF"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(14)</w:t>
      </w:r>
      <w:r w:rsidRPr="00520A83">
        <w:rPr>
          <w:rFonts w:eastAsia="Calibri"/>
          <w:noProof/>
          <w:szCs w:val="22"/>
          <w:lang w:eastAsia="en-US"/>
        </w:rPr>
        <w:tab/>
      </w:r>
      <w:r w:rsidRPr="00520A83">
        <w:rPr>
          <w:rFonts w:eastAsia="Calibri"/>
          <w:noProof/>
          <w:szCs w:val="22"/>
          <w:lang w:val="en-IE" w:eastAsia="en-US"/>
        </w:rPr>
        <w:t xml:space="preserve">‘railway station’ means a station as defined in point (22) of Article 3 of Regulation (EU) 2021/782; </w:t>
      </w:r>
    </w:p>
    <w:p w14:paraId="228599E5"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(15)</w:t>
      </w:r>
      <w:r w:rsidRPr="00520A83">
        <w:rPr>
          <w:rFonts w:eastAsia="Calibri"/>
          <w:noProof/>
          <w:szCs w:val="22"/>
          <w:lang w:eastAsia="en-US"/>
        </w:rPr>
        <w:tab/>
      </w:r>
      <w:r w:rsidRPr="00520A83">
        <w:rPr>
          <w:rFonts w:eastAsia="Calibri"/>
          <w:noProof/>
          <w:szCs w:val="22"/>
          <w:lang w:val="en-IE" w:eastAsia="en-US"/>
        </w:rPr>
        <w:t xml:space="preserve">‘port terminal’ means a terminal as defined in point (k) of Article 3 of Regulation (EU) No 1177/2010; </w:t>
      </w:r>
    </w:p>
    <w:p w14:paraId="7A6DA0EF"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(16)</w:t>
      </w:r>
      <w:r w:rsidRPr="00520A83">
        <w:rPr>
          <w:rFonts w:eastAsia="Calibri"/>
          <w:noProof/>
          <w:szCs w:val="22"/>
          <w:lang w:eastAsia="en-US"/>
        </w:rPr>
        <w:tab/>
      </w:r>
      <w:r w:rsidRPr="00520A83">
        <w:rPr>
          <w:rFonts w:eastAsia="Calibri"/>
          <w:noProof/>
          <w:szCs w:val="22"/>
          <w:lang w:val="en-IE" w:eastAsia="en-US"/>
        </w:rPr>
        <w:t xml:space="preserve">‘port terminal operator’ means a terminal operator as defined in point (s) of Article 3 of Regulation (EU) No 1177/2010; </w:t>
      </w:r>
    </w:p>
    <w:p w14:paraId="5AC3DA3F"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(17)</w:t>
      </w:r>
      <w:r w:rsidRPr="00520A83">
        <w:rPr>
          <w:rFonts w:eastAsia="Calibri"/>
          <w:noProof/>
          <w:szCs w:val="22"/>
          <w:lang w:eastAsia="en-US"/>
        </w:rPr>
        <w:tab/>
      </w:r>
      <w:r w:rsidRPr="00520A83">
        <w:rPr>
          <w:rFonts w:eastAsia="Calibri"/>
          <w:noProof/>
          <w:szCs w:val="22"/>
          <w:lang w:val="en-IE" w:eastAsia="en-US"/>
        </w:rPr>
        <w:t xml:space="preserve">‘bus or coach terminal’ means a terminal as defined in point (m) of Article 3 of Regulation (EU) No 181/2011; </w:t>
      </w:r>
    </w:p>
    <w:p w14:paraId="2698929B"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(18)</w:t>
      </w:r>
      <w:r w:rsidRPr="00520A83">
        <w:rPr>
          <w:rFonts w:eastAsia="Calibri"/>
          <w:noProof/>
          <w:szCs w:val="22"/>
          <w:lang w:eastAsia="en-US"/>
        </w:rPr>
        <w:tab/>
      </w:r>
      <w:r w:rsidRPr="00520A83">
        <w:rPr>
          <w:rFonts w:eastAsia="Calibri"/>
          <w:noProof/>
          <w:szCs w:val="22"/>
          <w:lang w:val="en-IE" w:eastAsia="en-US"/>
        </w:rPr>
        <w:t xml:space="preserve">‘bus terminal managing body’ means an entity as defined in point (o) of Article 3 of Regulation (EU) No 181/2011; </w:t>
      </w:r>
    </w:p>
    <w:p w14:paraId="463D177B"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(19)</w:t>
      </w:r>
      <w:r w:rsidRPr="00520A83">
        <w:rPr>
          <w:rFonts w:eastAsia="Calibri"/>
          <w:noProof/>
          <w:szCs w:val="22"/>
          <w:lang w:eastAsia="en-US"/>
        </w:rPr>
        <w:tab/>
      </w:r>
      <w:r w:rsidRPr="00520A83">
        <w:rPr>
          <w:rFonts w:eastAsia="Calibri"/>
          <w:noProof/>
          <w:szCs w:val="22"/>
          <w:lang w:val="en-IE" w:eastAsia="en-US"/>
        </w:rPr>
        <w:t xml:space="preserve">‘terminal’ means an airport, railway station, port terminal or bus or coach terminal; </w:t>
      </w:r>
    </w:p>
    <w:p w14:paraId="30BA94FD"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(20)</w:t>
      </w:r>
      <w:r w:rsidRPr="00520A83">
        <w:rPr>
          <w:rFonts w:eastAsia="Calibri"/>
          <w:noProof/>
          <w:szCs w:val="22"/>
          <w:lang w:eastAsia="en-US"/>
        </w:rPr>
        <w:tab/>
      </w:r>
      <w:r w:rsidRPr="00520A83">
        <w:rPr>
          <w:rFonts w:eastAsia="Calibri"/>
          <w:noProof/>
          <w:szCs w:val="22"/>
          <w:lang w:val="en-IE" w:eastAsia="en-US"/>
        </w:rPr>
        <w:t xml:space="preserve">‘terminal manager’ means a managing body of the airport, a railway station manager, a port terminal operator or a bus terminal managing body </w:t>
      </w:r>
    </w:p>
    <w:p w14:paraId="00F27672"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val="en-IE" w:eastAsia="en-US"/>
        </w:rPr>
      </w:pPr>
      <w:r w:rsidRPr="00520A83">
        <w:rPr>
          <w:rFonts w:eastAsia="Calibri"/>
          <w:noProof/>
          <w:szCs w:val="22"/>
          <w:lang w:eastAsia="en-US"/>
        </w:rPr>
        <w:t>(24)</w:t>
      </w:r>
      <w:r w:rsidRPr="00520A83">
        <w:rPr>
          <w:rFonts w:eastAsia="Calibri"/>
          <w:noProof/>
          <w:szCs w:val="22"/>
          <w:lang w:eastAsia="en-US"/>
        </w:rPr>
        <w:tab/>
      </w:r>
      <w:r w:rsidRPr="00520A83">
        <w:rPr>
          <w:rFonts w:eastAsia="Calibri"/>
          <w:noProof/>
          <w:szCs w:val="22"/>
          <w:lang w:val="en-IE" w:eastAsia="en-US"/>
        </w:rPr>
        <w:t xml:space="preserve">‘person with disabilities’ and ‘person with reduced mobility’ mean any person who has a permanent or temporary physical, mental, intellectual or sensory impairment which, in interaction with various barriers, may hinder his or her full and effective use of transport on an equal basis with other passengers or whose mobility when using transport is reduced due to age; </w:t>
      </w:r>
    </w:p>
    <w:p w14:paraId="70B6A04B" w14:textId="77777777" w:rsidR="00520A83" w:rsidRPr="00520A83" w:rsidRDefault="00520A83" w:rsidP="00520A83">
      <w:pPr>
        <w:widowControl/>
        <w:autoSpaceDN w:val="0"/>
        <w:spacing w:before="120" w:after="120"/>
        <w:ind w:left="850" w:hanging="850"/>
        <w:jc w:val="both"/>
        <w:textAlignment w:val="baseline"/>
        <w:rPr>
          <w:rFonts w:eastAsia="Calibri"/>
          <w:noProof/>
          <w:szCs w:val="22"/>
          <w:lang w:eastAsia="en-US"/>
        </w:rPr>
      </w:pPr>
      <w:r w:rsidRPr="00520A83">
        <w:rPr>
          <w:rFonts w:eastAsia="Calibri"/>
          <w:noProof/>
          <w:szCs w:val="22"/>
          <w:lang w:eastAsia="en-US"/>
        </w:rPr>
        <w:t xml:space="preserve"> (25)</w:t>
      </w:r>
      <w:r w:rsidRPr="00520A83">
        <w:rPr>
          <w:rFonts w:eastAsia="Calibri"/>
          <w:noProof/>
          <w:szCs w:val="22"/>
          <w:lang w:eastAsia="en-US"/>
        </w:rPr>
        <w:tab/>
        <w:t>‘small and medium-sized enterprises’ or ‘SMEs’ means undertakings fulfilling the criteria laid down in Annex I to Commission Regulation (EU) No 651/2014;</w:t>
      </w:r>
    </w:p>
    <w:p w14:paraId="293055E2" w14:textId="77777777" w:rsidR="00520A83" w:rsidRPr="00520A83" w:rsidRDefault="00520A83" w:rsidP="00520A83">
      <w:pPr>
        <w:widowControl/>
        <w:autoSpaceDN w:val="0"/>
        <w:ind w:left="840" w:hanging="840"/>
        <w:jc w:val="both"/>
        <w:textAlignment w:val="baseline"/>
        <w:rPr>
          <w:szCs w:val="24"/>
          <w:lang w:eastAsia="en-GB"/>
        </w:rPr>
      </w:pPr>
    </w:p>
    <w:p w14:paraId="084070AA"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109FF2B9" w14:textId="4381133B" w:rsidR="00520A83" w:rsidRDefault="00E84ACB" w:rsidP="00520A83">
      <w:pPr>
        <w:keepNext/>
        <w:widowControl/>
        <w:numPr>
          <w:ilvl w:val="0"/>
          <w:numId w:val="1"/>
        </w:numPr>
        <w:pBdr>
          <w:top w:val="single" w:sz="4" w:space="1" w:color="auto"/>
          <w:left w:val="single" w:sz="4" w:space="4" w:color="auto"/>
          <w:bottom w:val="single" w:sz="4" w:space="1" w:color="auto"/>
          <w:right w:val="single" w:sz="4" w:space="4" w:color="auto"/>
        </w:pBdr>
        <w:tabs>
          <w:tab w:val="clear" w:pos="0"/>
        </w:tabs>
        <w:autoSpaceDN w:val="0"/>
        <w:spacing w:before="240" w:after="240"/>
        <w:ind w:left="0" w:firstLine="0"/>
        <w:jc w:val="both"/>
        <w:textAlignment w:val="baseline"/>
        <w:outlineLvl w:val="0"/>
        <w:rPr>
          <w:rFonts w:eastAsia="MS Gothic"/>
          <w:bCs/>
          <w:kern w:val="3"/>
          <w:szCs w:val="24"/>
          <w:lang w:val="en-US" w:eastAsia="en-US"/>
        </w:rPr>
      </w:pPr>
      <w:r>
        <w:rPr>
          <w:rFonts w:eastAsia="MS Gothic"/>
          <w:b/>
          <w:bCs/>
          <w:kern w:val="3"/>
          <w:szCs w:val="24"/>
          <w:lang w:val="en-US" w:eastAsia="en-US"/>
        </w:rPr>
        <w:t>Compromise 9: Introducing a new</w:t>
      </w:r>
      <w:r w:rsidR="00520A83">
        <w:rPr>
          <w:rFonts w:eastAsia="MS Gothic"/>
          <w:b/>
          <w:bCs/>
          <w:kern w:val="3"/>
          <w:szCs w:val="24"/>
          <w:lang w:val="en-US" w:eastAsia="en-US"/>
        </w:rPr>
        <w:t xml:space="preserve"> article on </w:t>
      </w:r>
      <w:r>
        <w:rPr>
          <w:rFonts w:eastAsia="MS Gothic"/>
          <w:b/>
          <w:bCs/>
          <w:kern w:val="3"/>
          <w:szCs w:val="24"/>
          <w:lang w:val="en-US" w:eastAsia="en-US"/>
        </w:rPr>
        <w:t>“</w:t>
      </w:r>
      <w:r w:rsidR="00520A83">
        <w:rPr>
          <w:rFonts w:eastAsia="MS Gothic"/>
          <w:b/>
          <w:bCs/>
          <w:kern w:val="3"/>
          <w:szCs w:val="24"/>
          <w:lang w:val="en-US" w:eastAsia="en-US"/>
        </w:rPr>
        <w:t>Compensation for single multimodal contracts</w:t>
      </w:r>
      <w:r>
        <w:rPr>
          <w:rFonts w:eastAsia="MS Gothic"/>
          <w:b/>
          <w:bCs/>
          <w:kern w:val="3"/>
          <w:szCs w:val="24"/>
          <w:lang w:val="en-US" w:eastAsia="en-US"/>
        </w:rPr>
        <w:t>”</w:t>
      </w:r>
    </w:p>
    <w:p w14:paraId="5FB1E8EE" w14:textId="5CB978E5" w:rsidR="00520A83" w:rsidRPr="00520A83" w:rsidRDefault="00E84ACB" w:rsidP="00520A83">
      <w:pPr>
        <w:widowControl/>
        <w:pBdr>
          <w:top w:val="single" w:sz="4" w:space="1" w:color="auto"/>
          <w:left w:val="single" w:sz="4" w:space="4" w:color="auto"/>
          <w:bottom w:val="single" w:sz="4" w:space="1" w:color="auto"/>
          <w:right w:val="single" w:sz="4" w:space="4" w:color="auto"/>
        </w:pBdr>
        <w:autoSpaceDN w:val="0"/>
        <w:jc w:val="both"/>
        <w:textAlignment w:val="baseline"/>
        <w:rPr>
          <w:rFonts w:eastAsia="Calibri"/>
          <w:szCs w:val="24"/>
          <w:lang w:val="en-US" w:eastAsia="en-US"/>
        </w:rPr>
      </w:pPr>
      <w:r>
        <w:rPr>
          <w:rFonts w:eastAsia="Calibri"/>
          <w:szCs w:val="24"/>
          <w:lang w:val="en-US" w:eastAsia="en-US"/>
        </w:rPr>
        <w:t xml:space="preserve">Supported by: </w:t>
      </w:r>
      <w:r w:rsidR="00480C24" w:rsidRPr="00A4347A">
        <w:t>S&amp;D, G</w:t>
      </w:r>
      <w:r w:rsidR="00480C24">
        <w:t xml:space="preserve">reens/EFA, </w:t>
      </w:r>
      <w:proofErr w:type="gramStart"/>
      <w:r w:rsidR="00480C24">
        <w:t>The</w:t>
      </w:r>
      <w:proofErr w:type="gramEnd"/>
      <w:r w:rsidR="00480C24">
        <w:t xml:space="preserve"> Left</w:t>
      </w:r>
    </w:p>
    <w:p w14:paraId="4741EB52" w14:textId="77777777" w:rsidR="00520A83" w:rsidRPr="00520A83" w:rsidRDefault="00520A83" w:rsidP="00520A83">
      <w:pPr>
        <w:widowControl/>
        <w:autoSpaceDN w:val="0"/>
        <w:ind w:left="840" w:hanging="840"/>
        <w:jc w:val="both"/>
        <w:textAlignment w:val="baseline"/>
        <w:rPr>
          <w:rFonts w:ascii="Segoe UI" w:hAnsi="Segoe UI" w:cs="Segoe UI"/>
          <w:sz w:val="18"/>
          <w:szCs w:val="18"/>
          <w:lang w:val="en-US" w:eastAsia="en-GB"/>
        </w:rPr>
      </w:pPr>
    </w:p>
    <w:p w14:paraId="6A99E10F" w14:textId="77777777" w:rsidR="003211BE" w:rsidRPr="00520A83" w:rsidRDefault="003211BE" w:rsidP="00365ED3">
      <w:pPr>
        <w:rPr>
          <w:lang w:val="en-US" w:eastAsia="en-US"/>
        </w:rPr>
      </w:pPr>
    </w:p>
    <w:tbl>
      <w:tblPr>
        <w:tblW w:w="4875" w:type="dxa"/>
        <w:tblInd w:w="2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5"/>
      </w:tblGrid>
      <w:tr w:rsidR="00520A83" w14:paraId="13B80EC2" w14:textId="77777777" w:rsidTr="00520A83">
        <w:trPr>
          <w:trHeight w:val="300"/>
        </w:trPr>
        <w:tc>
          <w:tcPr>
            <w:tcW w:w="4875" w:type="dxa"/>
            <w:tcBorders>
              <w:top w:val="nil"/>
              <w:left w:val="nil"/>
              <w:bottom w:val="nil"/>
              <w:right w:val="nil"/>
            </w:tcBorders>
            <w:hideMark/>
          </w:tcPr>
          <w:p w14:paraId="454C1B17" w14:textId="459888BA" w:rsidR="00520A83" w:rsidRDefault="00520A83">
            <w:pPr>
              <w:pStyle w:val="null"/>
              <w:spacing w:before="0" w:beforeAutospacing="0" w:after="0" w:afterAutospacing="0"/>
              <w:jc w:val="center"/>
              <w:textAlignment w:val="baseline"/>
              <w:rPr>
                <w:lang w:eastAsia="en-US"/>
              </w:rPr>
            </w:pPr>
            <w:r>
              <w:rPr>
                <w:rStyle w:val="null1"/>
                <w:b/>
                <w:bCs/>
                <w:i/>
                <w:iCs/>
                <w:lang w:eastAsia="en-US"/>
              </w:rPr>
              <w:t>Article 7b</w:t>
            </w:r>
            <w:r>
              <w:rPr>
                <w:rStyle w:val="null1"/>
                <w:lang w:eastAsia="en-US"/>
              </w:rPr>
              <w:t xml:space="preserve">  </w:t>
            </w:r>
          </w:p>
        </w:tc>
      </w:tr>
      <w:tr w:rsidR="00520A83" w14:paraId="001B2749" w14:textId="77777777" w:rsidTr="00520A83">
        <w:trPr>
          <w:trHeight w:val="300"/>
        </w:trPr>
        <w:tc>
          <w:tcPr>
            <w:tcW w:w="4875" w:type="dxa"/>
            <w:tcBorders>
              <w:top w:val="nil"/>
              <w:left w:val="nil"/>
              <w:bottom w:val="nil"/>
              <w:right w:val="nil"/>
            </w:tcBorders>
            <w:hideMark/>
          </w:tcPr>
          <w:p w14:paraId="171AF44F" w14:textId="77777777" w:rsidR="00520A83" w:rsidRDefault="00520A83">
            <w:pPr>
              <w:pStyle w:val="null"/>
              <w:spacing w:before="0" w:beforeAutospacing="0" w:after="0" w:afterAutospacing="0"/>
              <w:jc w:val="center"/>
              <w:textAlignment w:val="baseline"/>
              <w:rPr>
                <w:lang w:eastAsia="en-US"/>
              </w:rPr>
            </w:pPr>
            <w:r>
              <w:rPr>
                <w:rStyle w:val="null1"/>
                <w:b/>
                <w:bCs/>
                <w:i/>
                <w:iCs/>
                <w:lang w:eastAsia="en-US"/>
              </w:rPr>
              <w:t>Compensation for single multimodal contracts</w:t>
            </w:r>
            <w:r>
              <w:rPr>
                <w:rStyle w:val="null1"/>
                <w:lang w:eastAsia="en-US"/>
              </w:rPr>
              <w:t> </w:t>
            </w:r>
          </w:p>
        </w:tc>
      </w:tr>
      <w:tr w:rsidR="00520A83" w14:paraId="0E728637" w14:textId="77777777" w:rsidTr="00520A83">
        <w:trPr>
          <w:trHeight w:val="300"/>
        </w:trPr>
        <w:tc>
          <w:tcPr>
            <w:tcW w:w="4875" w:type="dxa"/>
            <w:tcBorders>
              <w:top w:val="nil"/>
              <w:left w:val="nil"/>
              <w:bottom w:val="nil"/>
              <w:right w:val="nil"/>
            </w:tcBorders>
            <w:hideMark/>
          </w:tcPr>
          <w:p w14:paraId="2CBED1EB" w14:textId="77777777" w:rsidR="00520A83" w:rsidRDefault="00520A83">
            <w:pPr>
              <w:pStyle w:val="null"/>
              <w:spacing w:before="0" w:beforeAutospacing="0" w:after="0" w:afterAutospacing="0"/>
              <w:textAlignment w:val="baseline"/>
              <w:rPr>
                <w:lang w:eastAsia="en-US"/>
              </w:rPr>
            </w:pPr>
            <w:r>
              <w:rPr>
                <w:rStyle w:val="null1"/>
                <w:b/>
                <w:bCs/>
                <w:i/>
                <w:iCs/>
                <w:lang w:eastAsia="en-US"/>
              </w:rPr>
              <w:t> </w:t>
            </w:r>
          </w:p>
          <w:p w14:paraId="2F87F945" w14:textId="77777777" w:rsidR="00520A83" w:rsidRDefault="00520A83">
            <w:pPr>
              <w:pStyle w:val="null"/>
              <w:spacing w:before="0" w:beforeAutospacing="0" w:after="0" w:afterAutospacing="0"/>
              <w:textAlignment w:val="baseline"/>
              <w:rPr>
                <w:lang w:eastAsia="en-US"/>
              </w:rPr>
            </w:pPr>
            <w:r>
              <w:rPr>
                <w:rStyle w:val="null1"/>
                <w:b/>
                <w:bCs/>
                <w:i/>
                <w:iCs/>
                <w:lang w:eastAsia="en-US"/>
              </w:rPr>
              <w:t>1. Without losing the right to transport, a passenger under a single multimodal contract is entitled to compensation for delays that occur between the place of departure and arrival as stated on the single multimodal contract. The compensation scheme shall be established as follows: </w:t>
            </w:r>
            <w:r>
              <w:rPr>
                <w:rStyle w:val="null1"/>
                <w:lang w:eastAsia="en-US"/>
              </w:rPr>
              <w:t> </w:t>
            </w:r>
          </w:p>
        </w:tc>
      </w:tr>
      <w:tr w:rsidR="00520A83" w14:paraId="6C142047" w14:textId="77777777" w:rsidTr="00520A83">
        <w:trPr>
          <w:trHeight w:val="300"/>
        </w:trPr>
        <w:tc>
          <w:tcPr>
            <w:tcW w:w="4875" w:type="dxa"/>
            <w:tcBorders>
              <w:top w:val="nil"/>
              <w:left w:val="nil"/>
              <w:bottom w:val="nil"/>
              <w:right w:val="nil"/>
            </w:tcBorders>
            <w:hideMark/>
          </w:tcPr>
          <w:p w14:paraId="5A939DA8" w14:textId="77777777" w:rsidR="00520A83" w:rsidRDefault="00520A83">
            <w:pPr>
              <w:pStyle w:val="null"/>
              <w:spacing w:before="0" w:beforeAutospacing="0" w:after="0" w:afterAutospacing="0"/>
              <w:textAlignment w:val="baseline"/>
              <w:rPr>
                <w:lang w:eastAsia="en-US"/>
              </w:rPr>
            </w:pPr>
            <w:r>
              <w:rPr>
                <w:rStyle w:val="null1"/>
                <w:b/>
                <w:bCs/>
                <w:i/>
                <w:iCs/>
                <w:lang w:eastAsia="en-US"/>
              </w:rPr>
              <w:t>(a) 25% of the total amount paid for a delay of 60 to 119 minutes; </w:t>
            </w:r>
            <w:r>
              <w:rPr>
                <w:rStyle w:val="null1"/>
                <w:lang w:eastAsia="en-US"/>
              </w:rPr>
              <w:t> </w:t>
            </w:r>
          </w:p>
        </w:tc>
      </w:tr>
      <w:tr w:rsidR="00520A83" w14:paraId="09EA3C19" w14:textId="77777777" w:rsidTr="00520A83">
        <w:trPr>
          <w:trHeight w:val="300"/>
        </w:trPr>
        <w:tc>
          <w:tcPr>
            <w:tcW w:w="4875" w:type="dxa"/>
            <w:tcBorders>
              <w:top w:val="nil"/>
              <w:left w:val="nil"/>
              <w:bottom w:val="nil"/>
              <w:right w:val="nil"/>
            </w:tcBorders>
            <w:hideMark/>
          </w:tcPr>
          <w:p w14:paraId="5B27335C" w14:textId="77777777" w:rsidR="00520A83" w:rsidRDefault="00520A83">
            <w:pPr>
              <w:pStyle w:val="null"/>
              <w:spacing w:before="0" w:beforeAutospacing="0" w:after="0" w:afterAutospacing="0"/>
              <w:textAlignment w:val="baseline"/>
              <w:rPr>
                <w:lang w:eastAsia="en-US"/>
              </w:rPr>
            </w:pPr>
            <w:r>
              <w:rPr>
                <w:rStyle w:val="null1"/>
                <w:b/>
                <w:bCs/>
                <w:i/>
                <w:iCs/>
                <w:lang w:eastAsia="en-US"/>
              </w:rPr>
              <w:t>(b) 50% of the total amount paid for a delay of 120 minutes or more. </w:t>
            </w:r>
            <w:r>
              <w:rPr>
                <w:rStyle w:val="null1"/>
                <w:lang w:eastAsia="en-US"/>
              </w:rPr>
              <w:t> </w:t>
            </w:r>
          </w:p>
        </w:tc>
      </w:tr>
      <w:tr w:rsidR="00520A83" w14:paraId="5C56A475" w14:textId="77777777" w:rsidTr="00520A83">
        <w:trPr>
          <w:trHeight w:val="300"/>
        </w:trPr>
        <w:tc>
          <w:tcPr>
            <w:tcW w:w="4875" w:type="dxa"/>
            <w:tcBorders>
              <w:top w:val="nil"/>
              <w:left w:val="nil"/>
              <w:bottom w:val="nil"/>
              <w:right w:val="nil"/>
            </w:tcBorders>
            <w:hideMark/>
          </w:tcPr>
          <w:p w14:paraId="7A103F3B" w14:textId="77777777" w:rsidR="00520A83" w:rsidRDefault="00520A83">
            <w:pPr>
              <w:rPr>
                <w:lang w:eastAsia="en-US"/>
              </w:rPr>
            </w:pPr>
          </w:p>
        </w:tc>
      </w:tr>
      <w:tr w:rsidR="00520A83" w14:paraId="7C10E6A8" w14:textId="77777777" w:rsidTr="00520A83">
        <w:trPr>
          <w:trHeight w:val="300"/>
        </w:trPr>
        <w:tc>
          <w:tcPr>
            <w:tcW w:w="4875" w:type="dxa"/>
            <w:tcBorders>
              <w:top w:val="nil"/>
              <w:left w:val="nil"/>
              <w:bottom w:val="nil"/>
              <w:right w:val="nil"/>
            </w:tcBorders>
            <w:hideMark/>
          </w:tcPr>
          <w:p w14:paraId="02EFF73F" w14:textId="77777777" w:rsidR="00520A83" w:rsidRDefault="00520A83">
            <w:pPr>
              <w:pStyle w:val="null"/>
              <w:spacing w:before="0" w:beforeAutospacing="0" w:after="0" w:afterAutospacing="0"/>
              <w:textAlignment w:val="baseline"/>
              <w:rPr>
                <w:lang w:eastAsia="en-US"/>
              </w:rPr>
            </w:pPr>
            <w:r>
              <w:rPr>
                <w:rStyle w:val="null1"/>
                <w:b/>
                <w:bCs/>
                <w:i/>
                <w:iCs/>
                <w:lang w:eastAsia="en-US"/>
              </w:rPr>
              <w:t> </w:t>
            </w:r>
          </w:p>
          <w:p w14:paraId="4AECDE17" w14:textId="77777777" w:rsidR="00520A83" w:rsidRDefault="00520A83">
            <w:pPr>
              <w:pStyle w:val="null"/>
              <w:spacing w:before="0" w:beforeAutospacing="0" w:after="0" w:afterAutospacing="0"/>
              <w:textAlignment w:val="baseline"/>
              <w:rPr>
                <w:lang w:eastAsia="en-US"/>
              </w:rPr>
            </w:pPr>
            <w:r>
              <w:rPr>
                <w:rStyle w:val="null1"/>
                <w:b/>
                <w:bCs/>
                <w:i/>
                <w:iCs/>
                <w:lang w:eastAsia="en-US"/>
              </w:rPr>
              <w:t xml:space="preserve">2. The passenger shall claim the compensation to the carrier or the intermediary from whom he or she has purchased the ticket. The compensation </w:t>
            </w:r>
            <w:proofErr w:type="gramStart"/>
            <w:r>
              <w:rPr>
                <w:rStyle w:val="null1"/>
                <w:b/>
                <w:bCs/>
                <w:i/>
                <w:iCs/>
                <w:lang w:eastAsia="en-US"/>
              </w:rPr>
              <w:t>shall be paid</w:t>
            </w:r>
            <w:proofErr w:type="gramEnd"/>
            <w:r>
              <w:rPr>
                <w:rStyle w:val="null1"/>
                <w:b/>
                <w:bCs/>
                <w:i/>
                <w:iCs/>
                <w:lang w:eastAsia="en-US"/>
              </w:rPr>
              <w:t xml:space="preserve"> within 30 days after the submission for the compensation. The compensation shall take the form of money.</w:t>
            </w:r>
          </w:p>
        </w:tc>
      </w:tr>
    </w:tbl>
    <w:p w14:paraId="2C5BD9E3" w14:textId="77777777" w:rsidR="003211BE" w:rsidRPr="00520A83" w:rsidRDefault="003211BE" w:rsidP="00365ED3">
      <w:pPr>
        <w:rPr>
          <w:lang w:val="en-US" w:eastAsia="en-US"/>
        </w:rPr>
      </w:pPr>
    </w:p>
    <w:p w14:paraId="5AC2A058" w14:textId="4C3B8184" w:rsidR="00316B9D" w:rsidRPr="00FC0A68" w:rsidRDefault="00316B9D">
      <w:pPr>
        <w:widowControl/>
        <w:suppressAutoHyphens w:val="0"/>
        <w:rPr>
          <w:lang w:eastAsia="en-US"/>
        </w:rPr>
      </w:pPr>
    </w:p>
    <w:sectPr w:rsidR="00316B9D" w:rsidRPr="00FC0A68" w:rsidSect="00394BB5">
      <w:footerReference w:type="even" r:id="rId12"/>
      <w:footerReference w:type="default" r:id="rId13"/>
      <w:pgSz w:w="11906" w:h="16838"/>
      <w:pgMar w:top="1440" w:right="1440" w:bottom="1440" w:left="1800" w:header="720" w:footer="850" w:gutter="0"/>
      <w:pgNumType w:start="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3CBCC" w14:textId="77777777" w:rsidR="00B05BE1" w:rsidRDefault="00B05BE1">
      <w:r>
        <w:separator/>
      </w:r>
    </w:p>
  </w:endnote>
  <w:endnote w:type="continuationSeparator" w:id="0">
    <w:p w14:paraId="5F3CA967" w14:textId="77777777" w:rsidR="00B05BE1" w:rsidRDefault="00B0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Albertina">
    <w:altName w:val="Sitka Smal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7BA2E" w14:textId="77777777" w:rsidR="00B05BE1" w:rsidRDefault="00B05BE1">
    <w:pPr>
      <w:pStyle w:val="EPFooter"/>
    </w:pPr>
  </w:p>
  <w:p w14:paraId="2DEE332E" w14:textId="77777777" w:rsidR="00B05BE1" w:rsidRDefault="00B05BE1">
    <w:pPr>
      <w:pStyle w:val="EPFooter2"/>
    </w:pPr>
    <w:r>
      <w:t>EN</w:t>
    </w:r>
    <w:r>
      <w:tab/>
    </w:r>
    <w:r>
      <w:rPr>
        <w:rStyle w:val="EPFooter2Middle"/>
      </w:rPr>
      <w:t>United in diversity</w:t>
    </w:r>
    <w:r>
      <w:tab/>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333972"/>
      <w:docPartObj>
        <w:docPartGallery w:val="Page Numbers (Bottom of Page)"/>
        <w:docPartUnique/>
      </w:docPartObj>
    </w:sdtPr>
    <w:sdtEndPr>
      <w:rPr>
        <w:noProof/>
      </w:rPr>
    </w:sdtEndPr>
    <w:sdtContent>
      <w:p w14:paraId="55CABF71" w14:textId="3A8E5213" w:rsidR="00B05BE1" w:rsidRDefault="00B05BE1">
        <w:pPr>
          <w:pStyle w:val="Footer"/>
          <w:jc w:val="right"/>
        </w:pPr>
        <w:r>
          <w:fldChar w:fldCharType="begin"/>
        </w:r>
        <w:r>
          <w:instrText xml:space="preserve"> PAGE   \* MERGEFORMAT </w:instrText>
        </w:r>
        <w:r>
          <w:fldChar w:fldCharType="separate"/>
        </w:r>
        <w:r w:rsidR="00862C80">
          <w:rPr>
            <w:noProof/>
          </w:rPr>
          <w:t>1</w:t>
        </w:r>
        <w:r>
          <w:rPr>
            <w:noProof/>
          </w:rPr>
          <w:fldChar w:fldCharType="end"/>
        </w:r>
      </w:p>
    </w:sdtContent>
  </w:sdt>
  <w:p w14:paraId="5E1F26DE" w14:textId="77777777" w:rsidR="00B05BE1" w:rsidRDefault="00B0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6057" w14:textId="77777777" w:rsidR="00B05BE1" w:rsidRDefault="00B05BE1">
      <w:r>
        <w:separator/>
      </w:r>
    </w:p>
  </w:footnote>
  <w:footnote w:type="continuationSeparator" w:id="0">
    <w:p w14:paraId="093B48F4" w14:textId="77777777" w:rsidR="00B05BE1" w:rsidRDefault="00B05BE1">
      <w:r>
        <w:continuationSeparator/>
      </w:r>
    </w:p>
  </w:footnote>
  <w:footnote w:id="1">
    <w:p w14:paraId="6029F587" w14:textId="77777777" w:rsidR="00520A83" w:rsidRDefault="00520A83" w:rsidP="00520A83">
      <w:pPr>
        <w:pStyle w:val="FootnoteText"/>
      </w:pPr>
      <w:r w:rsidRPr="008133F6">
        <w:rPr>
          <w:rStyle w:val="FootnoteReference"/>
        </w:rPr>
        <w:footnoteRef/>
      </w:r>
      <w:r>
        <w:tab/>
      </w:r>
      <w:r w:rsidRPr="00F411E6">
        <w:rPr>
          <w:lang w:val="en-IE"/>
        </w:rPr>
        <w:t>Directive (EU) 2015/2302 of the European Parliament and of the Council of 25 November 2015 on package travel and linked travel arrangements, amending Regulation (EC) No 2006/2004 and Directive 2011/83/EU of the European Parliament and of the Council and repealing Council Directive 90/314/EEC (OJ L 326, 11.12.2015, p. 1,</w:t>
      </w:r>
      <w:r w:rsidRPr="00F411E6">
        <w:t xml:space="preserve"> ELI: </w:t>
      </w:r>
      <w:hyperlink r:id="rId1" w:tooltip="Gives access to this document through its ELI URI." w:history="1">
        <w:r w:rsidRPr="00F411E6">
          <w:rPr>
            <w:rStyle w:val="Hyperlink"/>
          </w:rPr>
          <w:t>http://data.europa.eu/eli/dir/2015/2302/oj</w:t>
        </w:r>
      </w:hyperlink>
      <w:r w:rsidRPr="00F411E6">
        <w:rPr>
          <w:lang w:val="en-IE"/>
        </w:rPr>
        <w:t>).</w:t>
      </w:r>
    </w:p>
  </w:footnote>
  <w:footnote w:id="2">
    <w:p w14:paraId="44BD258B" w14:textId="77777777" w:rsidR="00520A83" w:rsidRPr="00C70E48" w:rsidRDefault="00520A83" w:rsidP="00520A83">
      <w:pPr>
        <w:pStyle w:val="FootnoteText"/>
        <w:rPr>
          <w:lang w:val="en-IE"/>
        </w:rPr>
      </w:pPr>
      <w:r>
        <w:rPr>
          <w:rStyle w:val="FootnoteReference"/>
        </w:rPr>
        <w:footnoteRef/>
      </w:r>
      <w:r w:rsidRPr="00C70E48">
        <w:rPr>
          <w:lang w:val="en-IE"/>
        </w:rPr>
        <w:tab/>
      </w:r>
      <w:r w:rsidRPr="00680E04">
        <w:rPr>
          <w:lang w:val="en-IE"/>
        </w:rPr>
        <w:t>Commission Delegated Regulation (EU) 2017/1926 of 31 May 2017 supplementing Directive 2010/40/EU of the European Parliament and of the Council with regard to the provision of EU-wide multimodal travel information services (OJ L 272, 21.10.2017, p. 1</w:t>
      </w:r>
      <w:r>
        <w:rPr>
          <w:lang w:val="en-IE"/>
        </w:rPr>
        <w:t xml:space="preserve">, </w:t>
      </w:r>
      <w:r w:rsidRPr="0009180C">
        <w:t>ELI: </w:t>
      </w:r>
      <w:hyperlink r:id="rId2" w:tooltip="Gives access to this document through its ELI URI." w:history="1">
        <w:r w:rsidRPr="0009180C">
          <w:rPr>
            <w:rStyle w:val="Hyperlink"/>
          </w:rPr>
          <w:t>http://data.europa.eu/eli/reg_del/2017/1926/oj</w:t>
        </w:r>
      </w:hyperlink>
      <w:r w:rsidRPr="00680E04">
        <w:rPr>
          <w:lang w:val="en-IE"/>
        </w:rPr>
        <w:t>).</w:t>
      </w:r>
    </w:p>
  </w:footnote>
  <w:footnote w:id="3">
    <w:p w14:paraId="275615BF" w14:textId="77777777" w:rsidR="00520A83" w:rsidRPr="00C70E48" w:rsidRDefault="00520A83" w:rsidP="00520A83">
      <w:pPr>
        <w:pStyle w:val="FootnoteText"/>
        <w:rPr>
          <w:lang w:val="en-IE"/>
        </w:rPr>
      </w:pPr>
      <w:r w:rsidRPr="00A866F1">
        <w:rPr>
          <w:rStyle w:val="FootnoteReference"/>
        </w:rPr>
        <w:footnoteRef/>
      </w:r>
      <w:r>
        <w:rPr>
          <w:lang w:val="en-IE"/>
        </w:rPr>
        <w:tab/>
      </w:r>
      <w:r>
        <w:t>Commission Regulation (EU) No 651/2014 of 17 June 2014 declaring certain categories of aid compatible with the internal market in application of Articles 107 and 108 of the Treaty (</w:t>
      </w:r>
      <w:r w:rsidRPr="005717F8">
        <w:t>OJ L 187, 26.6.2014, p. 1</w:t>
      </w:r>
      <w:r>
        <w:t>,</w:t>
      </w:r>
      <w:r w:rsidRPr="00CC5EDF">
        <w:rPr>
          <w:rFonts w:ascii="Segoe UI" w:hAnsi="Segoe UI" w:cs="Segoe UI"/>
          <w:color w:val="333333"/>
          <w:sz w:val="21"/>
          <w:szCs w:val="21"/>
          <w:shd w:val="clear" w:color="auto" w:fill="FFFFFF"/>
        </w:rPr>
        <w:t xml:space="preserve"> </w:t>
      </w:r>
      <w:r w:rsidRPr="00CC5EDF">
        <w:t>ELI: </w:t>
      </w:r>
      <w:hyperlink r:id="rId3" w:tooltip="Gives access to this document through its ELI URI." w:history="1">
        <w:r w:rsidRPr="00CC5EDF">
          <w:rPr>
            <w:rStyle w:val="Hyperlink"/>
          </w:rPr>
          <w:t>http://data.europa.eu/eli/reg/2014/651/oj</w:t>
        </w:r>
      </w:hyperlink>
      <w:r>
        <w:t>).</w:t>
      </w:r>
    </w:p>
  </w:footnote>
  <w:footnote w:id="4">
    <w:p w14:paraId="2C8D0878" w14:textId="77777777" w:rsidR="00520A83" w:rsidRDefault="00520A83" w:rsidP="00520A83">
      <w:pPr>
        <w:pStyle w:val="FootnoteText"/>
      </w:pPr>
      <w:r>
        <w:rPr>
          <w:rStyle w:val="FootnoteReference"/>
        </w:rPr>
        <w:footnoteRef/>
      </w:r>
      <w:r>
        <w:rPr>
          <w:lang w:val="en-IE"/>
        </w:rPr>
        <w:tab/>
      </w:r>
      <w:r>
        <w:t>Regulation (EU) No 576/2013 of the European Parliament and of the Council of 12 June 2013 on the non-commercial movement of pet animals and repealing Regulation (EC) No 998/2003 Text with EEA relevance (OJ L 178, 28.6.2013, p. 1.</w:t>
      </w:r>
    </w:p>
  </w:footnote>
  <w:footnote w:id="5">
    <w:p w14:paraId="398AB365" w14:textId="77777777" w:rsidR="00520A83" w:rsidRPr="003D7FE4" w:rsidRDefault="00520A83" w:rsidP="00520A83">
      <w:pPr>
        <w:pStyle w:val="FootnoteText"/>
        <w:rPr>
          <w:lang w:val="en-IE"/>
        </w:rPr>
      </w:pPr>
      <w:r w:rsidRPr="00201E31">
        <w:rPr>
          <w:rStyle w:val="FootnoteReference"/>
        </w:rPr>
        <w:footnoteRef/>
      </w:r>
      <w:r>
        <w:tab/>
      </w:r>
      <w:r w:rsidRPr="009061A7">
        <w:t xml:space="preserve">Directive (EU) 2019/882 of the European Parliament and of the Council of 17 April 2019 on the accessibility requirements for products and services (OJ L 151, 7.6.2019, p. 70), </w:t>
      </w:r>
      <w:r w:rsidRPr="005F2E2E">
        <w:t>ELI:  http://data.europa.eu/eli/dir/2019/882/oj</w:t>
      </w:r>
      <w:r w:rsidRPr="009061A7">
        <w:t>.</w:t>
      </w:r>
    </w:p>
  </w:footnote>
  <w:footnote w:id="6">
    <w:p w14:paraId="1910EE54" w14:textId="77777777" w:rsidR="00520A83" w:rsidRPr="00C70E48" w:rsidRDefault="00520A83" w:rsidP="00520A83">
      <w:pPr>
        <w:pStyle w:val="FootnoteText"/>
        <w:rPr>
          <w:lang w:val="en-IE"/>
        </w:rPr>
      </w:pPr>
      <w:r w:rsidRPr="002E4420">
        <w:rPr>
          <w:rStyle w:val="FootnoteReference"/>
        </w:rPr>
        <w:footnoteRef/>
      </w:r>
      <w:r w:rsidRPr="002E4420">
        <w:tab/>
      </w:r>
      <w:proofErr w:type="gramStart"/>
      <w:r w:rsidRPr="002E4420">
        <w:t>Regulation (EC) No 261/2004 of the European Parliament and of the Council of 11 February 2004</w:t>
      </w:r>
      <w:r w:rsidRPr="004E3F70">
        <w:t xml:space="preserve"> establishing common rules on compensation and assistance to passengers in the event of denied boarding and of cancellation or long delay of flights, and repealing Regulation (EEC) No 295/91</w:t>
      </w:r>
      <w:r>
        <w:t>,</w:t>
      </w:r>
      <w:r w:rsidRPr="004E3F70">
        <w:t xml:space="preserve"> OJ L 46, 17.2.2004, p. 1</w:t>
      </w:r>
      <w:r>
        <w:t>,</w:t>
      </w:r>
      <w:r w:rsidRPr="00197CB3">
        <w:t xml:space="preserve"> ELI: http://data.europa.eu/eli/reg/2004/261/oj</w:t>
      </w:r>
      <w:r>
        <w:t xml:space="preserve">; </w:t>
      </w:r>
      <w:r w:rsidRPr="00471233">
        <w:t>Regulation (EC) No 1107/2006 of the European Parliament and of the Council of 5 July 2006 concerning the rights of disabled persons and persons with reduced mobility when travelling by air</w:t>
      </w:r>
      <w:r>
        <w:t xml:space="preserve">, </w:t>
      </w:r>
      <w:r w:rsidRPr="00471233">
        <w:t>OJ L 204, 26.7.2006, p. 1</w:t>
      </w:r>
      <w:r>
        <w:t>,</w:t>
      </w:r>
      <w:r w:rsidRPr="00197CB3">
        <w:t xml:space="preserve"> ELI: http://data.europa.eu/eli/reg/2006/1107/oj</w:t>
      </w:r>
      <w:r>
        <w:t xml:space="preserve">; </w:t>
      </w:r>
      <w:r w:rsidRPr="00471233">
        <w:t>Regulation (EU) 2021/782 of the European Parliament and of the Council of 29 April 2021 on rail passengers’ rights and obligations (recast)</w:t>
      </w:r>
      <w:r>
        <w:t xml:space="preserve">, </w:t>
      </w:r>
      <w:r w:rsidRPr="00471233">
        <w:t>OJ L 172, 17.5.2021, p. 1</w:t>
      </w:r>
      <w:r>
        <w:t>,</w:t>
      </w:r>
      <w:r w:rsidRPr="00197CB3">
        <w:t xml:space="preserve"> ELI: http://data.europa.eu/eli/reg/2021/782/oj</w:t>
      </w:r>
      <w:r>
        <w:t xml:space="preserve">; </w:t>
      </w:r>
      <w:r w:rsidRPr="0022563C">
        <w:t>Regulation (EU) No 1177/2010 of the European Parliament and of the Council of 24 November 2010 concerning the rights of passengers when travelling by sea and inland waterway and amending Regulation (EC) No 2006/2004</w:t>
      </w:r>
      <w:r>
        <w:t>,</w:t>
      </w:r>
      <w:r w:rsidRPr="0022563C">
        <w:t xml:space="preserve"> OJ L 334, 17.12.2010, p. 1</w:t>
      </w:r>
      <w:r>
        <w:t>,</w:t>
      </w:r>
      <w:r w:rsidRPr="00197CB3">
        <w:t xml:space="preserve"> ELI: http://data.europa.eu/eli/reg/2010/1177/oj</w:t>
      </w:r>
      <w:r>
        <w:t xml:space="preserve">; </w:t>
      </w:r>
      <w:r w:rsidRPr="00CC54E5">
        <w:t>Regulation (EU) No 181/2011 of the European Parliament and of the Council of 16 February 2011 concerning the rights of passengers in bus and coach transport and amending Regulation (EC) No 2006/2004</w:t>
      </w:r>
      <w:r>
        <w:t>,</w:t>
      </w:r>
      <w:r w:rsidRPr="00CC54E5">
        <w:t xml:space="preserve"> OJ L 55</w:t>
      </w:r>
      <w:r>
        <w:t>,</w:t>
      </w:r>
      <w:r w:rsidRPr="00CC54E5">
        <w:t xml:space="preserve"> 28.2.2011, p. 1</w:t>
      </w:r>
      <w:r>
        <w:t>,</w:t>
      </w:r>
      <w:r w:rsidRPr="00197CB3">
        <w:t xml:space="preserve"> ELI: http://data.europa.eu/eli/reg/2011/181/oj</w:t>
      </w:r>
      <w:r>
        <w:t>.</w:t>
      </w:r>
      <w:proofErr w:type="gramEnd"/>
      <w:r>
        <w:t xml:space="preserve"> </w:t>
      </w:r>
    </w:p>
  </w:footnote>
  <w:footnote w:id="7">
    <w:p w14:paraId="3993CEAE" w14:textId="77777777" w:rsidR="00520A83" w:rsidRPr="00C70E48" w:rsidRDefault="00520A83" w:rsidP="00520A83">
      <w:pPr>
        <w:pStyle w:val="FootnoteText"/>
        <w:rPr>
          <w:lang w:val="en-IE"/>
        </w:rPr>
      </w:pPr>
      <w:r w:rsidRPr="00A866F1">
        <w:rPr>
          <w:rStyle w:val="FootnoteReference"/>
        </w:rPr>
        <w:footnoteRef/>
      </w:r>
      <w:r>
        <w:rPr>
          <w:lang w:val="en-IE"/>
        </w:rPr>
        <w:tab/>
      </w:r>
      <w:proofErr w:type="gramStart"/>
      <w:r>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C70E48">
        <w:rPr>
          <w:rStyle w:val="Emphasis"/>
        </w:rPr>
        <w:t>OJ L 119, 4.5.2016, p. 1</w:t>
      </w:r>
      <w:r>
        <w:rPr>
          <w:rStyle w:val="Emphasis"/>
        </w:rPr>
        <w:t xml:space="preserve">, </w:t>
      </w:r>
      <w:r w:rsidRPr="0009180C">
        <w:t>ELI: </w:t>
      </w:r>
      <w:hyperlink r:id="rId4" w:tooltip="Gives access to this document through its ELI URI." w:history="1">
        <w:r w:rsidRPr="0009180C">
          <w:rPr>
            <w:rStyle w:val="Hyperlink"/>
          </w:rPr>
          <w:t>http://data.europa.eu/eli/reg/2016/679/oj</w:t>
        </w:r>
      </w:hyperlink>
      <w:r>
        <w:rPr>
          <w:rStyle w:val="Emphasis"/>
        </w:rPr>
        <w:t>)</w:t>
      </w:r>
      <w:r w:rsidRPr="00B02E81">
        <w:rPr>
          <w:rStyle w:val="Emphasis"/>
        </w:rPr>
        <w:t>.</w:t>
      </w:r>
      <w:proofErr w:type="gramEnd"/>
    </w:p>
  </w:footnote>
  <w:footnote w:id="8">
    <w:p w14:paraId="766CAB98" w14:textId="77777777" w:rsidR="00520A83" w:rsidRPr="00C70E48" w:rsidRDefault="00520A83" w:rsidP="00520A83">
      <w:pPr>
        <w:pStyle w:val="FootnoteText"/>
        <w:rPr>
          <w:lang w:val="en-IE"/>
        </w:rPr>
      </w:pPr>
      <w:r w:rsidRPr="00A866F1">
        <w:rPr>
          <w:rStyle w:val="FootnoteReference"/>
        </w:rPr>
        <w:footnoteRef/>
      </w:r>
      <w:r>
        <w:rPr>
          <w:lang w:val="en-IE"/>
        </w:rPr>
        <w:tab/>
      </w:r>
      <w:r w:rsidRPr="00223954">
        <w:rPr>
          <w:lang w:val="en-IE"/>
        </w:rPr>
        <w:t>Regulation (EU) No 182/2011 of the European Parliament and of the Council of 16 February 2011 laying down the rules and general principles concerning mechanisms for control by the Member States of the Commission’s exercise of implementing powers (OJ L 55, 28.2.2011, p. 13</w:t>
      </w:r>
      <w:r>
        <w:rPr>
          <w:lang w:val="en-IE"/>
        </w:rPr>
        <w:t xml:space="preserve">, </w:t>
      </w:r>
      <w:r w:rsidRPr="0009180C">
        <w:t>ELI: </w:t>
      </w:r>
      <w:hyperlink r:id="rId5" w:tooltip="Gives access to this document through its ELI URI." w:history="1">
        <w:r w:rsidRPr="0009180C">
          <w:rPr>
            <w:rStyle w:val="Hyperlink"/>
          </w:rPr>
          <w:t>http://data.europa.eu/eli/reg/2011/182/oj</w:t>
        </w:r>
      </w:hyperlink>
      <w:r w:rsidRPr="00223954">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9"/>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rPr>
        <w:rFonts w:ascii="TimesNewRomanPSMT" w:eastAsia="TimesNewRomanPSMT" w:hAnsi="TimesNewRomanPSMT" w:cs="TimesNewRomanPSMT"/>
        <w:b/>
        <w:i/>
        <w:color w:val="000000"/>
        <w:szCs w:val="24"/>
        <w:shd w:val="clear" w:color="auto" w:fill="FFFF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F47F9D"/>
    <w:multiLevelType w:val="hybridMultilevel"/>
    <w:tmpl w:val="6FA6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1B542674"/>
    <w:multiLevelType w:val="hybridMultilevel"/>
    <w:tmpl w:val="2BEC5AF6"/>
    <w:lvl w:ilvl="0" w:tplc="7CFE864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A1F3A"/>
    <w:multiLevelType w:val="hybridMultilevel"/>
    <w:tmpl w:val="5A30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91F09"/>
    <w:multiLevelType w:val="hybridMultilevel"/>
    <w:tmpl w:val="07C8E852"/>
    <w:lvl w:ilvl="0" w:tplc="E7F4017A">
      <w:start w:val="2"/>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87D7CF5"/>
    <w:multiLevelType w:val="hybridMultilevel"/>
    <w:tmpl w:val="4A3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1585A"/>
    <w:multiLevelType w:val="hybridMultilevel"/>
    <w:tmpl w:val="D170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15:restartNumberingAfterBreak="0">
    <w:nsid w:val="62436A1F"/>
    <w:multiLevelType w:val="hybridMultilevel"/>
    <w:tmpl w:val="B454AFE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4" w15:restartNumberingAfterBreak="0">
    <w:nsid w:val="6E1F7A83"/>
    <w:multiLevelType w:val="hybridMultilevel"/>
    <w:tmpl w:val="823E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14"/>
  </w:num>
  <w:num w:numId="7">
    <w:abstractNumId w:val="8"/>
  </w:num>
  <w:num w:numId="8">
    <w:abstractNumId w:val="7"/>
  </w:num>
  <w:num w:numId="9">
    <w:abstractNumId w:val="10"/>
    <w:lvlOverride w:ilvl="0">
      <w:startOverride w:val="1"/>
    </w:lvlOverride>
  </w:num>
  <w:num w:numId="10">
    <w:abstractNumId w:val="10"/>
    <w:lvlOverride w:ilvl="0">
      <w:startOverride w:val="1"/>
    </w:lvlOverride>
  </w:num>
  <w:num w:numId="11">
    <w:abstractNumId w:val="10"/>
  </w:num>
  <w:num w:numId="12">
    <w:abstractNumId w:val="13"/>
    <w:lvlOverride w:ilvl="0">
      <w:startOverride w:val="1"/>
    </w:lvlOverride>
  </w:num>
  <w:num w:numId="13">
    <w:abstractNumId w:val="13"/>
  </w:num>
  <w:num w:numId="14">
    <w:abstractNumId w:val="1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lvlOverride w:ilvl="0">
      <w:startOverride w:val="1"/>
    </w:lvlOverride>
  </w:num>
  <w:num w:numId="19">
    <w:abstractNumId w:val="11"/>
  </w:num>
  <w:num w:numId="20">
    <w:abstractNumId w:val="11"/>
    <w:lvlOverride w:ilvl="0">
      <w:startOverride w:val="1"/>
    </w:lvlOverride>
  </w:num>
  <w:num w:numId="21">
    <w:abstractNumId w:val="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pt-PT" w:vendorID="64" w:dllVersion="131078" w:nlCheck="1" w:checkStyle="0"/>
  <w:activeWritingStyle w:appName="MSWord" w:lang="fr-BE" w:vendorID="64" w:dllVersion="131078" w:nlCheck="1" w:checkStyle="0"/>
  <w:activeWritingStyle w:appName="MSWord" w:lang="it-IT" w:vendorID="64" w:dllVersion="131078" w:nlCheck="1" w:checkStyle="0"/>
  <w:activeWritingStyle w:appName="MSWord" w:lang="en-IE" w:vendorID="64" w:dllVersion="131078" w:nlCheck="1" w:checkStyle="1"/>
  <w:activeWritingStyle w:appName="MSWord" w:lang="da-DK" w:vendorID="64" w:dllVersion="131078" w:nlCheck="1" w:checkStyle="0"/>
  <w:activeWritingStyle w:appName="MSWord" w:lang="es-E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22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49"/>
    <w:rsid w:val="00000681"/>
    <w:rsid w:val="00000E2A"/>
    <w:rsid w:val="00000EB2"/>
    <w:rsid w:val="00002BFD"/>
    <w:rsid w:val="0000383C"/>
    <w:rsid w:val="00006451"/>
    <w:rsid w:val="00006540"/>
    <w:rsid w:val="00011D7B"/>
    <w:rsid w:val="000122E3"/>
    <w:rsid w:val="000124FA"/>
    <w:rsid w:val="000126FF"/>
    <w:rsid w:val="000128D0"/>
    <w:rsid w:val="00012FDA"/>
    <w:rsid w:val="00014840"/>
    <w:rsid w:val="00015923"/>
    <w:rsid w:val="00015E58"/>
    <w:rsid w:val="000164B3"/>
    <w:rsid w:val="00016BFD"/>
    <w:rsid w:val="00017249"/>
    <w:rsid w:val="00017C4B"/>
    <w:rsid w:val="00020560"/>
    <w:rsid w:val="000208DC"/>
    <w:rsid w:val="00020E85"/>
    <w:rsid w:val="000231F2"/>
    <w:rsid w:val="00023A1C"/>
    <w:rsid w:val="000258E7"/>
    <w:rsid w:val="00025A54"/>
    <w:rsid w:val="00025E3C"/>
    <w:rsid w:val="0002627A"/>
    <w:rsid w:val="000265DF"/>
    <w:rsid w:val="00026F90"/>
    <w:rsid w:val="00027545"/>
    <w:rsid w:val="00027A9F"/>
    <w:rsid w:val="00031BEF"/>
    <w:rsid w:val="00031CF8"/>
    <w:rsid w:val="000333ED"/>
    <w:rsid w:val="000343E5"/>
    <w:rsid w:val="00034FEE"/>
    <w:rsid w:val="0003575E"/>
    <w:rsid w:val="000374BF"/>
    <w:rsid w:val="00040B57"/>
    <w:rsid w:val="00040C34"/>
    <w:rsid w:val="000413C0"/>
    <w:rsid w:val="00042E7A"/>
    <w:rsid w:val="00043502"/>
    <w:rsid w:val="00044108"/>
    <w:rsid w:val="000448EA"/>
    <w:rsid w:val="0004503C"/>
    <w:rsid w:val="0004510A"/>
    <w:rsid w:val="00045195"/>
    <w:rsid w:val="00046489"/>
    <w:rsid w:val="00046656"/>
    <w:rsid w:val="00047545"/>
    <w:rsid w:val="0005097E"/>
    <w:rsid w:val="00050ACC"/>
    <w:rsid w:val="00050BAF"/>
    <w:rsid w:val="00051433"/>
    <w:rsid w:val="00051988"/>
    <w:rsid w:val="000526A9"/>
    <w:rsid w:val="000531C1"/>
    <w:rsid w:val="0005328B"/>
    <w:rsid w:val="0005419D"/>
    <w:rsid w:val="00055F39"/>
    <w:rsid w:val="000567DB"/>
    <w:rsid w:val="00060444"/>
    <w:rsid w:val="00060CF8"/>
    <w:rsid w:val="00061F5B"/>
    <w:rsid w:val="0006285F"/>
    <w:rsid w:val="00063BF6"/>
    <w:rsid w:val="00063E34"/>
    <w:rsid w:val="0006552A"/>
    <w:rsid w:val="00065FE3"/>
    <w:rsid w:val="00066F0C"/>
    <w:rsid w:val="000720F1"/>
    <w:rsid w:val="00072DA6"/>
    <w:rsid w:val="00072F83"/>
    <w:rsid w:val="00074638"/>
    <w:rsid w:val="00074836"/>
    <w:rsid w:val="00075744"/>
    <w:rsid w:val="00076D39"/>
    <w:rsid w:val="00077332"/>
    <w:rsid w:val="000775C4"/>
    <w:rsid w:val="00080A97"/>
    <w:rsid w:val="00080EDA"/>
    <w:rsid w:val="00081E7D"/>
    <w:rsid w:val="00083CBD"/>
    <w:rsid w:val="0008488E"/>
    <w:rsid w:val="00084AF8"/>
    <w:rsid w:val="00086CDD"/>
    <w:rsid w:val="00086E96"/>
    <w:rsid w:val="00087CF2"/>
    <w:rsid w:val="00087DEC"/>
    <w:rsid w:val="000902CA"/>
    <w:rsid w:val="00090472"/>
    <w:rsid w:val="0009295F"/>
    <w:rsid w:val="00093CF1"/>
    <w:rsid w:val="00094BFA"/>
    <w:rsid w:val="00095E09"/>
    <w:rsid w:val="00096605"/>
    <w:rsid w:val="00096A7E"/>
    <w:rsid w:val="00097B79"/>
    <w:rsid w:val="000A0788"/>
    <w:rsid w:val="000A0B0B"/>
    <w:rsid w:val="000A14FD"/>
    <w:rsid w:val="000A184B"/>
    <w:rsid w:val="000A4757"/>
    <w:rsid w:val="000A54CD"/>
    <w:rsid w:val="000A7630"/>
    <w:rsid w:val="000A767B"/>
    <w:rsid w:val="000A7A29"/>
    <w:rsid w:val="000A7D64"/>
    <w:rsid w:val="000B0890"/>
    <w:rsid w:val="000B2655"/>
    <w:rsid w:val="000B28F4"/>
    <w:rsid w:val="000B2BD8"/>
    <w:rsid w:val="000B35A3"/>
    <w:rsid w:val="000B3E65"/>
    <w:rsid w:val="000B502C"/>
    <w:rsid w:val="000B5253"/>
    <w:rsid w:val="000B53CC"/>
    <w:rsid w:val="000B65D4"/>
    <w:rsid w:val="000B7F33"/>
    <w:rsid w:val="000C0520"/>
    <w:rsid w:val="000C086C"/>
    <w:rsid w:val="000C09DC"/>
    <w:rsid w:val="000C0C93"/>
    <w:rsid w:val="000C1120"/>
    <w:rsid w:val="000C1212"/>
    <w:rsid w:val="000C29E0"/>
    <w:rsid w:val="000C462F"/>
    <w:rsid w:val="000C486E"/>
    <w:rsid w:val="000C5967"/>
    <w:rsid w:val="000C60E6"/>
    <w:rsid w:val="000C6506"/>
    <w:rsid w:val="000C67A0"/>
    <w:rsid w:val="000C6FFB"/>
    <w:rsid w:val="000C723F"/>
    <w:rsid w:val="000D08A7"/>
    <w:rsid w:val="000D132E"/>
    <w:rsid w:val="000D19F7"/>
    <w:rsid w:val="000D1A18"/>
    <w:rsid w:val="000D1B0A"/>
    <w:rsid w:val="000D2025"/>
    <w:rsid w:val="000D2432"/>
    <w:rsid w:val="000D296C"/>
    <w:rsid w:val="000D3166"/>
    <w:rsid w:val="000D5458"/>
    <w:rsid w:val="000D545E"/>
    <w:rsid w:val="000D55CC"/>
    <w:rsid w:val="000D58AF"/>
    <w:rsid w:val="000D5A2F"/>
    <w:rsid w:val="000D6DEB"/>
    <w:rsid w:val="000D75D7"/>
    <w:rsid w:val="000E1CA2"/>
    <w:rsid w:val="000E22AE"/>
    <w:rsid w:val="000E2764"/>
    <w:rsid w:val="000E28C0"/>
    <w:rsid w:val="000E2920"/>
    <w:rsid w:val="000E3EF6"/>
    <w:rsid w:val="000E4183"/>
    <w:rsid w:val="000E49A1"/>
    <w:rsid w:val="000E4AE4"/>
    <w:rsid w:val="000E5C49"/>
    <w:rsid w:val="000E707F"/>
    <w:rsid w:val="000F092D"/>
    <w:rsid w:val="000F114D"/>
    <w:rsid w:val="000F3E35"/>
    <w:rsid w:val="000F4425"/>
    <w:rsid w:val="000F44AC"/>
    <w:rsid w:val="000F4646"/>
    <w:rsid w:val="000F4776"/>
    <w:rsid w:val="000F4D4B"/>
    <w:rsid w:val="000F4EA4"/>
    <w:rsid w:val="000F6048"/>
    <w:rsid w:val="000F62FA"/>
    <w:rsid w:val="000F6DB9"/>
    <w:rsid w:val="000F7010"/>
    <w:rsid w:val="000F7E05"/>
    <w:rsid w:val="00100300"/>
    <w:rsid w:val="00100F3B"/>
    <w:rsid w:val="00101BA3"/>
    <w:rsid w:val="001027B2"/>
    <w:rsid w:val="00102A3D"/>
    <w:rsid w:val="0010345D"/>
    <w:rsid w:val="00103A74"/>
    <w:rsid w:val="00104425"/>
    <w:rsid w:val="00104DAD"/>
    <w:rsid w:val="00104F2A"/>
    <w:rsid w:val="001056A1"/>
    <w:rsid w:val="00105A1F"/>
    <w:rsid w:val="00105E3F"/>
    <w:rsid w:val="00105EED"/>
    <w:rsid w:val="00106258"/>
    <w:rsid w:val="001063C5"/>
    <w:rsid w:val="00106CA0"/>
    <w:rsid w:val="00107A78"/>
    <w:rsid w:val="00111D2B"/>
    <w:rsid w:val="00111E56"/>
    <w:rsid w:val="00112788"/>
    <w:rsid w:val="00112C93"/>
    <w:rsid w:val="001138E2"/>
    <w:rsid w:val="0011485A"/>
    <w:rsid w:val="00115398"/>
    <w:rsid w:val="00115997"/>
    <w:rsid w:val="00117144"/>
    <w:rsid w:val="001208C0"/>
    <w:rsid w:val="00120E6A"/>
    <w:rsid w:val="001215E9"/>
    <w:rsid w:val="00121D10"/>
    <w:rsid w:val="001221B8"/>
    <w:rsid w:val="00122763"/>
    <w:rsid w:val="00122A46"/>
    <w:rsid w:val="00123469"/>
    <w:rsid w:val="00123616"/>
    <w:rsid w:val="00123A52"/>
    <w:rsid w:val="00123F27"/>
    <w:rsid w:val="00123FDE"/>
    <w:rsid w:val="0012461C"/>
    <w:rsid w:val="00124FE5"/>
    <w:rsid w:val="001274E6"/>
    <w:rsid w:val="001277C5"/>
    <w:rsid w:val="00130F0E"/>
    <w:rsid w:val="00131A34"/>
    <w:rsid w:val="00132630"/>
    <w:rsid w:val="00133318"/>
    <w:rsid w:val="00133757"/>
    <w:rsid w:val="00134797"/>
    <w:rsid w:val="00134839"/>
    <w:rsid w:val="00134C95"/>
    <w:rsid w:val="00134FA3"/>
    <w:rsid w:val="0013551A"/>
    <w:rsid w:val="0013624D"/>
    <w:rsid w:val="00136498"/>
    <w:rsid w:val="00136E34"/>
    <w:rsid w:val="0013758F"/>
    <w:rsid w:val="0013759A"/>
    <w:rsid w:val="0013797F"/>
    <w:rsid w:val="00141688"/>
    <w:rsid w:val="0014186D"/>
    <w:rsid w:val="00141D23"/>
    <w:rsid w:val="00144784"/>
    <w:rsid w:val="001455A0"/>
    <w:rsid w:val="00145CBC"/>
    <w:rsid w:val="00145D40"/>
    <w:rsid w:val="00146742"/>
    <w:rsid w:val="00146939"/>
    <w:rsid w:val="00147103"/>
    <w:rsid w:val="001505D0"/>
    <w:rsid w:val="001508D9"/>
    <w:rsid w:val="00151839"/>
    <w:rsid w:val="0015347C"/>
    <w:rsid w:val="0015466C"/>
    <w:rsid w:val="001554E2"/>
    <w:rsid w:val="001560E9"/>
    <w:rsid w:val="0015727D"/>
    <w:rsid w:val="001603FE"/>
    <w:rsid w:val="00160564"/>
    <w:rsid w:val="00161C6F"/>
    <w:rsid w:val="00162006"/>
    <w:rsid w:val="00162267"/>
    <w:rsid w:val="00162916"/>
    <w:rsid w:val="00162F4B"/>
    <w:rsid w:val="001634C9"/>
    <w:rsid w:val="001636C4"/>
    <w:rsid w:val="001641AF"/>
    <w:rsid w:val="00164F35"/>
    <w:rsid w:val="0016508C"/>
    <w:rsid w:val="001660B5"/>
    <w:rsid w:val="001666F8"/>
    <w:rsid w:val="001667C4"/>
    <w:rsid w:val="0016722F"/>
    <w:rsid w:val="00167337"/>
    <w:rsid w:val="001678C8"/>
    <w:rsid w:val="00170784"/>
    <w:rsid w:val="00172D2A"/>
    <w:rsid w:val="00173584"/>
    <w:rsid w:val="00174C19"/>
    <w:rsid w:val="0017615A"/>
    <w:rsid w:val="00176C4B"/>
    <w:rsid w:val="00177D25"/>
    <w:rsid w:val="0018040E"/>
    <w:rsid w:val="00181A00"/>
    <w:rsid w:val="00181F58"/>
    <w:rsid w:val="00182D48"/>
    <w:rsid w:val="00183A6E"/>
    <w:rsid w:val="00184834"/>
    <w:rsid w:val="00184CA8"/>
    <w:rsid w:val="00184FBA"/>
    <w:rsid w:val="00185B1B"/>
    <w:rsid w:val="001872A0"/>
    <w:rsid w:val="00187680"/>
    <w:rsid w:val="001908AB"/>
    <w:rsid w:val="00191882"/>
    <w:rsid w:val="00192024"/>
    <w:rsid w:val="00192915"/>
    <w:rsid w:val="001938BE"/>
    <w:rsid w:val="00193F6B"/>
    <w:rsid w:val="00194522"/>
    <w:rsid w:val="00194C64"/>
    <w:rsid w:val="00195F2A"/>
    <w:rsid w:val="001968E3"/>
    <w:rsid w:val="00197183"/>
    <w:rsid w:val="001971E0"/>
    <w:rsid w:val="001A0E66"/>
    <w:rsid w:val="001A1CA1"/>
    <w:rsid w:val="001A2434"/>
    <w:rsid w:val="001A4544"/>
    <w:rsid w:val="001A6FFA"/>
    <w:rsid w:val="001A71AF"/>
    <w:rsid w:val="001A7AC2"/>
    <w:rsid w:val="001A7DDA"/>
    <w:rsid w:val="001A7E27"/>
    <w:rsid w:val="001B01E2"/>
    <w:rsid w:val="001B0ECD"/>
    <w:rsid w:val="001B1798"/>
    <w:rsid w:val="001B17EF"/>
    <w:rsid w:val="001B2A59"/>
    <w:rsid w:val="001B2EC2"/>
    <w:rsid w:val="001B2F56"/>
    <w:rsid w:val="001B5768"/>
    <w:rsid w:val="001B5815"/>
    <w:rsid w:val="001B591D"/>
    <w:rsid w:val="001B6D3A"/>
    <w:rsid w:val="001B6F27"/>
    <w:rsid w:val="001B7885"/>
    <w:rsid w:val="001C28AC"/>
    <w:rsid w:val="001C3B42"/>
    <w:rsid w:val="001C3B68"/>
    <w:rsid w:val="001C53C2"/>
    <w:rsid w:val="001C5DCD"/>
    <w:rsid w:val="001D0605"/>
    <w:rsid w:val="001D1628"/>
    <w:rsid w:val="001D253B"/>
    <w:rsid w:val="001D2FC9"/>
    <w:rsid w:val="001D3DB2"/>
    <w:rsid w:val="001D3F64"/>
    <w:rsid w:val="001D46DA"/>
    <w:rsid w:val="001D4AF3"/>
    <w:rsid w:val="001D6461"/>
    <w:rsid w:val="001D656D"/>
    <w:rsid w:val="001D6E9B"/>
    <w:rsid w:val="001D72A0"/>
    <w:rsid w:val="001D793E"/>
    <w:rsid w:val="001E19A7"/>
    <w:rsid w:val="001E1A39"/>
    <w:rsid w:val="001E3853"/>
    <w:rsid w:val="001E4F62"/>
    <w:rsid w:val="001E539C"/>
    <w:rsid w:val="001E53F7"/>
    <w:rsid w:val="001E5711"/>
    <w:rsid w:val="001E592B"/>
    <w:rsid w:val="001E5B56"/>
    <w:rsid w:val="001E5C76"/>
    <w:rsid w:val="001F012F"/>
    <w:rsid w:val="001F0471"/>
    <w:rsid w:val="001F2274"/>
    <w:rsid w:val="001F35F6"/>
    <w:rsid w:val="001F3E55"/>
    <w:rsid w:val="001F4623"/>
    <w:rsid w:val="001F69EC"/>
    <w:rsid w:val="001F6B28"/>
    <w:rsid w:val="001F7FC9"/>
    <w:rsid w:val="001F7FFD"/>
    <w:rsid w:val="00200D99"/>
    <w:rsid w:val="002026C3"/>
    <w:rsid w:val="00203F2C"/>
    <w:rsid w:val="0020419B"/>
    <w:rsid w:val="00205259"/>
    <w:rsid w:val="002056B1"/>
    <w:rsid w:val="00206C6D"/>
    <w:rsid w:val="00207283"/>
    <w:rsid w:val="00210223"/>
    <w:rsid w:val="00210308"/>
    <w:rsid w:val="00210BE3"/>
    <w:rsid w:val="00211783"/>
    <w:rsid w:val="002133D5"/>
    <w:rsid w:val="00214FA0"/>
    <w:rsid w:val="00215711"/>
    <w:rsid w:val="0021600C"/>
    <w:rsid w:val="002164CC"/>
    <w:rsid w:val="002168FA"/>
    <w:rsid w:val="00216FAE"/>
    <w:rsid w:val="0022017C"/>
    <w:rsid w:val="0022050A"/>
    <w:rsid w:val="002221F6"/>
    <w:rsid w:val="00223565"/>
    <w:rsid w:val="00226095"/>
    <w:rsid w:val="0022720A"/>
    <w:rsid w:val="00227D16"/>
    <w:rsid w:val="00227FA0"/>
    <w:rsid w:val="002307F4"/>
    <w:rsid w:val="00230831"/>
    <w:rsid w:val="00231305"/>
    <w:rsid w:val="00231A0B"/>
    <w:rsid w:val="0023304E"/>
    <w:rsid w:val="00235295"/>
    <w:rsid w:val="00236133"/>
    <w:rsid w:val="00237AAA"/>
    <w:rsid w:val="0024029A"/>
    <w:rsid w:val="00241659"/>
    <w:rsid w:val="00241A63"/>
    <w:rsid w:val="00241E56"/>
    <w:rsid w:val="00241FD1"/>
    <w:rsid w:val="002428EB"/>
    <w:rsid w:val="00243184"/>
    <w:rsid w:val="00243653"/>
    <w:rsid w:val="002439B2"/>
    <w:rsid w:val="0024422D"/>
    <w:rsid w:val="00244E1B"/>
    <w:rsid w:val="00244E4C"/>
    <w:rsid w:val="002454A5"/>
    <w:rsid w:val="00245E3E"/>
    <w:rsid w:val="00246B5E"/>
    <w:rsid w:val="00247691"/>
    <w:rsid w:val="00247B0F"/>
    <w:rsid w:val="002502AC"/>
    <w:rsid w:val="0025089F"/>
    <w:rsid w:val="00250D69"/>
    <w:rsid w:val="0025174E"/>
    <w:rsid w:val="0025200E"/>
    <w:rsid w:val="00252FD0"/>
    <w:rsid w:val="00253316"/>
    <w:rsid w:val="00254733"/>
    <w:rsid w:val="00255789"/>
    <w:rsid w:val="002566CE"/>
    <w:rsid w:val="002569F0"/>
    <w:rsid w:val="00257B67"/>
    <w:rsid w:val="00260190"/>
    <w:rsid w:val="002606E2"/>
    <w:rsid w:val="00260715"/>
    <w:rsid w:val="002619B4"/>
    <w:rsid w:val="00262B80"/>
    <w:rsid w:val="002644F6"/>
    <w:rsid w:val="00264AB0"/>
    <w:rsid w:val="00266BB2"/>
    <w:rsid w:val="00266F37"/>
    <w:rsid w:val="002673B5"/>
    <w:rsid w:val="00270B03"/>
    <w:rsid w:val="00270DDA"/>
    <w:rsid w:val="002719A7"/>
    <w:rsid w:val="002726D1"/>
    <w:rsid w:val="00272E82"/>
    <w:rsid w:val="00273191"/>
    <w:rsid w:val="00274E58"/>
    <w:rsid w:val="0027559F"/>
    <w:rsid w:val="00276102"/>
    <w:rsid w:val="00276682"/>
    <w:rsid w:val="002767CB"/>
    <w:rsid w:val="00277741"/>
    <w:rsid w:val="0028009E"/>
    <w:rsid w:val="00280908"/>
    <w:rsid w:val="002818C2"/>
    <w:rsid w:val="00282819"/>
    <w:rsid w:val="00283ADA"/>
    <w:rsid w:val="002854AD"/>
    <w:rsid w:val="002859AB"/>
    <w:rsid w:val="0028603F"/>
    <w:rsid w:val="00286128"/>
    <w:rsid w:val="00286B3A"/>
    <w:rsid w:val="00286C0D"/>
    <w:rsid w:val="00287BF7"/>
    <w:rsid w:val="00287C8B"/>
    <w:rsid w:val="00291779"/>
    <w:rsid w:val="002918AC"/>
    <w:rsid w:val="002922CA"/>
    <w:rsid w:val="00292C69"/>
    <w:rsid w:val="002944D9"/>
    <w:rsid w:val="002947A2"/>
    <w:rsid w:val="002952D7"/>
    <w:rsid w:val="00295F19"/>
    <w:rsid w:val="00296AC8"/>
    <w:rsid w:val="00297265"/>
    <w:rsid w:val="00297460"/>
    <w:rsid w:val="002A01C8"/>
    <w:rsid w:val="002A027D"/>
    <w:rsid w:val="002A086D"/>
    <w:rsid w:val="002A0E3D"/>
    <w:rsid w:val="002A120D"/>
    <w:rsid w:val="002A32D6"/>
    <w:rsid w:val="002A35EA"/>
    <w:rsid w:val="002A385A"/>
    <w:rsid w:val="002A388E"/>
    <w:rsid w:val="002A391E"/>
    <w:rsid w:val="002A3C40"/>
    <w:rsid w:val="002A4CC2"/>
    <w:rsid w:val="002A592D"/>
    <w:rsid w:val="002B06CD"/>
    <w:rsid w:val="002B09A3"/>
    <w:rsid w:val="002B0C88"/>
    <w:rsid w:val="002B0DF5"/>
    <w:rsid w:val="002B0E4C"/>
    <w:rsid w:val="002B1058"/>
    <w:rsid w:val="002B1711"/>
    <w:rsid w:val="002B1FFC"/>
    <w:rsid w:val="002B21F1"/>
    <w:rsid w:val="002B2F95"/>
    <w:rsid w:val="002B3745"/>
    <w:rsid w:val="002B37CA"/>
    <w:rsid w:val="002B37F2"/>
    <w:rsid w:val="002B3EBA"/>
    <w:rsid w:val="002B3F12"/>
    <w:rsid w:val="002B6027"/>
    <w:rsid w:val="002B6F00"/>
    <w:rsid w:val="002B7456"/>
    <w:rsid w:val="002B74B9"/>
    <w:rsid w:val="002B7A79"/>
    <w:rsid w:val="002C0163"/>
    <w:rsid w:val="002C17B3"/>
    <w:rsid w:val="002C1FA0"/>
    <w:rsid w:val="002C3696"/>
    <w:rsid w:val="002C4E35"/>
    <w:rsid w:val="002C4E49"/>
    <w:rsid w:val="002C5851"/>
    <w:rsid w:val="002C5BA8"/>
    <w:rsid w:val="002C6BCD"/>
    <w:rsid w:val="002D07B8"/>
    <w:rsid w:val="002D1730"/>
    <w:rsid w:val="002D1824"/>
    <w:rsid w:val="002D214A"/>
    <w:rsid w:val="002D3C90"/>
    <w:rsid w:val="002D3E17"/>
    <w:rsid w:val="002D4A35"/>
    <w:rsid w:val="002D63D0"/>
    <w:rsid w:val="002E1123"/>
    <w:rsid w:val="002E14D2"/>
    <w:rsid w:val="002E23B7"/>
    <w:rsid w:val="002E24D0"/>
    <w:rsid w:val="002E2A36"/>
    <w:rsid w:val="002E3DC8"/>
    <w:rsid w:val="002E52D8"/>
    <w:rsid w:val="002E5374"/>
    <w:rsid w:val="002E59E7"/>
    <w:rsid w:val="002E5EB1"/>
    <w:rsid w:val="002E6D73"/>
    <w:rsid w:val="002F2127"/>
    <w:rsid w:val="002F5982"/>
    <w:rsid w:val="002F61ED"/>
    <w:rsid w:val="00300A61"/>
    <w:rsid w:val="003014EF"/>
    <w:rsid w:val="003015A8"/>
    <w:rsid w:val="00301E4E"/>
    <w:rsid w:val="00302491"/>
    <w:rsid w:val="0030341E"/>
    <w:rsid w:val="0030388D"/>
    <w:rsid w:val="00304BFC"/>
    <w:rsid w:val="00305D6E"/>
    <w:rsid w:val="0030625E"/>
    <w:rsid w:val="003105EF"/>
    <w:rsid w:val="0031094F"/>
    <w:rsid w:val="0031198F"/>
    <w:rsid w:val="00312283"/>
    <w:rsid w:val="00312691"/>
    <w:rsid w:val="003128F5"/>
    <w:rsid w:val="0031335F"/>
    <w:rsid w:val="003136CB"/>
    <w:rsid w:val="00313D06"/>
    <w:rsid w:val="00313F8D"/>
    <w:rsid w:val="0031496D"/>
    <w:rsid w:val="003159B9"/>
    <w:rsid w:val="003159C1"/>
    <w:rsid w:val="00315A0F"/>
    <w:rsid w:val="00316B9D"/>
    <w:rsid w:val="00317000"/>
    <w:rsid w:val="003172B1"/>
    <w:rsid w:val="003177CA"/>
    <w:rsid w:val="0032071D"/>
    <w:rsid w:val="003211BE"/>
    <w:rsid w:val="003227A2"/>
    <w:rsid w:val="003243AD"/>
    <w:rsid w:val="003244B5"/>
    <w:rsid w:val="003247CD"/>
    <w:rsid w:val="00325A1E"/>
    <w:rsid w:val="0032640D"/>
    <w:rsid w:val="003268CF"/>
    <w:rsid w:val="003275A9"/>
    <w:rsid w:val="00327F7B"/>
    <w:rsid w:val="00330845"/>
    <w:rsid w:val="003308D3"/>
    <w:rsid w:val="003312FC"/>
    <w:rsid w:val="003328B3"/>
    <w:rsid w:val="00333495"/>
    <w:rsid w:val="00333C38"/>
    <w:rsid w:val="00334857"/>
    <w:rsid w:val="00334D6B"/>
    <w:rsid w:val="00335D4E"/>
    <w:rsid w:val="00335ED7"/>
    <w:rsid w:val="003367F3"/>
    <w:rsid w:val="00336F08"/>
    <w:rsid w:val="00337CD7"/>
    <w:rsid w:val="00340B4C"/>
    <w:rsid w:val="00340BCD"/>
    <w:rsid w:val="00341F97"/>
    <w:rsid w:val="003434CC"/>
    <w:rsid w:val="00344589"/>
    <w:rsid w:val="00344BA4"/>
    <w:rsid w:val="00346505"/>
    <w:rsid w:val="003469B5"/>
    <w:rsid w:val="00347628"/>
    <w:rsid w:val="00353668"/>
    <w:rsid w:val="003542A1"/>
    <w:rsid w:val="00354D44"/>
    <w:rsid w:val="00354F06"/>
    <w:rsid w:val="00356178"/>
    <w:rsid w:val="003563D1"/>
    <w:rsid w:val="0035658B"/>
    <w:rsid w:val="00357C33"/>
    <w:rsid w:val="0036056E"/>
    <w:rsid w:val="00360583"/>
    <w:rsid w:val="003607D5"/>
    <w:rsid w:val="00360925"/>
    <w:rsid w:val="00360AD2"/>
    <w:rsid w:val="00360BC5"/>
    <w:rsid w:val="003616D7"/>
    <w:rsid w:val="00363901"/>
    <w:rsid w:val="00363BDD"/>
    <w:rsid w:val="003646B9"/>
    <w:rsid w:val="00365ED3"/>
    <w:rsid w:val="00366AE2"/>
    <w:rsid w:val="00366E69"/>
    <w:rsid w:val="0037247C"/>
    <w:rsid w:val="00372A52"/>
    <w:rsid w:val="00372D0F"/>
    <w:rsid w:val="0037343E"/>
    <w:rsid w:val="00374B29"/>
    <w:rsid w:val="00374CD2"/>
    <w:rsid w:val="0037644E"/>
    <w:rsid w:val="00376781"/>
    <w:rsid w:val="00376935"/>
    <w:rsid w:val="003771E6"/>
    <w:rsid w:val="00377C99"/>
    <w:rsid w:val="00381383"/>
    <w:rsid w:val="00381E19"/>
    <w:rsid w:val="0038236A"/>
    <w:rsid w:val="003823E4"/>
    <w:rsid w:val="00382B8F"/>
    <w:rsid w:val="00384077"/>
    <w:rsid w:val="003840AF"/>
    <w:rsid w:val="00384863"/>
    <w:rsid w:val="00384CB5"/>
    <w:rsid w:val="00384E3F"/>
    <w:rsid w:val="003851E1"/>
    <w:rsid w:val="00385365"/>
    <w:rsid w:val="00385FCC"/>
    <w:rsid w:val="00386E93"/>
    <w:rsid w:val="00387E45"/>
    <w:rsid w:val="00390A37"/>
    <w:rsid w:val="003916F4"/>
    <w:rsid w:val="00393692"/>
    <w:rsid w:val="00394BB5"/>
    <w:rsid w:val="00394F8E"/>
    <w:rsid w:val="0039533D"/>
    <w:rsid w:val="003978AB"/>
    <w:rsid w:val="00397D73"/>
    <w:rsid w:val="003A03E2"/>
    <w:rsid w:val="003A1D05"/>
    <w:rsid w:val="003A1FA9"/>
    <w:rsid w:val="003A3373"/>
    <w:rsid w:val="003A3391"/>
    <w:rsid w:val="003A3D70"/>
    <w:rsid w:val="003A506F"/>
    <w:rsid w:val="003A570A"/>
    <w:rsid w:val="003A5745"/>
    <w:rsid w:val="003B1CAE"/>
    <w:rsid w:val="003B29C5"/>
    <w:rsid w:val="003B3059"/>
    <w:rsid w:val="003B3D39"/>
    <w:rsid w:val="003B6573"/>
    <w:rsid w:val="003B7632"/>
    <w:rsid w:val="003C071B"/>
    <w:rsid w:val="003C117D"/>
    <w:rsid w:val="003C1984"/>
    <w:rsid w:val="003C21CB"/>
    <w:rsid w:val="003C21D4"/>
    <w:rsid w:val="003C2834"/>
    <w:rsid w:val="003C2FC0"/>
    <w:rsid w:val="003C3C42"/>
    <w:rsid w:val="003C3E5D"/>
    <w:rsid w:val="003C4348"/>
    <w:rsid w:val="003C5895"/>
    <w:rsid w:val="003C62C3"/>
    <w:rsid w:val="003C6B09"/>
    <w:rsid w:val="003C74D5"/>
    <w:rsid w:val="003C7B1F"/>
    <w:rsid w:val="003D18BC"/>
    <w:rsid w:val="003D1CB5"/>
    <w:rsid w:val="003D28D4"/>
    <w:rsid w:val="003D28F7"/>
    <w:rsid w:val="003D3C47"/>
    <w:rsid w:val="003D3F11"/>
    <w:rsid w:val="003D4AD3"/>
    <w:rsid w:val="003D53FF"/>
    <w:rsid w:val="003D6CB3"/>
    <w:rsid w:val="003D6EEB"/>
    <w:rsid w:val="003D71A3"/>
    <w:rsid w:val="003D72B7"/>
    <w:rsid w:val="003D7448"/>
    <w:rsid w:val="003D767C"/>
    <w:rsid w:val="003D7B6C"/>
    <w:rsid w:val="003E14EF"/>
    <w:rsid w:val="003E1667"/>
    <w:rsid w:val="003E1EEA"/>
    <w:rsid w:val="003E4DE1"/>
    <w:rsid w:val="003E53D3"/>
    <w:rsid w:val="003E583F"/>
    <w:rsid w:val="003E752D"/>
    <w:rsid w:val="003F1570"/>
    <w:rsid w:val="003F161D"/>
    <w:rsid w:val="003F20E0"/>
    <w:rsid w:val="003F2D4D"/>
    <w:rsid w:val="003F418B"/>
    <w:rsid w:val="003F5495"/>
    <w:rsid w:val="003F5DBD"/>
    <w:rsid w:val="003F724D"/>
    <w:rsid w:val="003F7C06"/>
    <w:rsid w:val="00401BA4"/>
    <w:rsid w:val="00401FE5"/>
    <w:rsid w:val="00403538"/>
    <w:rsid w:val="00404204"/>
    <w:rsid w:val="00404FAA"/>
    <w:rsid w:val="00405676"/>
    <w:rsid w:val="0040709B"/>
    <w:rsid w:val="0040728C"/>
    <w:rsid w:val="00410337"/>
    <w:rsid w:val="0041086B"/>
    <w:rsid w:val="00410A39"/>
    <w:rsid w:val="004118F5"/>
    <w:rsid w:val="00411EF4"/>
    <w:rsid w:val="00412032"/>
    <w:rsid w:val="00412FA2"/>
    <w:rsid w:val="004131F6"/>
    <w:rsid w:val="0041455A"/>
    <w:rsid w:val="00415F72"/>
    <w:rsid w:val="004206DC"/>
    <w:rsid w:val="00421071"/>
    <w:rsid w:val="00422924"/>
    <w:rsid w:val="004238E7"/>
    <w:rsid w:val="00424B0B"/>
    <w:rsid w:val="00424C06"/>
    <w:rsid w:val="004253B6"/>
    <w:rsid w:val="00425C53"/>
    <w:rsid w:val="0042698B"/>
    <w:rsid w:val="00427693"/>
    <w:rsid w:val="00430448"/>
    <w:rsid w:val="0043175A"/>
    <w:rsid w:val="004326E5"/>
    <w:rsid w:val="00433612"/>
    <w:rsid w:val="00433788"/>
    <w:rsid w:val="00434855"/>
    <w:rsid w:val="00434969"/>
    <w:rsid w:val="00435769"/>
    <w:rsid w:val="00435CEB"/>
    <w:rsid w:val="0043651A"/>
    <w:rsid w:val="0043673A"/>
    <w:rsid w:val="00436CC2"/>
    <w:rsid w:val="0043746E"/>
    <w:rsid w:val="00437630"/>
    <w:rsid w:val="004407A3"/>
    <w:rsid w:val="0044252B"/>
    <w:rsid w:val="004435DA"/>
    <w:rsid w:val="00445B32"/>
    <w:rsid w:val="00446180"/>
    <w:rsid w:val="004464A2"/>
    <w:rsid w:val="00446E0B"/>
    <w:rsid w:val="0045051E"/>
    <w:rsid w:val="0045081C"/>
    <w:rsid w:val="00451073"/>
    <w:rsid w:val="004515F7"/>
    <w:rsid w:val="00451E3A"/>
    <w:rsid w:val="004520BA"/>
    <w:rsid w:val="004522BD"/>
    <w:rsid w:val="004523DA"/>
    <w:rsid w:val="00452840"/>
    <w:rsid w:val="004535AE"/>
    <w:rsid w:val="00453DE2"/>
    <w:rsid w:val="0045409F"/>
    <w:rsid w:val="00454A3F"/>
    <w:rsid w:val="0045543E"/>
    <w:rsid w:val="00455739"/>
    <w:rsid w:val="004560AF"/>
    <w:rsid w:val="00456131"/>
    <w:rsid w:val="00457023"/>
    <w:rsid w:val="0045721B"/>
    <w:rsid w:val="00457473"/>
    <w:rsid w:val="00457E5E"/>
    <w:rsid w:val="00460A4B"/>
    <w:rsid w:val="00461234"/>
    <w:rsid w:val="00462A78"/>
    <w:rsid w:val="00463186"/>
    <w:rsid w:val="00463811"/>
    <w:rsid w:val="00464DAD"/>
    <w:rsid w:val="004668C6"/>
    <w:rsid w:val="004674A6"/>
    <w:rsid w:val="00470424"/>
    <w:rsid w:val="00470FF6"/>
    <w:rsid w:val="00472091"/>
    <w:rsid w:val="0047229E"/>
    <w:rsid w:val="00472396"/>
    <w:rsid w:val="004736FB"/>
    <w:rsid w:val="00473BEB"/>
    <w:rsid w:val="004746E6"/>
    <w:rsid w:val="0047510B"/>
    <w:rsid w:val="004768ED"/>
    <w:rsid w:val="00477A02"/>
    <w:rsid w:val="00477E71"/>
    <w:rsid w:val="00480042"/>
    <w:rsid w:val="00480A8F"/>
    <w:rsid w:val="00480C24"/>
    <w:rsid w:val="00480D4C"/>
    <w:rsid w:val="00481437"/>
    <w:rsid w:val="004833C4"/>
    <w:rsid w:val="00483BF2"/>
    <w:rsid w:val="00483CF4"/>
    <w:rsid w:val="00483E1D"/>
    <w:rsid w:val="004850BC"/>
    <w:rsid w:val="0048742D"/>
    <w:rsid w:val="00487E3E"/>
    <w:rsid w:val="00490342"/>
    <w:rsid w:val="00491D4F"/>
    <w:rsid w:val="00492B1D"/>
    <w:rsid w:val="00492D8C"/>
    <w:rsid w:val="0049387E"/>
    <w:rsid w:val="00494093"/>
    <w:rsid w:val="00494705"/>
    <w:rsid w:val="00496DF2"/>
    <w:rsid w:val="00497D03"/>
    <w:rsid w:val="00497D0C"/>
    <w:rsid w:val="004A01C4"/>
    <w:rsid w:val="004A02B2"/>
    <w:rsid w:val="004A05EA"/>
    <w:rsid w:val="004A0873"/>
    <w:rsid w:val="004A2EEC"/>
    <w:rsid w:val="004A5061"/>
    <w:rsid w:val="004A525F"/>
    <w:rsid w:val="004A546D"/>
    <w:rsid w:val="004A564D"/>
    <w:rsid w:val="004A57D2"/>
    <w:rsid w:val="004A5E09"/>
    <w:rsid w:val="004A607C"/>
    <w:rsid w:val="004A6189"/>
    <w:rsid w:val="004A6A48"/>
    <w:rsid w:val="004A7851"/>
    <w:rsid w:val="004A7B9F"/>
    <w:rsid w:val="004B04E3"/>
    <w:rsid w:val="004B075B"/>
    <w:rsid w:val="004B29AE"/>
    <w:rsid w:val="004B2C13"/>
    <w:rsid w:val="004B2EF0"/>
    <w:rsid w:val="004B304A"/>
    <w:rsid w:val="004B45C1"/>
    <w:rsid w:val="004B67B6"/>
    <w:rsid w:val="004B6A42"/>
    <w:rsid w:val="004B711C"/>
    <w:rsid w:val="004B7163"/>
    <w:rsid w:val="004B7A73"/>
    <w:rsid w:val="004C0A15"/>
    <w:rsid w:val="004C1345"/>
    <w:rsid w:val="004C3F9A"/>
    <w:rsid w:val="004C431A"/>
    <w:rsid w:val="004C5237"/>
    <w:rsid w:val="004C5D77"/>
    <w:rsid w:val="004C6402"/>
    <w:rsid w:val="004C68B7"/>
    <w:rsid w:val="004C72B2"/>
    <w:rsid w:val="004C7BDC"/>
    <w:rsid w:val="004C7D68"/>
    <w:rsid w:val="004D0FAE"/>
    <w:rsid w:val="004D34C7"/>
    <w:rsid w:val="004D4D1B"/>
    <w:rsid w:val="004D64EA"/>
    <w:rsid w:val="004D7370"/>
    <w:rsid w:val="004D7A28"/>
    <w:rsid w:val="004D7B50"/>
    <w:rsid w:val="004E0D53"/>
    <w:rsid w:val="004E2B1D"/>
    <w:rsid w:val="004E3BE1"/>
    <w:rsid w:val="004E52AF"/>
    <w:rsid w:val="004E52C6"/>
    <w:rsid w:val="004E56B2"/>
    <w:rsid w:val="004E583D"/>
    <w:rsid w:val="004E6805"/>
    <w:rsid w:val="004F0255"/>
    <w:rsid w:val="004F02A6"/>
    <w:rsid w:val="004F130B"/>
    <w:rsid w:val="004F154F"/>
    <w:rsid w:val="004F1D92"/>
    <w:rsid w:val="004F40C6"/>
    <w:rsid w:val="004F4456"/>
    <w:rsid w:val="004F6A99"/>
    <w:rsid w:val="004F6E80"/>
    <w:rsid w:val="004F78E9"/>
    <w:rsid w:val="004F7D76"/>
    <w:rsid w:val="00500CF0"/>
    <w:rsid w:val="005023A5"/>
    <w:rsid w:val="00502430"/>
    <w:rsid w:val="005025BC"/>
    <w:rsid w:val="0050267F"/>
    <w:rsid w:val="00502CA2"/>
    <w:rsid w:val="0050417D"/>
    <w:rsid w:val="00504A74"/>
    <w:rsid w:val="0050615F"/>
    <w:rsid w:val="005063C7"/>
    <w:rsid w:val="00506A06"/>
    <w:rsid w:val="00506DD6"/>
    <w:rsid w:val="0051462C"/>
    <w:rsid w:val="00515190"/>
    <w:rsid w:val="0051653B"/>
    <w:rsid w:val="00520A83"/>
    <w:rsid w:val="00521674"/>
    <w:rsid w:val="005218AE"/>
    <w:rsid w:val="00521FE7"/>
    <w:rsid w:val="00522033"/>
    <w:rsid w:val="0052266D"/>
    <w:rsid w:val="00523D78"/>
    <w:rsid w:val="00524750"/>
    <w:rsid w:val="00524C3C"/>
    <w:rsid w:val="00526211"/>
    <w:rsid w:val="005264AA"/>
    <w:rsid w:val="005267D7"/>
    <w:rsid w:val="00526B96"/>
    <w:rsid w:val="00530025"/>
    <w:rsid w:val="00530145"/>
    <w:rsid w:val="005303D3"/>
    <w:rsid w:val="005307D6"/>
    <w:rsid w:val="00530C87"/>
    <w:rsid w:val="0053273C"/>
    <w:rsid w:val="00533A51"/>
    <w:rsid w:val="00535BE1"/>
    <w:rsid w:val="005365F6"/>
    <w:rsid w:val="00537304"/>
    <w:rsid w:val="00537FDD"/>
    <w:rsid w:val="00540072"/>
    <w:rsid w:val="0054107F"/>
    <w:rsid w:val="00541C25"/>
    <w:rsid w:val="00542F64"/>
    <w:rsid w:val="00543483"/>
    <w:rsid w:val="00544BFF"/>
    <w:rsid w:val="005454D7"/>
    <w:rsid w:val="005455A3"/>
    <w:rsid w:val="00546C03"/>
    <w:rsid w:val="00546D07"/>
    <w:rsid w:val="00546D2A"/>
    <w:rsid w:val="005473ED"/>
    <w:rsid w:val="005476E3"/>
    <w:rsid w:val="00547EE1"/>
    <w:rsid w:val="005517E4"/>
    <w:rsid w:val="00551CA1"/>
    <w:rsid w:val="00552C6F"/>
    <w:rsid w:val="00553392"/>
    <w:rsid w:val="005535E5"/>
    <w:rsid w:val="0055391B"/>
    <w:rsid w:val="00553C8B"/>
    <w:rsid w:val="005541F0"/>
    <w:rsid w:val="005549D1"/>
    <w:rsid w:val="00554D2E"/>
    <w:rsid w:val="00554D8F"/>
    <w:rsid w:val="00554FF4"/>
    <w:rsid w:val="00555E1F"/>
    <w:rsid w:val="00555E45"/>
    <w:rsid w:val="00555EB2"/>
    <w:rsid w:val="005560EB"/>
    <w:rsid w:val="00560247"/>
    <w:rsid w:val="00560B0C"/>
    <w:rsid w:val="005611BB"/>
    <w:rsid w:val="00561FAE"/>
    <w:rsid w:val="005622A8"/>
    <w:rsid w:val="005623A0"/>
    <w:rsid w:val="00563DBD"/>
    <w:rsid w:val="005648EA"/>
    <w:rsid w:val="00564F80"/>
    <w:rsid w:val="0056500C"/>
    <w:rsid w:val="00565A9B"/>
    <w:rsid w:val="00567B8D"/>
    <w:rsid w:val="00570183"/>
    <w:rsid w:val="00570266"/>
    <w:rsid w:val="00571411"/>
    <w:rsid w:val="00571ED4"/>
    <w:rsid w:val="00572021"/>
    <w:rsid w:val="00572F8A"/>
    <w:rsid w:val="00574B12"/>
    <w:rsid w:val="00574B63"/>
    <w:rsid w:val="0057511A"/>
    <w:rsid w:val="005756FC"/>
    <w:rsid w:val="00575A75"/>
    <w:rsid w:val="00575BA4"/>
    <w:rsid w:val="00576E61"/>
    <w:rsid w:val="005777E3"/>
    <w:rsid w:val="00577C88"/>
    <w:rsid w:val="0058044E"/>
    <w:rsid w:val="00581C81"/>
    <w:rsid w:val="0058320B"/>
    <w:rsid w:val="00583ABF"/>
    <w:rsid w:val="00583E61"/>
    <w:rsid w:val="005849E7"/>
    <w:rsid w:val="00584BD2"/>
    <w:rsid w:val="005868D0"/>
    <w:rsid w:val="00586F5A"/>
    <w:rsid w:val="00586F80"/>
    <w:rsid w:val="00591CAC"/>
    <w:rsid w:val="00593AE5"/>
    <w:rsid w:val="005958C8"/>
    <w:rsid w:val="00595A0E"/>
    <w:rsid w:val="005968E5"/>
    <w:rsid w:val="00597D60"/>
    <w:rsid w:val="005A03F0"/>
    <w:rsid w:val="005A1460"/>
    <w:rsid w:val="005A3EEF"/>
    <w:rsid w:val="005A53B5"/>
    <w:rsid w:val="005A63BB"/>
    <w:rsid w:val="005A681D"/>
    <w:rsid w:val="005A6F59"/>
    <w:rsid w:val="005A74F3"/>
    <w:rsid w:val="005A7837"/>
    <w:rsid w:val="005A7FA6"/>
    <w:rsid w:val="005B06FF"/>
    <w:rsid w:val="005B137A"/>
    <w:rsid w:val="005B3613"/>
    <w:rsid w:val="005B42B9"/>
    <w:rsid w:val="005B4CC9"/>
    <w:rsid w:val="005B5799"/>
    <w:rsid w:val="005B595A"/>
    <w:rsid w:val="005B6267"/>
    <w:rsid w:val="005B781A"/>
    <w:rsid w:val="005C085A"/>
    <w:rsid w:val="005C157B"/>
    <w:rsid w:val="005C2F43"/>
    <w:rsid w:val="005C5D49"/>
    <w:rsid w:val="005C5F57"/>
    <w:rsid w:val="005C79FC"/>
    <w:rsid w:val="005C7C1A"/>
    <w:rsid w:val="005D0017"/>
    <w:rsid w:val="005D03D0"/>
    <w:rsid w:val="005D1B11"/>
    <w:rsid w:val="005D2C6A"/>
    <w:rsid w:val="005D389D"/>
    <w:rsid w:val="005D5945"/>
    <w:rsid w:val="005D6550"/>
    <w:rsid w:val="005D6673"/>
    <w:rsid w:val="005D6A94"/>
    <w:rsid w:val="005D6C41"/>
    <w:rsid w:val="005E0355"/>
    <w:rsid w:val="005E04FE"/>
    <w:rsid w:val="005E0E54"/>
    <w:rsid w:val="005E2C34"/>
    <w:rsid w:val="005E3898"/>
    <w:rsid w:val="005E3BFC"/>
    <w:rsid w:val="005E4CEA"/>
    <w:rsid w:val="005E50CA"/>
    <w:rsid w:val="005E591D"/>
    <w:rsid w:val="005E6DC2"/>
    <w:rsid w:val="005E70ED"/>
    <w:rsid w:val="005F1D42"/>
    <w:rsid w:val="005F25B4"/>
    <w:rsid w:val="005F2918"/>
    <w:rsid w:val="005F2A6D"/>
    <w:rsid w:val="005F359A"/>
    <w:rsid w:val="005F3EC4"/>
    <w:rsid w:val="005F5CA6"/>
    <w:rsid w:val="005F6663"/>
    <w:rsid w:val="005F74EA"/>
    <w:rsid w:val="005F7D61"/>
    <w:rsid w:val="00600200"/>
    <w:rsid w:val="006003D2"/>
    <w:rsid w:val="0060197B"/>
    <w:rsid w:val="00601AEC"/>
    <w:rsid w:val="0060213C"/>
    <w:rsid w:val="00602382"/>
    <w:rsid w:val="00602DF9"/>
    <w:rsid w:val="00603D46"/>
    <w:rsid w:val="00604205"/>
    <w:rsid w:val="00604D97"/>
    <w:rsid w:val="00605ECB"/>
    <w:rsid w:val="006066B6"/>
    <w:rsid w:val="006072AC"/>
    <w:rsid w:val="00607E44"/>
    <w:rsid w:val="00611124"/>
    <w:rsid w:val="00611821"/>
    <w:rsid w:val="006121A4"/>
    <w:rsid w:val="006134F8"/>
    <w:rsid w:val="00614C9A"/>
    <w:rsid w:val="006151BD"/>
    <w:rsid w:val="006152A5"/>
    <w:rsid w:val="006163B3"/>
    <w:rsid w:val="0061716F"/>
    <w:rsid w:val="006176BE"/>
    <w:rsid w:val="00617908"/>
    <w:rsid w:val="00617934"/>
    <w:rsid w:val="00617F45"/>
    <w:rsid w:val="0062232B"/>
    <w:rsid w:val="00622E04"/>
    <w:rsid w:val="00623144"/>
    <w:rsid w:val="00624493"/>
    <w:rsid w:val="006244C6"/>
    <w:rsid w:val="0062472F"/>
    <w:rsid w:val="00624B77"/>
    <w:rsid w:val="00625CC2"/>
    <w:rsid w:val="00625F60"/>
    <w:rsid w:val="0062601E"/>
    <w:rsid w:val="0062604A"/>
    <w:rsid w:val="00626122"/>
    <w:rsid w:val="0062660A"/>
    <w:rsid w:val="00626E31"/>
    <w:rsid w:val="00627FEE"/>
    <w:rsid w:val="00630C75"/>
    <w:rsid w:val="00631274"/>
    <w:rsid w:val="006315AE"/>
    <w:rsid w:val="00633D2A"/>
    <w:rsid w:val="00634563"/>
    <w:rsid w:val="0063560F"/>
    <w:rsid w:val="00635723"/>
    <w:rsid w:val="00635AAD"/>
    <w:rsid w:val="006400FA"/>
    <w:rsid w:val="00642580"/>
    <w:rsid w:val="0064326D"/>
    <w:rsid w:val="00643270"/>
    <w:rsid w:val="006432C8"/>
    <w:rsid w:val="006441E9"/>
    <w:rsid w:val="00644F7F"/>
    <w:rsid w:val="00645226"/>
    <w:rsid w:val="006454B8"/>
    <w:rsid w:val="00647ED4"/>
    <w:rsid w:val="00650209"/>
    <w:rsid w:val="006502FF"/>
    <w:rsid w:val="006511BE"/>
    <w:rsid w:val="00652C75"/>
    <w:rsid w:val="00653154"/>
    <w:rsid w:val="006532BC"/>
    <w:rsid w:val="00653632"/>
    <w:rsid w:val="00654866"/>
    <w:rsid w:val="00654984"/>
    <w:rsid w:val="00656801"/>
    <w:rsid w:val="00656FFD"/>
    <w:rsid w:val="00657A84"/>
    <w:rsid w:val="00660F51"/>
    <w:rsid w:val="006610EF"/>
    <w:rsid w:val="006620AB"/>
    <w:rsid w:val="006625DD"/>
    <w:rsid w:val="00663936"/>
    <w:rsid w:val="00664A82"/>
    <w:rsid w:val="00665155"/>
    <w:rsid w:val="006664F9"/>
    <w:rsid w:val="00666A68"/>
    <w:rsid w:val="00666A75"/>
    <w:rsid w:val="00667554"/>
    <w:rsid w:val="006678A8"/>
    <w:rsid w:val="00670580"/>
    <w:rsid w:val="006707E1"/>
    <w:rsid w:val="00670BDD"/>
    <w:rsid w:val="00671684"/>
    <w:rsid w:val="0067223A"/>
    <w:rsid w:val="006738E6"/>
    <w:rsid w:val="006740A2"/>
    <w:rsid w:val="00674424"/>
    <w:rsid w:val="0067544E"/>
    <w:rsid w:val="00676137"/>
    <w:rsid w:val="0067626B"/>
    <w:rsid w:val="006767E6"/>
    <w:rsid w:val="0067746C"/>
    <w:rsid w:val="00677EB1"/>
    <w:rsid w:val="00680033"/>
    <w:rsid w:val="00680944"/>
    <w:rsid w:val="00680F60"/>
    <w:rsid w:val="00681B3E"/>
    <w:rsid w:val="006828E1"/>
    <w:rsid w:val="00682EFB"/>
    <w:rsid w:val="0068386F"/>
    <w:rsid w:val="00684559"/>
    <w:rsid w:val="00684720"/>
    <w:rsid w:val="00684828"/>
    <w:rsid w:val="0068503C"/>
    <w:rsid w:val="00685C0D"/>
    <w:rsid w:val="00687C5A"/>
    <w:rsid w:val="00690450"/>
    <w:rsid w:val="00690CA7"/>
    <w:rsid w:val="006913EA"/>
    <w:rsid w:val="00691754"/>
    <w:rsid w:val="00691DAD"/>
    <w:rsid w:val="00693C1D"/>
    <w:rsid w:val="00694C62"/>
    <w:rsid w:val="00696091"/>
    <w:rsid w:val="006970FF"/>
    <w:rsid w:val="006A0667"/>
    <w:rsid w:val="006A2905"/>
    <w:rsid w:val="006A39B6"/>
    <w:rsid w:val="006A3E94"/>
    <w:rsid w:val="006A58ED"/>
    <w:rsid w:val="006A5CA5"/>
    <w:rsid w:val="006A5DE8"/>
    <w:rsid w:val="006A66A8"/>
    <w:rsid w:val="006A6E66"/>
    <w:rsid w:val="006A6F1C"/>
    <w:rsid w:val="006A747F"/>
    <w:rsid w:val="006A7B9C"/>
    <w:rsid w:val="006B018B"/>
    <w:rsid w:val="006B0270"/>
    <w:rsid w:val="006B05C0"/>
    <w:rsid w:val="006B129B"/>
    <w:rsid w:val="006B130B"/>
    <w:rsid w:val="006B1E98"/>
    <w:rsid w:val="006B29EC"/>
    <w:rsid w:val="006B2A43"/>
    <w:rsid w:val="006B2F1E"/>
    <w:rsid w:val="006B381E"/>
    <w:rsid w:val="006B496E"/>
    <w:rsid w:val="006B5335"/>
    <w:rsid w:val="006B6429"/>
    <w:rsid w:val="006B68D1"/>
    <w:rsid w:val="006B68F0"/>
    <w:rsid w:val="006B6F14"/>
    <w:rsid w:val="006B700C"/>
    <w:rsid w:val="006B75A2"/>
    <w:rsid w:val="006B793C"/>
    <w:rsid w:val="006C0CF5"/>
    <w:rsid w:val="006C0D47"/>
    <w:rsid w:val="006C1352"/>
    <w:rsid w:val="006C2F30"/>
    <w:rsid w:val="006C53F7"/>
    <w:rsid w:val="006C5E1F"/>
    <w:rsid w:val="006C640B"/>
    <w:rsid w:val="006C66C0"/>
    <w:rsid w:val="006C7455"/>
    <w:rsid w:val="006C7661"/>
    <w:rsid w:val="006D17AA"/>
    <w:rsid w:val="006D1F3F"/>
    <w:rsid w:val="006D2674"/>
    <w:rsid w:val="006D2F03"/>
    <w:rsid w:val="006D4034"/>
    <w:rsid w:val="006D4C64"/>
    <w:rsid w:val="006D7154"/>
    <w:rsid w:val="006E044E"/>
    <w:rsid w:val="006E0A3C"/>
    <w:rsid w:val="006E0CEC"/>
    <w:rsid w:val="006E1EAB"/>
    <w:rsid w:val="006E2667"/>
    <w:rsid w:val="006E2AB3"/>
    <w:rsid w:val="006E2E67"/>
    <w:rsid w:val="006E4888"/>
    <w:rsid w:val="006E4FFA"/>
    <w:rsid w:val="006E51FC"/>
    <w:rsid w:val="006E64BB"/>
    <w:rsid w:val="006E6897"/>
    <w:rsid w:val="006E7153"/>
    <w:rsid w:val="006E7B85"/>
    <w:rsid w:val="006E7C89"/>
    <w:rsid w:val="006F0659"/>
    <w:rsid w:val="006F078A"/>
    <w:rsid w:val="006F289D"/>
    <w:rsid w:val="006F2A55"/>
    <w:rsid w:val="006F445B"/>
    <w:rsid w:val="006F57DA"/>
    <w:rsid w:val="006F5AE4"/>
    <w:rsid w:val="006F70DF"/>
    <w:rsid w:val="006F70FA"/>
    <w:rsid w:val="006F7C5F"/>
    <w:rsid w:val="00700F73"/>
    <w:rsid w:val="0070186D"/>
    <w:rsid w:val="007034C2"/>
    <w:rsid w:val="00704F30"/>
    <w:rsid w:val="0070591B"/>
    <w:rsid w:val="00705B18"/>
    <w:rsid w:val="00705D19"/>
    <w:rsid w:val="007074BC"/>
    <w:rsid w:val="0070763D"/>
    <w:rsid w:val="007101CC"/>
    <w:rsid w:val="007113FB"/>
    <w:rsid w:val="00711969"/>
    <w:rsid w:val="00711F83"/>
    <w:rsid w:val="007125B5"/>
    <w:rsid w:val="007135C0"/>
    <w:rsid w:val="00713867"/>
    <w:rsid w:val="00716747"/>
    <w:rsid w:val="00716F39"/>
    <w:rsid w:val="0072027B"/>
    <w:rsid w:val="007218D0"/>
    <w:rsid w:val="00722C9C"/>
    <w:rsid w:val="00722DD0"/>
    <w:rsid w:val="00722E9D"/>
    <w:rsid w:val="00722F4F"/>
    <w:rsid w:val="007241C0"/>
    <w:rsid w:val="007258A1"/>
    <w:rsid w:val="007267C3"/>
    <w:rsid w:val="00726C89"/>
    <w:rsid w:val="0072704E"/>
    <w:rsid w:val="007272B5"/>
    <w:rsid w:val="0073118D"/>
    <w:rsid w:val="00731401"/>
    <w:rsid w:val="00731E98"/>
    <w:rsid w:val="007334F0"/>
    <w:rsid w:val="0073427A"/>
    <w:rsid w:val="0073486D"/>
    <w:rsid w:val="00735ABF"/>
    <w:rsid w:val="00736125"/>
    <w:rsid w:val="007361A2"/>
    <w:rsid w:val="007367E3"/>
    <w:rsid w:val="007376AA"/>
    <w:rsid w:val="00737800"/>
    <w:rsid w:val="00740828"/>
    <w:rsid w:val="00741011"/>
    <w:rsid w:val="0074154D"/>
    <w:rsid w:val="00741E5B"/>
    <w:rsid w:val="007421EE"/>
    <w:rsid w:val="00742A8B"/>
    <w:rsid w:val="00744690"/>
    <w:rsid w:val="00744D28"/>
    <w:rsid w:val="00745937"/>
    <w:rsid w:val="00751A17"/>
    <w:rsid w:val="007524C1"/>
    <w:rsid w:val="00752696"/>
    <w:rsid w:val="00753201"/>
    <w:rsid w:val="0075426D"/>
    <w:rsid w:val="00754960"/>
    <w:rsid w:val="00756E15"/>
    <w:rsid w:val="0076022F"/>
    <w:rsid w:val="00761287"/>
    <w:rsid w:val="007614EA"/>
    <w:rsid w:val="00761766"/>
    <w:rsid w:val="00761AD6"/>
    <w:rsid w:val="00761D4D"/>
    <w:rsid w:val="00763629"/>
    <w:rsid w:val="0076633B"/>
    <w:rsid w:val="00772771"/>
    <w:rsid w:val="007746F1"/>
    <w:rsid w:val="0077471A"/>
    <w:rsid w:val="00780E7E"/>
    <w:rsid w:val="0078243A"/>
    <w:rsid w:val="007830EA"/>
    <w:rsid w:val="007830F0"/>
    <w:rsid w:val="00783B51"/>
    <w:rsid w:val="007843C9"/>
    <w:rsid w:val="00784CCA"/>
    <w:rsid w:val="007850F4"/>
    <w:rsid w:val="007864B5"/>
    <w:rsid w:val="00786A53"/>
    <w:rsid w:val="00787061"/>
    <w:rsid w:val="007877D2"/>
    <w:rsid w:val="0078787D"/>
    <w:rsid w:val="00790CF0"/>
    <w:rsid w:val="00790D02"/>
    <w:rsid w:val="0079104F"/>
    <w:rsid w:val="00792AE5"/>
    <w:rsid w:val="00792DB7"/>
    <w:rsid w:val="007930A8"/>
    <w:rsid w:val="007939F2"/>
    <w:rsid w:val="00794297"/>
    <w:rsid w:val="007944EC"/>
    <w:rsid w:val="00795866"/>
    <w:rsid w:val="007958F4"/>
    <w:rsid w:val="00796954"/>
    <w:rsid w:val="0079783E"/>
    <w:rsid w:val="00797F58"/>
    <w:rsid w:val="007A1116"/>
    <w:rsid w:val="007A203D"/>
    <w:rsid w:val="007A278D"/>
    <w:rsid w:val="007A306B"/>
    <w:rsid w:val="007A4401"/>
    <w:rsid w:val="007A6B1F"/>
    <w:rsid w:val="007A6BFE"/>
    <w:rsid w:val="007B0197"/>
    <w:rsid w:val="007B04CD"/>
    <w:rsid w:val="007B2079"/>
    <w:rsid w:val="007B23B0"/>
    <w:rsid w:val="007B2BDB"/>
    <w:rsid w:val="007B2C5B"/>
    <w:rsid w:val="007B418F"/>
    <w:rsid w:val="007B4D18"/>
    <w:rsid w:val="007B5B38"/>
    <w:rsid w:val="007B5CAC"/>
    <w:rsid w:val="007B5DBC"/>
    <w:rsid w:val="007B6A9A"/>
    <w:rsid w:val="007B7788"/>
    <w:rsid w:val="007B7BE3"/>
    <w:rsid w:val="007C048A"/>
    <w:rsid w:val="007C312D"/>
    <w:rsid w:val="007C41A1"/>
    <w:rsid w:val="007C567F"/>
    <w:rsid w:val="007C61F9"/>
    <w:rsid w:val="007C6BA5"/>
    <w:rsid w:val="007C6D48"/>
    <w:rsid w:val="007C74CA"/>
    <w:rsid w:val="007C7E39"/>
    <w:rsid w:val="007D1FA7"/>
    <w:rsid w:val="007D21E9"/>
    <w:rsid w:val="007D237F"/>
    <w:rsid w:val="007D27F4"/>
    <w:rsid w:val="007D2C3B"/>
    <w:rsid w:val="007D2F38"/>
    <w:rsid w:val="007D2F54"/>
    <w:rsid w:val="007D2F78"/>
    <w:rsid w:val="007D3773"/>
    <w:rsid w:val="007D54FA"/>
    <w:rsid w:val="007D59DB"/>
    <w:rsid w:val="007D603D"/>
    <w:rsid w:val="007D7365"/>
    <w:rsid w:val="007E1026"/>
    <w:rsid w:val="007E1219"/>
    <w:rsid w:val="007E2745"/>
    <w:rsid w:val="007E464A"/>
    <w:rsid w:val="007E4A31"/>
    <w:rsid w:val="007E4C61"/>
    <w:rsid w:val="007E5D31"/>
    <w:rsid w:val="007E74D0"/>
    <w:rsid w:val="007E7768"/>
    <w:rsid w:val="007F04D3"/>
    <w:rsid w:val="007F078B"/>
    <w:rsid w:val="007F1485"/>
    <w:rsid w:val="007F1C44"/>
    <w:rsid w:val="007F2B39"/>
    <w:rsid w:val="007F2C97"/>
    <w:rsid w:val="007F3117"/>
    <w:rsid w:val="007F3440"/>
    <w:rsid w:val="007F5235"/>
    <w:rsid w:val="007F56E7"/>
    <w:rsid w:val="007F676D"/>
    <w:rsid w:val="00800754"/>
    <w:rsid w:val="00801C50"/>
    <w:rsid w:val="00802A8D"/>
    <w:rsid w:val="00802B8F"/>
    <w:rsid w:val="008030ED"/>
    <w:rsid w:val="00803707"/>
    <w:rsid w:val="00803E7B"/>
    <w:rsid w:val="0080514C"/>
    <w:rsid w:val="008059E9"/>
    <w:rsid w:val="008071EE"/>
    <w:rsid w:val="00807618"/>
    <w:rsid w:val="00807755"/>
    <w:rsid w:val="008101F8"/>
    <w:rsid w:val="008103F0"/>
    <w:rsid w:val="00810D18"/>
    <w:rsid w:val="008110F2"/>
    <w:rsid w:val="00811E4E"/>
    <w:rsid w:val="00813498"/>
    <w:rsid w:val="00813675"/>
    <w:rsid w:val="00813680"/>
    <w:rsid w:val="008136F1"/>
    <w:rsid w:val="0081403A"/>
    <w:rsid w:val="00814067"/>
    <w:rsid w:val="008161E7"/>
    <w:rsid w:val="0081658F"/>
    <w:rsid w:val="00817167"/>
    <w:rsid w:val="008174D8"/>
    <w:rsid w:val="00817917"/>
    <w:rsid w:val="00821C65"/>
    <w:rsid w:val="0082239D"/>
    <w:rsid w:val="0082272A"/>
    <w:rsid w:val="00822C4E"/>
    <w:rsid w:val="008238B3"/>
    <w:rsid w:val="00823B9A"/>
    <w:rsid w:val="008267E5"/>
    <w:rsid w:val="00827541"/>
    <w:rsid w:val="00827816"/>
    <w:rsid w:val="00827943"/>
    <w:rsid w:val="00827C15"/>
    <w:rsid w:val="008315D7"/>
    <w:rsid w:val="00831E5B"/>
    <w:rsid w:val="00832025"/>
    <w:rsid w:val="00833360"/>
    <w:rsid w:val="00833D51"/>
    <w:rsid w:val="00835349"/>
    <w:rsid w:val="008359B7"/>
    <w:rsid w:val="0083618D"/>
    <w:rsid w:val="0083629A"/>
    <w:rsid w:val="00836740"/>
    <w:rsid w:val="0083715E"/>
    <w:rsid w:val="008378AD"/>
    <w:rsid w:val="008417C1"/>
    <w:rsid w:val="00843668"/>
    <w:rsid w:val="00847346"/>
    <w:rsid w:val="00851962"/>
    <w:rsid w:val="008525CC"/>
    <w:rsid w:val="008532B1"/>
    <w:rsid w:val="00854174"/>
    <w:rsid w:val="008549EF"/>
    <w:rsid w:val="00854E0F"/>
    <w:rsid w:val="00860CD3"/>
    <w:rsid w:val="008612D3"/>
    <w:rsid w:val="00862B2E"/>
    <w:rsid w:val="00862C80"/>
    <w:rsid w:val="00863910"/>
    <w:rsid w:val="00863DC3"/>
    <w:rsid w:val="00863F07"/>
    <w:rsid w:val="00865E95"/>
    <w:rsid w:val="008669D2"/>
    <w:rsid w:val="008673B5"/>
    <w:rsid w:val="008713CF"/>
    <w:rsid w:val="008716A6"/>
    <w:rsid w:val="00871BAC"/>
    <w:rsid w:val="0087278D"/>
    <w:rsid w:val="00872C0B"/>
    <w:rsid w:val="008740E6"/>
    <w:rsid w:val="00874867"/>
    <w:rsid w:val="0087490E"/>
    <w:rsid w:val="00875F24"/>
    <w:rsid w:val="008775CB"/>
    <w:rsid w:val="008804C9"/>
    <w:rsid w:val="008804F0"/>
    <w:rsid w:val="00881F19"/>
    <w:rsid w:val="008827C8"/>
    <w:rsid w:val="00883CAB"/>
    <w:rsid w:val="008845E5"/>
    <w:rsid w:val="00884860"/>
    <w:rsid w:val="00885E31"/>
    <w:rsid w:val="00887A77"/>
    <w:rsid w:val="00890899"/>
    <w:rsid w:val="00891CE2"/>
    <w:rsid w:val="008926E7"/>
    <w:rsid w:val="00894665"/>
    <w:rsid w:val="00897EDC"/>
    <w:rsid w:val="008A2715"/>
    <w:rsid w:val="008A2F8D"/>
    <w:rsid w:val="008A3150"/>
    <w:rsid w:val="008A34D6"/>
    <w:rsid w:val="008A38EB"/>
    <w:rsid w:val="008A3ED6"/>
    <w:rsid w:val="008A5430"/>
    <w:rsid w:val="008A5BD0"/>
    <w:rsid w:val="008A64B6"/>
    <w:rsid w:val="008A64E7"/>
    <w:rsid w:val="008B100B"/>
    <w:rsid w:val="008B1F4A"/>
    <w:rsid w:val="008B2C0B"/>
    <w:rsid w:val="008B3F80"/>
    <w:rsid w:val="008B3FA3"/>
    <w:rsid w:val="008B492A"/>
    <w:rsid w:val="008B499D"/>
    <w:rsid w:val="008B5035"/>
    <w:rsid w:val="008B5333"/>
    <w:rsid w:val="008B6718"/>
    <w:rsid w:val="008B6B05"/>
    <w:rsid w:val="008C0247"/>
    <w:rsid w:val="008C05C1"/>
    <w:rsid w:val="008C0661"/>
    <w:rsid w:val="008C07CD"/>
    <w:rsid w:val="008C26F2"/>
    <w:rsid w:val="008C40FB"/>
    <w:rsid w:val="008C47EC"/>
    <w:rsid w:val="008C613A"/>
    <w:rsid w:val="008C7595"/>
    <w:rsid w:val="008C7D0B"/>
    <w:rsid w:val="008C7F47"/>
    <w:rsid w:val="008D083E"/>
    <w:rsid w:val="008D0893"/>
    <w:rsid w:val="008D0B2B"/>
    <w:rsid w:val="008D5F4E"/>
    <w:rsid w:val="008D6489"/>
    <w:rsid w:val="008D7DE7"/>
    <w:rsid w:val="008E082A"/>
    <w:rsid w:val="008E08D6"/>
    <w:rsid w:val="008E15A9"/>
    <w:rsid w:val="008E255B"/>
    <w:rsid w:val="008E6CA9"/>
    <w:rsid w:val="008E6EA1"/>
    <w:rsid w:val="008E75DC"/>
    <w:rsid w:val="008F0CA3"/>
    <w:rsid w:val="008F1B01"/>
    <w:rsid w:val="008F2509"/>
    <w:rsid w:val="008F252D"/>
    <w:rsid w:val="008F27E7"/>
    <w:rsid w:val="008F3844"/>
    <w:rsid w:val="008F3DF4"/>
    <w:rsid w:val="008F3EBD"/>
    <w:rsid w:val="008F43C4"/>
    <w:rsid w:val="008F54DA"/>
    <w:rsid w:val="008F6DD1"/>
    <w:rsid w:val="008F7C50"/>
    <w:rsid w:val="0090080A"/>
    <w:rsid w:val="00900EE7"/>
    <w:rsid w:val="00902529"/>
    <w:rsid w:val="0090452C"/>
    <w:rsid w:val="00904FEE"/>
    <w:rsid w:val="0090500D"/>
    <w:rsid w:val="0090677C"/>
    <w:rsid w:val="009072D9"/>
    <w:rsid w:val="0090792F"/>
    <w:rsid w:val="009109EA"/>
    <w:rsid w:val="00912853"/>
    <w:rsid w:val="00912D6B"/>
    <w:rsid w:val="00913A40"/>
    <w:rsid w:val="00913C79"/>
    <w:rsid w:val="00913EB3"/>
    <w:rsid w:val="00914CC3"/>
    <w:rsid w:val="0091530B"/>
    <w:rsid w:val="00916949"/>
    <w:rsid w:val="00916D89"/>
    <w:rsid w:val="009173E8"/>
    <w:rsid w:val="0091777F"/>
    <w:rsid w:val="00917C90"/>
    <w:rsid w:val="0092094D"/>
    <w:rsid w:val="00923F17"/>
    <w:rsid w:val="00923F2C"/>
    <w:rsid w:val="00924FBF"/>
    <w:rsid w:val="00925769"/>
    <w:rsid w:val="00925A83"/>
    <w:rsid w:val="00925CC6"/>
    <w:rsid w:val="00925FB0"/>
    <w:rsid w:val="00926DEF"/>
    <w:rsid w:val="0092784B"/>
    <w:rsid w:val="00927AF8"/>
    <w:rsid w:val="00930378"/>
    <w:rsid w:val="00931190"/>
    <w:rsid w:val="009316DA"/>
    <w:rsid w:val="00931F1D"/>
    <w:rsid w:val="00932D33"/>
    <w:rsid w:val="00932D40"/>
    <w:rsid w:val="0093325D"/>
    <w:rsid w:val="009334FB"/>
    <w:rsid w:val="009335BC"/>
    <w:rsid w:val="00933AAD"/>
    <w:rsid w:val="009342B6"/>
    <w:rsid w:val="00934844"/>
    <w:rsid w:val="009366B8"/>
    <w:rsid w:val="009369D6"/>
    <w:rsid w:val="00937235"/>
    <w:rsid w:val="009405FA"/>
    <w:rsid w:val="00944637"/>
    <w:rsid w:val="009461DA"/>
    <w:rsid w:val="009463DA"/>
    <w:rsid w:val="00946801"/>
    <w:rsid w:val="00946B18"/>
    <w:rsid w:val="00947775"/>
    <w:rsid w:val="00947936"/>
    <w:rsid w:val="009514B5"/>
    <w:rsid w:val="00952967"/>
    <w:rsid w:val="00952B5E"/>
    <w:rsid w:val="00952D2A"/>
    <w:rsid w:val="009530F1"/>
    <w:rsid w:val="00953395"/>
    <w:rsid w:val="009535A0"/>
    <w:rsid w:val="009537F4"/>
    <w:rsid w:val="00954417"/>
    <w:rsid w:val="009551D8"/>
    <w:rsid w:val="00955AB5"/>
    <w:rsid w:val="0095788D"/>
    <w:rsid w:val="00957D37"/>
    <w:rsid w:val="00957DB3"/>
    <w:rsid w:val="00960486"/>
    <w:rsid w:val="0096053B"/>
    <w:rsid w:val="009605CE"/>
    <w:rsid w:val="00960E9A"/>
    <w:rsid w:val="00961005"/>
    <w:rsid w:val="0096114F"/>
    <w:rsid w:val="00961D59"/>
    <w:rsid w:val="009621EE"/>
    <w:rsid w:val="00962D8F"/>
    <w:rsid w:val="00962EDE"/>
    <w:rsid w:val="00964137"/>
    <w:rsid w:val="00964399"/>
    <w:rsid w:val="00964BF5"/>
    <w:rsid w:val="00965793"/>
    <w:rsid w:val="00966F03"/>
    <w:rsid w:val="00967BF0"/>
    <w:rsid w:val="00967E7B"/>
    <w:rsid w:val="00971276"/>
    <w:rsid w:val="00972861"/>
    <w:rsid w:val="0097286C"/>
    <w:rsid w:val="00973792"/>
    <w:rsid w:val="00973C96"/>
    <w:rsid w:val="00976A5E"/>
    <w:rsid w:val="00976FE5"/>
    <w:rsid w:val="0097725B"/>
    <w:rsid w:val="0097760F"/>
    <w:rsid w:val="00977665"/>
    <w:rsid w:val="009778AD"/>
    <w:rsid w:val="00977F6F"/>
    <w:rsid w:val="009800B4"/>
    <w:rsid w:val="00980576"/>
    <w:rsid w:val="00981269"/>
    <w:rsid w:val="00982E9B"/>
    <w:rsid w:val="00983F5D"/>
    <w:rsid w:val="00984D19"/>
    <w:rsid w:val="009859E2"/>
    <w:rsid w:val="00986085"/>
    <w:rsid w:val="00986405"/>
    <w:rsid w:val="00986B81"/>
    <w:rsid w:val="009879BC"/>
    <w:rsid w:val="00987A5A"/>
    <w:rsid w:val="00990C6E"/>
    <w:rsid w:val="00991794"/>
    <w:rsid w:val="00992070"/>
    <w:rsid w:val="009947C5"/>
    <w:rsid w:val="00995402"/>
    <w:rsid w:val="00995BBD"/>
    <w:rsid w:val="009967B4"/>
    <w:rsid w:val="00996A08"/>
    <w:rsid w:val="00997031"/>
    <w:rsid w:val="00997672"/>
    <w:rsid w:val="009977A7"/>
    <w:rsid w:val="009A0947"/>
    <w:rsid w:val="009A14FC"/>
    <w:rsid w:val="009A1553"/>
    <w:rsid w:val="009A1594"/>
    <w:rsid w:val="009A2BBB"/>
    <w:rsid w:val="009A2DDB"/>
    <w:rsid w:val="009A3E75"/>
    <w:rsid w:val="009A45D7"/>
    <w:rsid w:val="009A525B"/>
    <w:rsid w:val="009A54FF"/>
    <w:rsid w:val="009A578B"/>
    <w:rsid w:val="009A61AC"/>
    <w:rsid w:val="009A641C"/>
    <w:rsid w:val="009A7B79"/>
    <w:rsid w:val="009B1FFF"/>
    <w:rsid w:val="009B2798"/>
    <w:rsid w:val="009B2FB2"/>
    <w:rsid w:val="009B30B0"/>
    <w:rsid w:val="009B32E2"/>
    <w:rsid w:val="009B473F"/>
    <w:rsid w:val="009B4DAE"/>
    <w:rsid w:val="009B50F7"/>
    <w:rsid w:val="009B510C"/>
    <w:rsid w:val="009B6420"/>
    <w:rsid w:val="009C0272"/>
    <w:rsid w:val="009C0AD3"/>
    <w:rsid w:val="009C0AF1"/>
    <w:rsid w:val="009C0C02"/>
    <w:rsid w:val="009C1EEA"/>
    <w:rsid w:val="009C3F3B"/>
    <w:rsid w:val="009C4793"/>
    <w:rsid w:val="009C4CCB"/>
    <w:rsid w:val="009C5B46"/>
    <w:rsid w:val="009C5B8F"/>
    <w:rsid w:val="009C5EBF"/>
    <w:rsid w:val="009C6940"/>
    <w:rsid w:val="009D071B"/>
    <w:rsid w:val="009D0794"/>
    <w:rsid w:val="009D2DB1"/>
    <w:rsid w:val="009D46F8"/>
    <w:rsid w:val="009D655C"/>
    <w:rsid w:val="009D78DA"/>
    <w:rsid w:val="009E0AC9"/>
    <w:rsid w:val="009E1213"/>
    <w:rsid w:val="009E2FCA"/>
    <w:rsid w:val="009E35AF"/>
    <w:rsid w:val="009E420B"/>
    <w:rsid w:val="009E58E5"/>
    <w:rsid w:val="009E6269"/>
    <w:rsid w:val="009E73DF"/>
    <w:rsid w:val="009E7EFD"/>
    <w:rsid w:val="009F0756"/>
    <w:rsid w:val="009F0AAF"/>
    <w:rsid w:val="009F0ADE"/>
    <w:rsid w:val="009F1476"/>
    <w:rsid w:val="009F4B00"/>
    <w:rsid w:val="009F4F20"/>
    <w:rsid w:val="009F66A8"/>
    <w:rsid w:val="009F6787"/>
    <w:rsid w:val="009F6D5B"/>
    <w:rsid w:val="00A0014E"/>
    <w:rsid w:val="00A02155"/>
    <w:rsid w:val="00A02A45"/>
    <w:rsid w:val="00A02CF5"/>
    <w:rsid w:val="00A02FFB"/>
    <w:rsid w:val="00A04EA3"/>
    <w:rsid w:val="00A05A03"/>
    <w:rsid w:val="00A05C8A"/>
    <w:rsid w:val="00A06065"/>
    <w:rsid w:val="00A07F1D"/>
    <w:rsid w:val="00A12E7E"/>
    <w:rsid w:val="00A13E2D"/>
    <w:rsid w:val="00A14A00"/>
    <w:rsid w:val="00A14C35"/>
    <w:rsid w:val="00A14E30"/>
    <w:rsid w:val="00A15AB9"/>
    <w:rsid w:val="00A15EED"/>
    <w:rsid w:val="00A172DF"/>
    <w:rsid w:val="00A179CA"/>
    <w:rsid w:val="00A20444"/>
    <w:rsid w:val="00A20BBB"/>
    <w:rsid w:val="00A21F70"/>
    <w:rsid w:val="00A22222"/>
    <w:rsid w:val="00A239BF"/>
    <w:rsid w:val="00A25907"/>
    <w:rsid w:val="00A25995"/>
    <w:rsid w:val="00A26BE1"/>
    <w:rsid w:val="00A26C80"/>
    <w:rsid w:val="00A30ACD"/>
    <w:rsid w:val="00A3176B"/>
    <w:rsid w:val="00A3297F"/>
    <w:rsid w:val="00A334BA"/>
    <w:rsid w:val="00A34BAC"/>
    <w:rsid w:val="00A34CD6"/>
    <w:rsid w:val="00A34D65"/>
    <w:rsid w:val="00A360B1"/>
    <w:rsid w:val="00A36FEC"/>
    <w:rsid w:val="00A377D9"/>
    <w:rsid w:val="00A37FF8"/>
    <w:rsid w:val="00A403E6"/>
    <w:rsid w:val="00A411D5"/>
    <w:rsid w:val="00A42967"/>
    <w:rsid w:val="00A4296F"/>
    <w:rsid w:val="00A42CB1"/>
    <w:rsid w:val="00A440DE"/>
    <w:rsid w:val="00A4479A"/>
    <w:rsid w:val="00A44E10"/>
    <w:rsid w:val="00A468D7"/>
    <w:rsid w:val="00A46F88"/>
    <w:rsid w:val="00A47B93"/>
    <w:rsid w:val="00A500CD"/>
    <w:rsid w:val="00A506B0"/>
    <w:rsid w:val="00A50D06"/>
    <w:rsid w:val="00A52796"/>
    <w:rsid w:val="00A53B34"/>
    <w:rsid w:val="00A5402E"/>
    <w:rsid w:val="00A56172"/>
    <w:rsid w:val="00A56393"/>
    <w:rsid w:val="00A6079B"/>
    <w:rsid w:val="00A61DFC"/>
    <w:rsid w:val="00A62ABB"/>
    <w:rsid w:val="00A64F6D"/>
    <w:rsid w:val="00A64FDE"/>
    <w:rsid w:val="00A65468"/>
    <w:rsid w:val="00A6679E"/>
    <w:rsid w:val="00A6693C"/>
    <w:rsid w:val="00A66D16"/>
    <w:rsid w:val="00A66D74"/>
    <w:rsid w:val="00A6756B"/>
    <w:rsid w:val="00A67782"/>
    <w:rsid w:val="00A706A1"/>
    <w:rsid w:val="00A707B5"/>
    <w:rsid w:val="00A713F5"/>
    <w:rsid w:val="00A7210E"/>
    <w:rsid w:val="00A7328E"/>
    <w:rsid w:val="00A73515"/>
    <w:rsid w:val="00A740D3"/>
    <w:rsid w:val="00A75DFC"/>
    <w:rsid w:val="00A763AA"/>
    <w:rsid w:val="00A76BC3"/>
    <w:rsid w:val="00A77386"/>
    <w:rsid w:val="00A804F1"/>
    <w:rsid w:val="00A80C7E"/>
    <w:rsid w:val="00A81DDE"/>
    <w:rsid w:val="00A81ED8"/>
    <w:rsid w:val="00A81F8E"/>
    <w:rsid w:val="00A82A11"/>
    <w:rsid w:val="00A850D4"/>
    <w:rsid w:val="00A852B9"/>
    <w:rsid w:val="00A85FC1"/>
    <w:rsid w:val="00A86EA6"/>
    <w:rsid w:val="00A87EFE"/>
    <w:rsid w:val="00A902F7"/>
    <w:rsid w:val="00A9031C"/>
    <w:rsid w:val="00A90ECE"/>
    <w:rsid w:val="00A93A31"/>
    <w:rsid w:val="00A94E6C"/>
    <w:rsid w:val="00A96609"/>
    <w:rsid w:val="00A97248"/>
    <w:rsid w:val="00A973C1"/>
    <w:rsid w:val="00A975B3"/>
    <w:rsid w:val="00A9795C"/>
    <w:rsid w:val="00A9798F"/>
    <w:rsid w:val="00AA03C3"/>
    <w:rsid w:val="00AA07E2"/>
    <w:rsid w:val="00AA0AD5"/>
    <w:rsid w:val="00AA0E43"/>
    <w:rsid w:val="00AA1095"/>
    <w:rsid w:val="00AA1183"/>
    <w:rsid w:val="00AA1584"/>
    <w:rsid w:val="00AA3AC4"/>
    <w:rsid w:val="00AA41A5"/>
    <w:rsid w:val="00AA43C2"/>
    <w:rsid w:val="00AA4967"/>
    <w:rsid w:val="00AA5679"/>
    <w:rsid w:val="00AA5DE2"/>
    <w:rsid w:val="00AA637D"/>
    <w:rsid w:val="00AA6F97"/>
    <w:rsid w:val="00AB042A"/>
    <w:rsid w:val="00AB0622"/>
    <w:rsid w:val="00AB0C97"/>
    <w:rsid w:val="00AB14F9"/>
    <w:rsid w:val="00AB2B09"/>
    <w:rsid w:val="00AB3482"/>
    <w:rsid w:val="00AB4A19"/>
    <w:rsid w:val="00AB4BA0"/>
    <w:rsid w:val="00AB5B97"/>
    <w:rsid w:val="00AB6744"/>
    <w:rsid w:val="00AB6F71"/>
    <w:rsid w:val="00AB7868"/>
    <w:rsid w:val="00AC1066"/>
    <w:rsid w:val="00AC1777"/>
    <w:rsid w:val="00AC334B"/>
    <w:rsid w:val="00AC361A"/>
    <w:rsid w:val="00AC3B32"/>
    <w:rsid w:val="00AC4241"/>
    <w:rsid w:val="00AC5581"/>
    <w:rsid w:val="00AC7127"/>
    <w:rsid w:val="00AC78E0"/>
    <w:rsid w:val="00AD0227"/>
    <w:rsid w:val="00AD08C9"/>
    <w:rsid w:val="00AD0D97"/>
    <w:rsid w:val="00AD0DC9"/>
    <w:rsid w:val="00AD1F52"/>
    <w:rsid w:val="00AD37BB"/>
    <w:rsid w:val="00AD3A66"/>
    <w:rsid w:val="00AD3B65"/>
    <w:rsid w:val="00AD42AC"/>
    <w:rsid w:val="00AD4B11"/>
    <w:rsid w:val="00AD4EF9"/>
    <w:rsid w:val="00AD5B97"/>
    <w:rsid w:val="00AD6235"/>
    <w:rsid w:val="00AE2F68"/>
    <w:rsid w:val="00AE3229"/>
    <w:rsid w:val="00AE5A95"/>
    <w:rsid w:val="00AE6A39"/>
    <w:rsid w:val="00AE6A7D"/>
    <w:rsid w:val="00AE75F8"/>
    <w:rsid w:val="00AE7B65"/>
    <w:rsid w:val="00AF04BB"/>
    <w:rsid w:val="00AF07E2"/>
    <w:rsid w:val="00AF0DA7"/>
    <w:rsid w:val="00AF3DB7"/>
    <w:rsid w:val="00AF4560"/>
    <w:rsid w:val="00AF716A"/>
    <w:rsid w:val="00B00B81"/>
    <w:rsid w:val="00B01A21"/>
    <w:rsid w:val="00B01BEE"/>
    <w:rsid w:val="00B01FAE"/>
    <w:rsid w:val="00B02B17"/>
    <w:rsid w:val="00B02EC2"/>
    <w:rsid w:val="00B03EC5"/>
    <w:rsid w:val="00B03F68"/>
    <w:rsid w:val="00B05BE1"/>
    <w:rsid w:val="00B063B9"/>
    <w:rsid w:val="00B07361"/>
    <w:rsid w:val="00B10AE4"/>
    <w:rsid w:val="00B114FA"/>
    <w:rsid w:val="00B13127"/>
    <w:rsid w:val="00B139E3"/>
    <w:rsid w:val="00B13A2E"/>
    <w:rsid w:val="00B13D3A"/>
    <w:rsid w:val="00B14114"/>
    <w:rsid w:val="00B149AB"/>
    <w:rsid w:val="00B14D4A"/>
    <w:rsid w:val="00B155A2"/>
    <w:rsid w:val="00B15A90"/>
    <w:rsid w:val="00B168D8"/>
    <w:rsid w:val="00B176E1"/>
    <w:rsid w:val="00B1782C"/>
    <w:rsid w:val="00B17E9E"/>
    <w:rsid w:val="00B20ECB"/>
    <w:rsid w:val="00B21BF5"/>
    <w:rsid w:val="00B226CF"/>
    <w:rsid w:val="00B23312"/>
    <w:rsid w:val="00B24046"/>
    <w:rsid w:val="00B241EB"/>
    <w:rsid w:val="00B24572"/>
    <w:rsid w:val="00B245DF"/>
    <w:rsid w:val="00B25A99"/>
    <w:rsid w:val="00B2705B"/>
    <w:rsid w:val="00B272FC"/>
    <w:rsid w:val="00B30752"/>
    <w:rsid w:val="00B30A12"/>
    <w:rsid w:val="00B31774"/>
    <w:rsid w:val="00B31B57"/>
    <w:rsid w:val="00B320E3"/>
    <w:rsid w:val="00B3217A"/>
    <w:rsid w:val="00B33A98"/>
    <w:rsid w:val="00B33E19"/>
    <w:rsid w:val="00B343D5"/>
    <w:rsid w:val="00B35859"/>
    <w:rsid w:val="00B3588F"/>
    <w:rsid w:val="00B36370"/>
    <w:rsid w:val="00B3731B"/>
    <w:rsid w:val="00B40F74"/>
    <w:rsid w:val="00B416E6"/>
    <w:rsid w:val="00B41BF3"/>
    <w:rsid w:val="00B41EF0"/>
    <w:rsid w:val="00B42368"/>
    <w:rsid w:val="00B4388F"/>
    <w:rsid w:val="00B4480C"/>
    <w:rsid w:val="00B44909"/>
    <w:rsid w:val="00B456B5"/>
    <w:rsid w:val="00B47761"/>
    <w:rsid w:val="00B47AFE"/>
    <w:rsid w:val="00B50D93"/>
    <w:rsid w:val="00B51758"/>
    <w:rsid w:val="00B54680"/>
    <w:rsid w:val="00B552E8"/>
    <w:rsid w:val="00B5668B"/>
    <w:rsid w:val="00B56999"/>
    <w:rsid w:val="00B6032B"/>
    <w:rsid w:val="00B60337"/>
    <w:rsid w:val="00B61839"/>
    <w:rsid w:val="00B61C7B"/>
    <w:rsid w:val="00B6304E"/>
    <w:rsid w:val="00B6344F"/>
    <w:rsid w:val="00B644EA"/>
    <w:rsid w:val="00B6554B"/>
    <w:rsid w:val="00B6593F"/>
    <w:rsid w:val="00B65DC8"/>
    <w:rsid w:val="00B66627"/>
    <w:rsid w:val="00B66A79"/>
    <w:rsid w:val="00B67011"/>
    <w:rsid w:val="00B672E0"/>
    <w:rsid w:val="00B70E00"/>
    <w:rsid w:val="00B72539"/>
    <w:rsid w:val="00B736D2"/>
    <w:rsid w:val="00B73CEC"/>
    <w:rsid w:val="00B74078"/>
    <w:rsid w:val="00B7441F"/>
    <w:rsid w:val="00B74D14"/>
    <w:rsid w:val="00B75746"/>
    <w:rsid w:val="00B76718"/>
    <w:rsid w:val="00B775A4"/>
    <w:rsid w:val="00B778AD"/>
    <w:rsid w:val="00B8012B"/>
    <w:rsid w:val="00B80256"/>
    <w:rsid w:val="00B80423"/>
    <w:rsid w:val="00B80736"/>
    <w:rsid w:val="00B80BFB"/>
    <w:rsid w:val="00B80F7E"/>
    <w:rsid w:val="00B80FB4"/>
    <w:rsid w:val="00B81C55"/>
    <w:rsid w:val="00B8231D"/>
    <w:rsid w:val="00B84FE7"/>
    <w:rsid w:val="00B851CB"/>
    <w:rsid w:val="00B861CA"/>
    <w:rsid w:val="00B8641B"/>
    <w:rsid w:val="00B876E9"/>
    <w:rsid w:val="00B90561"/>
    <w:rsid w:val="00B906BE"/>
    <w:rsid w:val="00B9098D"/>
    <w:rsid w:val="00B90ADE"/>
    <w:rsid w:val="00B90F32"/>
    <w:rsid w:val="00B919BE"/>
    <w:rsid w:val="00B91B2B"/>
    <w:rsid w:val="00B936ED"/>
    <w:rsid w:val="00B944A5"/>
    <w:rsid w:val="00B94653"/>
    <w:rsid w:val="00B956A8"/>
    <w:rsid w:val="00B95D5F"/>
    <w:rsid w:val="00B960C8"/>
    <w:rsid w:val="00B970FD"/>
    <w:rsid w:val="00BA02FD"/>
    <w:rsid w:val="00BA057F"/>
    <w:rsid w:val="00BA0824"/>
    <w:rsid w:val="00BA1B34"/>
    <w:rsid w:val="00BA1E8A"/>
    <w:rsid w:val="00BA1FEA"/>
    <w:rsid w:val="00BA2E52"/>
    <w:rsid w:val="00BA4B7D"/>
    <w:rsid w:val="00BA5398"/>
    <w:rsid w:val="00BA643D"/>
    <w:rsid w:val="00BA68C1"/>
    <w:rsid w:val="00BA6BF5"/>
    <w:rsid w:val="00BA6CDC"/>
    <w:rsid w:val="00BA7531"/>
    <w:rsid w:val="00BB275A"/>
    <w:rsid w:val="00BB3535"/>
    <w:rsid w:val="00BB36B0"/>
    <w:rsid w:val="00BB41BF"/>
    <w:rsid w:val="00BB5082"/>
    <w:rsid w:val="00BB542A"/>
    <w:rsid w:val="00BB5E2E"/>
    <w:rsid w:val="00BB6414"/>
    <w:rsid w:val="00BB7410"/>
    <w:rsid w:val="00BB7D28"/>
    <w:rsid w:val="00BB7E02"/>
    <w:rsid w:val="00BC1464"/>
    <w:rsid w:val="00BC164A"/>
    <w:rsid w:val="00BC1910"/>
    <w:rsid w:val="00BC2D9E"/>
    <w:rsid w:val="00BC4EE9"/>
    <w:rsid w:val="00BC5A91"/>
    <w:rsid w:val="00BC5C19"/>
    <w:rsid w:val="00BC5C2B"/>
    <w:rsid w:val="00BC6268"/>
    <w:rsid w:val="00BC6788"/>
    <w:rsid w:val="00BC7482"/>
    <w:rsid w:val="00BC752F"/>
    <w:rsid w:val="00BD09FA"/>
    <w:rsid w:val="00BD15B1"/>
    <w:rsid w:val="00BD2541"/>
    <w:rsid w:val="00BD272E"/>
    <w:rsid w:val="00BD2BAD"/>
    <w:rsid w:val="00BD30BA"/>
    <w:rsid w:val="00BD4FE2"/>
    <w:rsid w:val="00BD537E"/>
    <w:rsid w:val="00BD5C8C"/>
    <w:rsid w:val="00BD6563"/>
    <w:rsid w:val="00BD6F7E"/>
    <w:rsid w:val="00BD7590"/>
    <w:rsid w:val="00BE14EE"/>
    <w:rsid w:val="00BE1A6D"/>
    <w:rsid w:val="00BE1B5B"/>
    <w:rsid w:val="00BE20F1"/>
    <w:rsid w:val="00BE24A6"/>
    <w:rsid w:val="00BE265A"/>
    <w:rsid w:val="00BE2EEF"/>
    <w:rsid w:val="00BE478D"/>
    <w:rsid w:val="00BE5210"/>
    <w:rsid w:val="00BE63E3"/>
    <w:rsid w:val="00BF0988"/>
    <w:rsid w:val="00BF2CB8"/>
    <w:rsid w:val="00BF2F03"/>
    <w:rsid w:val="00BF46AF"/>
    <w:rsid w:val="00BF4C7A"/>
    <w:rsid w:val="00BF5970"/>
    <w:rsid w:val="00BF598B"/>
    <w:rsid w:val="00BF654C"/>
    <w:rsid w:val="00BF664C"/>
    <w:rsid w:val="00BF772F"/>
    <w:rsid w:val="00BF7C3B"/>
    <w:rsid w:val="00C00E83"/>
    <w:rsid w:val="00C0237C"/>
    <w:rsid w:val="00C02403"/>
    <w:rsid w:val="00C02655"/>
    <w:rsid w:val="00C02B35"/>
    <w:rsid w:val="00C049B6"/>
    <w:rsid w:val="00C06711"/>
    <w:rsid w:val="00C06ADC"/>
    <w:rsid w:val="00C071BE"/>
    <w:rsid w:val="00C07863"/>
    <w:rsid w:val="00C110E8"/>
    <w:rsid w:val="00C12DB8"/>
    <w:rsid w:val="00C13498"/>
    <w:rsid w:val="00C134DB"/>
    <w:rsid w:val="00C13520"/>
    <w:rsid w:val="00C13A16"/>
    <w:rsid w:val="00C13C2F"/>
    <w:rsid w:val="00C13CE9"/>
    <w:rsid w:val="00C14449"/>
    <w:rsid w:val="00C14E38"/>
    <w:rsid w:val="00C1506F"/>
    <w:rsid w:val="00C1538F"/>
    <w:rsid w:val="00C16C57"/>
    <w:rsid w:val="00C16D75"/>
    <w:rsid w:val="00C16E36"/>
    <w:rsid w:val="00C1723D"/>
    <w:rsid w:val="00C205AF"/>
    <w:rsid w:val="00C21122"/>
    <w:rsid w:val="00C216A4"/>
    <w:rsid w:val="00C22899"/>
    <w:rsid w:val="00C22D6D"/>
    <w:rsid w:val="00C22EF0"/>
    <w:rsid w:val="00C23071"/>
    <w:rsid w:val="00C23415"/>
    <w:rsid w:val="00C24A44"/>
    <w:rsid w:val="00C24DC7"/>
    <w:rsid w:val="00C25086"/>
    <w:rsid w:val="00C25A72"/>
    <w:rsid w:val="00C2605C"/>
    <w:rsid w:val="00C26BF9"/>
    <w:rsid w:val="00C300C4"/>
    <w:rsid w:val="00C319BD"/>
    <w:rsid w:val="00C32B99"/>
    <w:rsid w:val="00C32DAC"/>
    <w:rsid w:val="00C337AD"/>
    <w:rsid w:val="00C33845"/>
    <w:rsid w:val="00C33896"/>
    <w:rsid w:val="00C339FC"/>
    <w:rsid w:val="00C34635"/>
    <w:rsid w:val="00C3472D"/>
    <w:rsid w:val="00C35D90"/>
    <w:rsid w:val="00C40950"/>
    <w:rsid w:val="00C4112B"/>
    <w:rsid w:val="00C42E63"/>
    <w:rsid w:val="00C433A5"/>
    <w:rsid w:val="00C44AF5"/>
    <w:rsid w:val="00C46495"/>
    <w:rsid w:val="00C466FC"/>
    <w:rsid w:val="00C472D0"/>
    <w:rsid w:val="00C5000C"/>
    <w:rsid w:val="00C51113"/>
    <w:rsid w:val="00C519E2"/>
    <w:rsid w:val="00C52579"/>
    <w:rsid w:val="00C52686"/>
    <w:rsid w:val="00C529BA"/>
    <w:rsid w:val="00C52A20"/>
    <w:rsid w:val="00C54018"/>
    <w:rsid w:val="00C5434D"/>
    <w:rsid w:val="00C565D4"/>
    <w:rsid w:val="00C56E78"/>
    <w:rsid w:val="00C5700A"/>
    <w:rsid w:val="00C579CD"/>
    <w:rsid w:val="00C57D52"/>
    <w:rsid w:val="00C6075B"/>
    <w:rsid w:val="00C6232F"/>
    <w:rsid w:val="00C62B95"/>
    <w:rsid w:val="00C63AA7"/>
    <w:rsid w:val="00C6407C"/>
    <w:rsid w:val="00C6473B"/>
    <w:rsid w:val="00C6542B"/>
    <w:rsid w:val="00C656F8"/>
    <w:rsid w:val="00C67FBE"/>
    <w:rsid w:val="00C7027B"/>
    <w:rsid w:val="00C7032E"/>
    <w:rsid w:val="00C70B13"/>
    <w:rsid w:val="00C70D66"/>
    <w:rsid w:val="00C73994"/>
    <w:rsid w:val="00C73CB7"/>
    <w:rsid w:val="00C74C3C"/>
    <w:rsid w:val="00C75502"/>
    <w:rsid w:val="00C765B7"/>
    <w:rsid w:val="00C76783"/>
    <w:rsid w:val="00C76950"/>
    <w:rsid w:val="00C77BE7"/>
    <w:rsid w:val="00C77DF4"/>
    <w:rsid w:val="00C80FB1"/>
    <w:rsid w:val="00C82271"/>
    <w:rsid w:val="00C83281"/>
    <w:rsid w:val="00C83D03"/>
    <w:rsid w:val="00C84520"/>
    <w:rsid w:val="00C84BD1"/>
    <w:rsid w:val="00C86566"/>
    <w:rsid w:val="00C86753"/>
    <w:rsid w:val="00C86D8F"/>
    <w:rsid w:val="00C909E9"/>
    <w:rsid w:val="00C90E52"/>
    <w:rsid w:val="00C90EDB"/>
    <w:rsid w:val="00C92641"/>
    <w:rsid w:val="00C934FE"/>
    <w:rsid w:val="00C93F5D"/>
    <w:rsid w:val="00C95C98"/>
    <w:rsid w:val="00C96336"/>
    <w:rsid w:val="00C96FF5"/>
    <w:rsid w:val="00CA076D"/>
    <w:rsid w:val="00CA1F49"/>
    <w:rsid w:val="00CA22F1"/>
    <w:rsid w:val="00CA2B97"/>
    <w:rsid w:val="00CA3A04"/>
    <w:rsid w:val="00CA4139"/>
    <w:rsid w:val="00CA4189"/>
    <w:rsid w:val="00CA491D"/>
    <w:rsid w:val="00CA4FD7"/>
    <w:rsid w:val="00CA525A"/>
    <w:rsid w:val="00CA6792"/>
    <w:rsid w:val="00CA69D0"/>
    <w:rsid w:val="00CA6D0E"/>
    <w:rsid w:val="00CA6EF1"/>
    <w:rsid w:val="00CA7935"/>
    <w:rsid w:val="00CB0C76"/>
    <w:rsid w:val="00CB1034"/>
    <w:rsid w:val="00CB145C"/>
    <w:rsid w:val="00CB3619"/>
    <w:rsid w:val="00CB5388"/>
    <w:rsid w:val="00CB555A"/>
    <w:rsid w:val="00CB5FB2"/>
    <w:rsid w:val="00CB67A1"/>
    <w:rsid w:val="00CB69F0"/>
    <w:rsid w:val="00CB6D8C"/>
    <w:rsid w:val="00CC2621"/>
    <w:rsid w:val="00CC2908"/>
    <w:rsid w:val="00CC2E48"/>
    <w:rsid w:val="00CC3CDA"/>
    <w:rsid w:val="00CC46CE"/>
    <w:rsid w:val="00CC5145"/>
    <w:rsid w:val="00CC5442"/>
    <w:rsid w:val="00CC5E01"/>
    <w:rsid w:val="00CC6807"/>
    <w:rsid w:val="00CC7A96"/>
    <w:rsid w:val="00CC7AC7"/>
    <w:rsid w:val="00CC7EA6"/>
    <w:rsid w:val="00CD06D8"/>
    <w:rsid w:val="00CD106E"/>
    <w:rsid w:val="00CD2F23"/>
    <w:rsid w:val="00CD32C0"/>
    <w:rsid w:val="00CD51EF"/>
    <w:rsid w:val="00CD5427"/>
    <w:rsid w:val="00CD5D5B"/>
    <w:rsid w:val="00CD665C"/>
    <w:rsid w:val="00CE18A8"/>
    <w:rsid w:val="00CE1D76"/>
    <w:rsid w:val="00CE23C5"/>
    <w:rsid w:val="00CE396A"/>
    <w:rsid w:val="00CE4C83"/>
    <w:rsid w:val="00CE4FC4"/>
    <w:rsid w:val="00CE547D"/>
    <w:rsid w:val="00CE7BFE"/>
    <w:rsid w:val="00CF0361"/>
    <w:rsid w:val="00CF231B"/>
    <w:rsid w:val="00CF6293"/>
    <w:rsid w:val="00D002A8"/>
    <w:rsid w:val="00D03904"/>
    <w:rsid w:val="00D045EA"/>
    <w:rsid w:val="00D046E4"/>
    <w:rsid w:val="00D06B20"/>
    <w:rsid w:val="00D06CD0"/>
    <w:rsid w:val="00D06E54"/>
    <w:rsid w:val="00D07431"/>
    <w:rsid w:val="00D10678"/>
    <w:rsid w:val="00D10A13"/>
    <w:rsid w:val="00D12963"/>
    <w:rsid w:val="00D1296D"/>
    <w:rsid w:val="00D13602"/>
    <w:rsid w:val="00D1378B"/>
    <w:rsid w:val="00D1466F"/>
    <w:rsid w:val="00D1522E"/>
    <w:rsid w:val="00D16607"/>
    <w:rsid w:val="00D16BBB"/>
    <w:rsid w:val="00D17A2A"/>
    <w:rsid w:val="00D17BE4"/>
    <w:rsid w:val="00D20C86"/>
    <w:rsid w:val="00D214E1"/>
    <w:rsid w:val="00D228D5"/>
    <w:rsid w:val="00D22BEA"/>
    <w:rsid w:val="00D23D7F"/>
    <w:rsid w:val="00D248EC"/>
    <w:rsid w:val="00D266B2"/>
    <w:rsid w:val="00D27A4F"/>
    <w:rsid w:val="00D27F7B"/>
    <w:rsid w:val="00D302B3"/>
    <w:rsid w:val="00D3051C"/>
    <w:rsid w:val="00D30798"/>
    <w:rsid w:val="00D30B73"/>
    <w:rsid w:val="00D30F56"/>
    <w:rsid w:val="00D32FE5"/>
    <w:rsid w:val="00D34BB3"/>
    <w:rsid w:val="00D35297"/>
    <w:rsid w:val="00D36892"/>
    <w:rsid w:val="00D36979"/>
    <w:rsid w:val="00D36C98"/>
    <w:rsid w:val="00D37DF4"/>
    <w:rsid w:val="00D37ED0"/>
    <w:rsid w:val="00D4510B"/>
    <w:rsid w:val="00D45C49"/>
    <w:rsid w:val="00D467CD"/>
    <w:rsid w:val="00D50327"/>
    <w:rsid w:val="00D507DD"/>
    <w:rsid w:val="00D50D2F"/>
    <w:rsid w:val="00D52DAE"/>
    <w:rsid w:val="00D53BBB"/>
    <w:rsid w:val="00D55DBE"/>
    <w:rsid w:val="00D5609B"/>
    <w:rsid w:val="00D564A7"/>
    <w:rsid w:val="00D56503"/>
    <w:rsid w:val="00D56B5F"/>
    <w:rsid w:val="00D57636"/>
    <w:rsid w:val="00D579CC"/>
    <w:rsid w:val="00D6215A"/>
    <w:rsid w:val="00D62B64"/>
    <w:rsid w:val="00D62BA6"/>
    <w:rsid w:val="00D62C5B"/>
    <w:rsid w:val="00D637E7"/>
    <w:rsid w:val="00D649B8"/>
    <w:rsid w:val="00D65044"/>
    <w:rsid w:val="00D6531F"/>
    <w:rsid w:val="00D65425"/>
    <w:rsid w:val="00D65CD1"/>
    <w:rsid w:val="00D66F4E"/>
    <w:rsid w:val="00D71469"/>
    <w:rsid w:val="00D714C3"/>
    <w:rsid w:val="00D72B6D"/>
    <w:rsid w:val="00D7354E"/>
    <w:rsid w:val="00D74527"/>
    <w:rsid w:val="00D74A57"/>
    <w:rsid w:val="00D75509"/>
    <w:rsid w:val="00D75BA7"/>
    <w:rsid w:val="00D762D3"/>
    <w:rsid w:val="00D76862"/>
    <w:rsid w:val="00D77292"/>
    <w:rsid w:val="00D77821"/>
    <w:rsid w:val="00D77975"/>
    <w:rsid w:val="00D800B0"/>
    <w:rsid w:val="00D80657"/>
    <w:rsid w:val="00D81FC5"/>
    <w:rsid w:val="00D82F5F"/>
    <w:rsid w:val="00D83408"/>
    <w:rsid w:val="00D84892"/>
    <w:rsid w:val="00D84D53"/>
    <w:rsid w:val="00D85BF2"/>
    <w:rsid w:val="00D86BBD"/>
    <w:rsid w:val="00D87B6E"/>
    <w:rsid w:val="00D90551"/>
    <w:rsid w:val="00D9084F"/>
    <w:rsid w:val="00D91442"/>
    <w:rsid w:val="00D9155D"/>
    <w:rsid w:val="00D91749"/>
    <w:rsid w:val="00D92693"/>
    <w:rsid w:val="00D92B70"/>
    <w:rsid w:val="00D92F30"/>
    <w:rsid w:val="00D9497B"/>
    <w:rsid w:val="00D96462"/>
    <w:rsid w:val="00D96D87"/>
    <w:rsid w:val="00DA05CF"/>
    <w:rsid w:val="00DA1A40"/>
    <w:rsid w:val="00DA1EB5"/>
    <w:rsid w:val="00DA2435"/>
    <w:rsid w:val="00DA26C8"/>
    <w:rsid w:val="00DA2F5E"/>
    <w:rsid w:val="00DA34AD"/>
    <w:rsid w:val="00DA351B"/>
    <w:rsid w:val="00DA4191"/>
    <w:rsid w:val="00DA4284"/>
    <w:rsid w:val="00DA4D8A"/>
    <w:rsid w:val="00DA5713"/>
    <w:rsid w:val="00DA5DA0"/>
    <w:rsid w:val="00DA6567"/>
    <w:rsid w:val="00DA71AA"/>
    <w:rsid w:val="00DA75CB"/>
    <w:rsid w:val="00DA7DAC"/>
    <w:rsid w:val="00DA7ED3"/>
    <w:rsid w:val="00DB0D0C"/>
    <w:rsid w:val="00DB33AE"/>
    <w:rsid w:val="00DB3694"/>
    <w:rsid w:val="00DB3C05"/>
    <w:rsid w:val="00DB492C"/>
    <w:rsid w:val="00DB5B16"/>
    <w:rsid w:val="00DB5E53"/>
    <w:rsid w:val="00DB6189"/>
    <w:rsid w:val="00DB66D5"/>
    <w:rsid w:val="00DB7737"/>
    <w:rsid w:val="00DB79A5"/>
    <w:rsid w:val="00DC0093"/>
    <w:rsid w:val="00DC1733"/>
    <w:rsid w:val="00DC3B82"/>
    <w:rsid w:val="00DC3C51"/>
    <w:rsid w:val="00DC4C7F"/>
    <w:rsid w:val="00DC572F"/>
    <w:rsid w:val="00DC5F65"/>
    <w:rsid w:val="00DD03FE"/>
    <w:rsid w:val="00DD046E"/>
    <w:rsid w:val="00DD0DEA"/>
    <w:rsid w:val="00DD1C03"/>
    <w:rsid w:val="00DD20B7"/>
    <w:rsid w:val="00DD2734"/>
    <w:rsid w:val="00DD2E6C"/>
    <w:rsid w:val="00DD377B"/>
    <w:rsid w:val="00DD3D92"/>
    <w:rsid w:val="00DD561A"/>
    <w:rsid w:val="00DD5682"/>
    <w:rsid w:val="00DD5F13"/>
    <w:rsid w:val="00DD6102"/>
    <w:rsid w:val="00DD6908"/>
    <w:rsid w:val="00DE22FF"/>
    <w:rsid w:val="00DE2754"/>
    <w:rsid w:val="00DE2D6C"/>
    <w:rsid w:val="00DE38A7"/>
    <w:rsid w:val="00DE60CA"/>
    <w:rsid w:val="00DE74FF"/>
    <w:rsid w:val="00DF29CB"/>
    <w:rsid w:val="00DF4110"/>
    <w:rsid w:val="00DF43B0"/>
    <w:rsid w:val="00DF4712"/>
    <w:rsid w:val="00DF4FE2"/>
    <w:rsid w:val="00E01174"/>
    <w:rsid w:val="00E0126B"/>
    <w:rsid w:val="00E01B78"/>
    <w:rsid w:val="00E023EC"/>
    <w:rsid w:val="00E0248C"/>
    <w:rsid w:val="00E0278C"/>
    <w:rsid w:val="00E02D93"/>
    <w:rsid w:val="00E02EAC"/>
    <w:rsid w:val="00E030A1"/>
    <w:rsid w:val="00E031D3"/>
    <w:rsid w:val="00E03A4A"/>
    <w:rsid w:val="00E046CB"/>
    <w:rsid w:val="00E04C70"/>
    <w:rsid w:val="00E05110"/>
    <w:rsid w:val="00E05B6F"/>
    <w:rsid w:val="00E05FED"/>
    <w:rsid w:val="00E06C4B"/>
    <w:rsid w:val="00E07DAC"/>
    <w:rsid w:val="00E10A48"/>
    <w:rsid w:val="00E11B1F"/>
    <w:rsid w:val="00E11FF6"/>
    <w:rsid w:val="00E12612"/>
    <w:rsid w:val="00E12E59"/>
    <w:rsid w:val="00E131D3"/>
    <w:rsid w:val="00E1387F"/>
    <w:rsid w:val="00E139B2"/>
    <w:rsid w:val="00E13E2E"/>
    <w:rsid w:val="00E1516A"/>
    <w:rsid w:val="00E16B79"/>
    <w:rsid w:val="00E174DD"/>
    <w:rsid w:val="00E20861"/>
    <w:rsid w:val="00E20930"/>
    <w:rsid w:val="00E22007"/>
    <w:rsid w:val="00E22965"/>
    <w:rsid w:val="00E23567"/>
    <w:rsid w:val="00E242B8"/>
    <w:rsid w:val="00E252B2"/>
    <w:rsid w:val="00E2698E"/>
    <w:rsid w:val="00E26DC0"/>
    <w:rsid w:val="00E27237"/>
    <w:rsid w:val="00E3052B"/>
    <w:rsid w:val="00E31135"/>
    <w:rsid w:val="00E315AC"/>
    <w:rsid w:val="00E32907"/>
    <w:rsid w:val="00E335F1"/>
    <w:rsid w:val="00E33C0C"/>
    <w:rsid w:val="00E343B9"/>
    <w:rsid w:val="00E3465A"/>
    <w:rsid w:val="00E347B7"/>
    <w:rsid w:val="00E35B3F"/>
    <w:rsid w:val="00E402D2"/>
    <w:rsid w:val="00E403CE"/>
    <w:rsid w:val="00E40885"/>
    <w:rsid w:val="00E40B6F"/>
    <w:rsid w:val="00E40B8A"/>
    <w:rsid w:val="00E43865"/>
    <w:rsid w:val="00E43E6C"/>
    <w:rsid w:val="00E449E0"/>
    <w:rsid w:val="00E46715"/>
    <w:rsid w:val="00E47690"/>
    <w:rsid w:val="00E47D91"/>
    <w:rsid w:val="00E47FFE"/>
    <w:rsid w:val="00E50153"/>
    <w:rsid w:val="00E50A6A"/>
    <w:rsid w:val="00E50BBC"/>
    <w:rsid w:val="00E50D01"/>
    <w:rsid w:val="00E522DF"/>
    <w:rsid w:val="00E54310"/>
    <w:rsid w:val="00E54463"/>
    <w:rsid w:val="00E549AB"/>
    <w:rsid w:val="00E55280"/>
    <w:rsid w:val="00E55E7F"/>
    <w:rsid w:val="00E56422"/>
    <w:rsid w:val="00E572CF"/>
    <w:rsid w:val="00E57AF2"/>
    <w:rsid w:val="00E57EE0"/>
    <w:rsid w:val="00E60188"/>
    <w:rsid w:val="00E6085E"/>
    <w:rsid w:val="00E60C6B"/>
    <w:rsid w:val="00E61375"/>
    <w:rsid w:val="00E634ED"/>
    <w:rsid w:val="00E63694"/>
    <w:rsid w:val="00E63793"/>
    <w:rsid w:val="00E639D4"/>
    <w:rsid w:val="00E63BAE"/>
    <w:rsid w:val="00E653D2"/>
    <w:rsid w:val="00E65752"/>
    <w:rsid w:val="00E65969"/>
    <w:rsid w:val="00E66AF4"/>
    <w:rsid w:val="00E66CFF"/>
    <w:rsid w:val="00E675D5"/>
    <w:rsid w:val="00E70457"/>
    <w:rsid w:val="00E705B8"/>
    <w:rsid w:val="00E70E81"/>
    <w:rsid w:val="00E72F57"/>
    <w:rsid w:val="00E739FF"/>
    <w:rsid w:val="00E74031"/>
    <w:rsid w:val="00E7579C"/>
    <w:rsid w:val="00E759CC"/>
    <w:rsid w:val="00E75D3C"/>
    <w:rsid w:val="00E7609A"/>
    <w:rsid w:val="00E77BCF"/>
    <w:rsid w:val="00E80652"/>
    <w:rsid w:val="00E81498"/>
    <w:rsid w:val="00E81FDE"/>
    <w:rsid w:val="00E8299B"/>
    <w:rsid w:val="00E84ACB"/>
    <w:rsid w:val="00E853C5"/>
    <w:rsid w:val="00E85883"/>
    <w:rsid w:val="00E870B6"/>
    <w:rsid w:val="00E872A3"/>
    <w:rsid w:val="00E90456"/>
    <w:rsid w:val="00E90D30"/>
    <w:rsid w:val="00E90E92"/>
    <w:rsid w:val="00E91728"/>
    <w:rsid w:val="00E92650"/>
    <w:rsid w:val="00E9294D"/>
    <w:rsid w:val="00E94579"/>
    <w:rsid w:val="00E9677C"/>
    <w:rsid w:val="00E973BC"/>
    <w:rsid w:val="00EA012C"/>
    <w:rsid w:val="00EA13F2"/>
    <w:rsid w:val="00EA304A"/>
    <w:rsid w:val="00EA32E5"/>
    <w:rsid w:val="00EA35D3"/>
    <w:rsid w:val="00EA74C9"/>
    <w:rsid w:val="00EA7DAD"/>
    <w:rsid w:val="00EB102C"/>
    <w:rsid w:val="00EB187C"/>
    <w:rsid w:val="00EB1E6D"/>
    <w:rsid w:val="00EB256B"/>
    <w:rsid w:val="00EB27D5"/>
    <w:rsid w:val="00EB2DB8"/>
    <w:rsid w:val="00EB4376"/>
    <w:rsid w:val="00EB4D29"/>
    <w:rsid w:val="00EB5766"/>
    <w:rsid w:val="00EB5AD6"/>
    <w:rsid w:val="00EB6804"/>
    <w:rsid w:val="00EB7501"/>
    <w:rsid w:val="00EB7505"/>
    <w:rsid w:val="00EB7BAC"/>
    <w:rsid w:val="00EC0149"/>
    <w:rsid w:val="00EC0208"/>
    <w:rsid w:val="00EC0D9B"/>
    <w:rsid w:val="00EC1579"/>
    <w:rsid w:val="00EC2AA7"/>
    <w:rsid w:val="00EC2D44"/>
    <w:rsid w:val="00EC2F00"/>
    <w:rsid w:val="00EC34E4"/>
    <w:rsid w:val="00EC3709"/>
    <w:rsid w:val="00EC4089"/>
    <w:rsid w:val="00EC4115"/>
    <w:rsid w:val="00EC5621"/>
    <w:rsid w:val="00EC5875"/>
    <w:rsid w:val="00EC5A53"/>
    <w:rsid w:val="00EC60CF"/>
    <w:rsid w:val="00EC6902"/>
    <w:rsid w:val="00EC695B"/>
    <w:rsid w:val="00EC6C90"/>
    <w:rsid w:val="00ED06DF"/>
    <w:rsid w:val="00ED268D"/>
    <w:rsid w:val="00ED302A"/>
    <w:rsid w:val="00ED3934"/>
    <w:rsid w:val="00ED51B5"/>
    <w:rsid w:val="00ED739E"/>
    <w:rsid w:val="00EE01AC"/>
    <w:rsid w:val="00EE1687"/>
    <w:rsid w:val="00EE24E2"/>
    <w:rsid w:val="00EE2C2D"/>
    <w:rsid w:val="00EE3194"/>
    <w:rsid w:val="00EE332A"/>
    <w:rsid w:val="00EE3405"/>
    <w:rsid w:val="00EE380B"/>
    <w:rsid w:val="00EE4139"/>
    <w:rsid w:val="00EE58AB"/>
    <w:rsid w:val="00EE5B47"/>
    <w:rsid w:val="00EE7685"/>
    <w:rsid w:val="00EE790E"/>
    <w:rsid w:val="00EF1E28"/>
    <w:rsid w:val="00EF2438"/>
    <w:rsid w:val="00EF24E4"/>
    <w:rsid w:val="00EF2B3F"/>
    <w:rsid w:val="00EF2EDC"/>
    <w:rsid w:val="00EF2F47"/>
    <w:rsid w:val="00EF3BA0"/>
    <w:rsid w:val="00EF4904"/>
    <w:rsid w:val="00EF542A"/>
    <w:rsid w:val="00EF5A45"/>
    <w:rsid w:val="00EF6F2F"/>
    <w:rsid w:val="00EF7988"/>
    <w:rsid w:val="00F01872"/>
    <w:rsid w:val="00F0231F"/>
    <w:rsid w:val="00F02D55"/>
    <w:rsid w:val="00F02E3E"/>
    <w:rsid w:val="00F03FB1"/>
    <w:rsid w:val="00F04A5A"/>
    <w:rsid w:val="00F04EAA"/>
    <w:rsid w:val="00F04EC2"/>
    <w:rsid w:val="00F06953"/>
    <w:rsid w:val="00F070B0"/>
    <w:rsid w:val="00F07D66"/>
    <w:rsid w:val="00F107EA"/>
    <w:rsid w:val="00F1141A"/>
    <w:rsid w:val="00F117D4"/>
    <w:rsid w:val="00F12E1F"/>
    <w:rsid w:val="00F13E25"/>
    <w:rsid w:val="00F1788B"/>
    <w:rsid w:val="00F17F87"/>
    <w:rsid w:val="00F207D7"/>
    <w:rsid w:val="00F20FBF"/>
    <w:rsid w:val="00F21FDA"/>
    <w:rsid w:val="00F2257C"/>
    <w:rsid w:val="00F22A9C"/>
    <w:rsid w:val="00F23024"/>
    <w:rsid w:val="00F243D1"/>
    <w:rsid w:val="00F24714"/>
    <w:rsid w:val="00F255AC"/>
    <w:rsid w:val="00F26C4A"/>
    <w:rsid w:val="00F2715B"/>
    <w:rsid w:val="00F27D39"/>
    <w:rsid w:val="00F307BD"/>
    <w:rsid w:val="00F33333"/>
    <w:rsid w:val="00F34205"/>
    <w:rsid w:val="00F34EBC"/>
    <w:rsid w:val="00F34F47"/>
    <w:rsid w:val="00F350CE"/>
    <w:rsid w:val="00F367AD"/>
    <w:rsid w:val="00F36CEF"/>
    <w:rsid w:val="00F37469"/>
    <w:rsid w:val="00F40015"/>
    <w:rsid w:val="00F42C57"/>
    <w:rsid w:val="00F43347"/>
    <w:rsid w:val="00F44E3A"/>
    <w:rsid w:val="00F44F8E"/>
    <w:rsid w:val="00F45580"/>
    <w:rsid w:val="00F46D18"/>
    <w:rsid w:val="00F47063"/>
    <w:rsid w:val="00F47FF6"/>
    <w:rsid w:val="00F50683"/>
    <w:rsid w:val="00F50B93"/>
    <w:rsid w:val="00F51205"/>
    <w:rsid w:val="00F5173E"/>
    <w:rsid w:val="00F51FCC"/>
    <w:rsid w:val="00F5269F"/>
    <w:rsid w:val="00F5396E"/>
    <w:rsid w:val="00F53B0C"/>
    <w:rsid w:val="00F567E6"/>
    <w:rsid w:val="00F610E8"/>
    <w:rsid w:val="00F62554"/>
    <w:rsid w:val="00F6277F"/>
    <w:rsid w:val="00F6339F"/>
    <w:rsid w:val="00F63B1D"/>
    <w:rsid w:val="00F63F23"/>
    <w:rsid w:val="00F65DAF"/>
    <w:rsid w:val="00F67456"/>
    <w:rsid w:val="00F71763"/>
    <w:rsid w:val="00F71803"/>
    <w:rsid w:val="00F7285B"/>
    <w:rsid w:val="00F728B4"/>
    <w:rsid w:val="00F73E68"/>
    <w:rsid w:val="00F74FE3"/>
    <w:rsid w:val="00F76108"/>
    <w:rsid w:val="00F765F4"/>
    <w:rsid w:val="00F76791"/>
    <w:rsid w:val="00F776A5"/>
    <w:rsid w:val="00F8088C"/>
    <w:rsid w:val="00F8154D"/>
    <w:rsid w:val="00F823C6"/>
    <w:rsid w:val="00F82E48"/>
    <w:rsid w:val="00F85311"/>
    <w:rsid w:val="00F85C16"/>
    <w:rsid w:val="00F86C24"/>
    <w:rsid w:val="00F90478"/>
    <w:rsid w:val="00F91C56"/>
    <w:rsid w:val="00F9216C"/>
    <w:rsid w:val="00F93472"/>
    <w:rsid w:val="00F93DE3"/>
    <w:rsid w:val="00F94AEE"/>
    <w:rsid w:val="00F94B88"/>
    <w:rsid w:val="00F94FC7"/>
    <w:rsid w:val="00F95ACF"/>
    <w:rsid w:val="00F96886"/>
    <w:rsid w:val="00F97521"/>
    <w:rsid w:val="00FA015E"/>
    <w:rsid w:val="00FA01C5"/>
    <w:rsid w:val="00FA0533"/>
    <w:rsid w:val="00FA0933"/>
    <w:rsid w:val="00FA1306"/>
    <w:rsid w:val="00FA16BB"/>
    <w:rsid w:val="00FA1FE9"/>
    <w:rsid w:val="00FA2736"/>
    <w:rsid w:val="00FA28DD"/>
    <w:rsid w:val="00FA4755"/>
    <w:rsid w:val="00FA4A59"/>
    <w:rsid w:val="00FA4FF9"/>
    <w:rsid w:val="00FA56EC"/>
    <w:rsid w:val="00FA7574"/>
    <w:rsid w:val="00FB0698"/>
    <w:rsid w:val="00FB1515"/>
    <w:rsid w:val="00FB236B"/>
    <w:rsid w:val="00FB26D9"/>
    <w:rsid w:val="00FB2AD9"/>
    <w:rsid w:val="00FB363E"/>
    <w:rsid w:val="00FB3DB2"/>
    <w:rsid w:val="00FB3EC2"/>
    <w:rsid w:val="00FB5E37"/>
    <w:rsid w:val="00FB66CC"/>
    <w:rsid w:val="00FB6855"/>
    <w:rsid w:val="00FB6A38"/>
    <w:rsid w:val="00FC0A68"/>
    <w:rsid w:val="00FC3557"/>
    <w:rsid w:val="00FC3579"/>
    <w:rsid w:val="00FC40DC"/>
    <w:rsid w:val="00FC448D"/>
    <w:rsid w:val="00FC4CFE"/>
    <w:rsid w:val="00FC6B0A"/>
    <w:rsid w:val="00FC7194"/>
    <w:rsid w:val="00FC724F"/>
    <w:rsid w:val="00FC7415"/>
    <w:rsid w:val="00FD08E5"/>
    <w:rsid w:val="00FD0F05"/>
    <w:rsid w:val="00FD1830"/>
    <w:rsid w:val="00FD2026"/>
    <w:rsid w:val="00FD2754"/>
    <w:rsid w:val="00FD2898"/>
    <w:rsid w:val="00FD3D3D"/>
    <w:rsid w:val="00FD5411"/>
    <w:rsid w:val="00FD605E"/>
    <w:rsid w:val="00FD6861"/>
    <w:rsid w:val="00FD72FC"/>
    <w:rsid w:val="00FE098D"/>
    <w:rsid w:val="00FE0DDD"/>
    <w:rsid w:val="00FE10F4"/>
    <w:rsid w:val="00FE2880"/>
    <w:rsid w:val="00FE2B73"/>
    <w:rsid w:val="00FE3B64"/>
    <w:rsid w:val="00FE3E0E"/>
    <w:rsid w:val="00FE4E3D"/>
    <w:rsid w:val="00FE7048"/>
    <w:rsid w:val="00FE7360"/>
    <w:rsid w:val="00FE7824"/>
    <w:rsid w:val="00FE7961"/>
    <w:rsid w:val="00FE7B6E"/>
    <w:rsid w:val="00FE7D47"/>
    <w:rsid w:val="00FF2648"/>
    <w:rsid w:val="00FF3869"/>
    <w:rsid w:val="00FF3A42"/>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4:docId w14:val="5C5904B2"/>
  <w15:chartTrackingRefBased/>
  <w15:docId w15:val="{B0755A0F-B10E-407B-880B-5DC081BF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DD0"/>
    <w:pPr>
      <w:widowControl w:val="0"/>
      <w:suppressAutoHyphens/>
    </w:pPr>
    <w:rPr>
      <w:sz w:val="24"/>
      <w:lang w:eastAsia="ar-SA"/>
    </w:rPr>
  </w:style>
  <w:style w:type="paragraph" w:styleId="Heading1">
    <w:name w:val="heading 1"/>
    <w:basedOn w:val="Normal"/>
    <w:next w:val="BodyText"/>
    <w:uiPriority w:val="9"/>
    <w:qFormat/>
    <w:pPr>
      <w:keepNext/>
      <w:numPr>
        <w:numId w:val="1"/>
      </w:numPr>
      <w:spacing w:before="240" w:after="60"/>
      <w:outlineLvl w:val="0"/>
    </w:pPr>
    <w:rPr>
      <w:rFonts w:ascii="Arial" w:hAnsi="Arial" w:cs="Arial"/>
      <w:b/>
      <w:kern w:val="1"/>
      <w:sz w:val="28"/>
    </w:rPr>
  </w:style>
  <w:style w:type="paragraph" w:styleId="Heading2">
    <w:name w:val="heading 2"/>
    <w:basedOn w:val="Normal"/>
    <w:next w:val="BodyText"/>
    <w:qFormat/>
    <w:pPr>
      <w:keepNext/>
      <w:numPr>
        <w:ilvl w:val="1"/>
        <w:numId w:val="1"/>
      </w:numPr>
      <w:spacing w:before="240" w:after="60"/>
      <w:outlineLvl w:val="1"/>
    </w:pPr>
    <w:rPr>
      <w:rFonts w:ascii="Arial" w:hAnsi="Arial" w:cs="Arial"/>
      <w:b/>
      <w:i/>
    </w:rPr>
  </w:style>
  <w:style w:type="paragraph" w:styleId="Heading3">
    <w:name w:val="heading 3"/>
    <w:basedOn w:val="Normal"/>
    <w:next w:val="BodyText"/>
    <w:qFormat/>
    <w:pPr>
      <w:keepNext/>
      <w:numPr>
        <w:ilvl w:val="2"/>
        <w:numId w:val="1"/>
      </w:numPr>
      <w:spacing w:before="240" w:after="60"/>
      <w:outlineLvl w:val="2"/>
    </w:pPr>
    <w:rPr>
      <w:rFonts w:ascii="Arial" w:hAnsi="Arial" w:cs="Arial"/>
    </w:rPr>
  </w:style>
  <w:style w:type="paragraph" w:styleId="Heading4">
    <w:name w:val="heading 4"/>
    <w:basedOn w:val="Normal"/>
    <w:next w:val="BodyText"/>
    <w:qFormat/>
    <w:pPr>
      <w:keepNext/>
      <w:numPr>
        <w:ilvl w:val="3"/>
        <w:numId w:val="1"/>
      </w:numPr>
      <w:spacing w:before="240" w:after="60"/>
      <w:outlineLvl w:val="3"/>
    </w:pPr>
    <w:rPr>
      <w:rFonts w:ascii="Arial" w:hAnsi="Arial" w:cs="Arial"/>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rFonts w:ascii="Arial" w:hAnsi="Arial" w:cs="Arial"/>
    </w:rPr>
  </w:style>
  <w:style w:type="paragraph" w:styleId="Heading8">
    <w:name w:val="heading 8"/>
    <w:basedOn w:val="Normal"/>
    <w:next w:val="BodyText"/>
    <w:qFormat/>
    <w:pPr>
      <w:numPr>
        <w:ilvl w:val="7"/>
        <w:numId w:val="1"/>
      </w:numPr>
      <w:spacing w:before="240" w:after="60"/>
      <w:outlineLvl w:val="7"/>
    </w:pPr>
    <w:rPr>
      <w:rFonts w:ascii="Arial" w:hAnsi="Arial" w:cs="Arial"/>
      <w:i/>
    </w:rPr>
  </w:style>
  <w:style w:type="paragraph" w:styleId="Heading9">
    <w:name w:val="heading 9"/>
    <w:basedOn w:val="Normal"/>
    <w:next w:val="BodyText"/>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i w:val="0"/>
      <w:iCs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NewRomanPSMT" w:eastAsia="TimesNewRomanPSMT" w:hAnsi="TimesNewRomanPSMT" w:cs="TimesNewRomanPSMT"/>
      <w:b/>
      <w:i/>
      <w:color w:val="000000"/>
      <w:szCs w:val="24"/>
      <w:shd w:val="clear" w:color="auto" w:fill="FFFF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WW-DefaultParagraphFont1">
    <w:name w:val="WW-Default Paragraph Font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pacing w:val="-3"/>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HideTWBExt">
    <w:name w:val="HideTWBExt"/>
    <w:rPr>
      <w:rFonts w:ascii="Arial" w:hAnsi="Arial" w:cs="Arial"/>
      <w:vanish/>
      <w:color w:val="000080"/>
      <w:sz w:val="20"/>
    </w:rPr>
  </w:style>
  <w:style w:type="character" w:customStyle="1" w:styleId="HideTWBInt">
    <w:name w:val="HideTWBInt"/>
    <w:rPr>
      <w:rFonts w:ascii="Arial" w:hAnsi="Arial" w:cs="Arial"/>
      <w:vanish/>
      <w:color w:val="808080"/>
      <w:sz w:val="20"/>
    </w:rPr>
  </w:style>
  <w:style w:type="character" w:customStyle="1" w:styleId="HeaderChar">
    <w:name w:val="Header Char"/>
    <w:uiPriority w:val="99"/>
    <w:rPr>
      <w:sz w:val="24"/>
    </w:rPr>
  </w:style>
  <w:style w:type="character" w:customStyle="1" w:styleId="NormalBI">
    <w:name w:val="NormalBI"/>
    <w:rPr>
      <w:rFonts w:ascii="Times New Roman" w:hAnsi="Times New Roman" w:cs="Times New Roman"/>
      <w:b/>
      <w:i/>
      <w:sz w:val="24"/>
    </w:rPr>
  </w:style>
  <w:style w:type="character" w:customStyle="1" w:styleId="EPFooter2Middle">
    <w:name w:val="EPFooter2Middle"/>
    <w:rPr>
      <w:rFonts w:ascii="Arial" w:hAnsi="Arial" w:cs="Arial"/>
      <w:b w:val="0"/>
      <w:i/>
      <w:color w:val="C0C0C0"/>
      <w:sz w:val="22"/>
    </w:rPr>
  </w:style>
  <w:style w:type="character" w:customStyle="1" w:styleId="Bold">
    <w:name w:val="Bold"/>
    <w:rPr>
      <w:b/>
    </w:rPr>
  </w:style>
  <w:style w:type="character" w:customStyle="1" w:styleId="Italic">
    <w:name w:val="Italic"/>
    <w:rPr>
      <w:i/>
    </w:rPr>
  </w:style>
  <w:style w:type="character" w:customStyle="1" w:styleId="BoldItalic">
    <w:name w:val="BoldItalic"/>
    <w:rPr>
      <w:b/>
      <w:i/>
    </w:rPr>
  </w:style>
  <w:style w:type="character" w:customStyle="1" w:styleId="Underline">
    <w:name w:val="Underline"/>
    <w:rPr>
      <w:u w:val="single"/>
    </w:rPr>
  </w:style>
  <w:style w:type="character" w:customStyle="1" w:styleId="Sub">
    <w:name w:val="Sub"/>
    <w:rPr>
      <w:vertAlign w:val="subscript"/>
    </w:rPr>
  </w:style>
  <w:style w:type="character" w:customStyle="1" w:styleId="Sup">
    <w:name w:val="Sup"/>
    <w:uiPriority w:val="1"/>
    <w:qFormat/>
    <w:rPr>
      <w:vertAlign w:val="superscript"/>
    </w:rPr>
  </w:style>
  <w:style w:type="character" w:customStyle="1" w:styleId="SupBoldItalic">
    <w:name w:val="SupBoldItalic"/>
    <w:rPr>
      <w:b/>
      <w:i/>
      <w:vertAlign w:val="superscript"/>
    </w:rPr>
  </w:style>
  <w:style w:type="character" w:customStyle="1" w:styleId="SubBoldItalic">
    <w:name w:val="SubBoldItalic"/>
    <w:rPr>
      <w:b/>
      <w:i/>
      <w:vertAlign w:val="subscript"/>
    </w:rPr>
  </w:style>
  <w:style w:type="character" w:customStyle="1" w:styleId="FooterChar">
    <w:name w:val="Footer Char"/>
    <w:uiPriority w:val="99"/>
    <w:rPr>
      <w:sz w:val="24"/>
    </w:rPr>
  </w:style>
  <w:style w:type="character" w:customStyle="1" w:styleId="NumberingSymbols">
    <w:name w:val="Numbering Symbols"/>
  </w:style>
  <w:style w:type="character" w:customStyle="1" w:styleId="BalloonTextChar">
    <w:name w:val="Balloon Text Char"/>
    <w:rPr>
      <w:rFonts w:ascii="Segoe UI" w:hAnsi="Segoe UI" w:cs="Segoe UI"/>
      <w:sz w:val="18"/>
      <w:szCs w:val="18"/>
    </w:rPr>
  </w:style>
  <w:style w:type="character" w:styleId="CommentReference">
    <w:name w:val="annotation reference"/>
    <w:uiPriority w:val="99"/>
    <w:rPr>
      <w:sz w:val="16"/>
      <w:szCs w:val="16"/>
    </w:rPr>
  </w:style>
  <w:style w:type="character" w:customStyle="1" w:styleId="CommentTextChar">
    <w:name w:val="Comment Text Char"/>
    <w:uiPriority w:val="99"/>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EPFooter2">
    <w:name w:val="EPFooter2"/>
    <w:basedOn w:val="Normal"/>
    <w:pPr>
      <w:widowControl/>
      <w:tabs>
        <w:tab w:val="center" w:pos="4535"/>
        <w:tab w:val="right" w:pos="9921"/>
      </w:tabs>
      <w:ind w:left="-850" w:right="-850"/>
    </w:pPr>
    <w:rPr>
      <w:rFonts w:ascii="Arial" w:hAnsi="Arial" w:cs="Arial"/>
      <w:b/>
      <w:sz w:val="48"/>
    </w:rPr>
  </w:style>
  <w:style w:type="paragraph" w:styleId="TOC1">
    <w:name w:val="toc 1"/>
    <w:basedOn w:val="Normal"/>
    <w:pPr>
      <w:tabs>
        <w:tab w:val="right" w:leader="dot" w:pos="9638"/>
      </w:tabs>
    </w:pPr>
  </w:style>
  <w:style w:type="paragraph" w:customStyle="1" w:styleId="ContentsHeading">
    <w:name w:val="Contents Heading"/>
    <w:basedOn w:val="Normal"/>
    <w:pPr>
      <w:keepNext/>
      <w:suppressLineNumbers/>
      <w:spacing w:before="240" w:after="240"/>
      <w:jc w:val="center"/>
    </w:pPr>
    <w:rPr>
      <w:rFonts w:ascii="Arial" w:hAnsi="Arial" w:cs="Arial"/>
      <w:b/>
      <w:bCs/>
      <w:sz w:val="32"/>
      <w:szCs w:val="32"/>
    </w:rPr>
  </w:style>
  <w:style w:type="paragraph" w:customStyle="1" w:styleId="Normal6a">
    <w:name w:val="Normal6a"/>
    <w:basedOn w:val="Normal"/>
    <w:pPr>
      <w:spacing w:after="120"/>
    </w:pPr>
  </w:style>
  <w:style w:type="paragraph" w:customStyle="1" w:styleId="NormalBold">
    <w:name w:val="NormalBold"/>
    <w:basedOn w:val="Normal"/>
    <w:link w:val="NormalBoldChar"/>
    <w:rPr>
      <w:b/>
    </w:rPr>
  </w:style>
  <w:style w:type="paragraph" w:customStyle="1" w:styleId="AmJustText">
    <w:name w:val="AmJustText"/>
    <w:basedOn w:val="Normal"/>
    <w:pPr>
      <w:spacing w:after="240"/>
    </w:pPr>
    <w:rPr>
      <w:i/>
    </w:rPr>
  </w:style>
  <w:style w:type="paragraph" w:customStyle="1" w:styleId="EPName">
    <w:name w:val="EPName"/>
    <w:basedOn w:val="Normal"/>
    <w:pPr>
      <w:spacing w:before="80" w:after="80"/>
    </w:pPr>
    <w:rPr>
      <w:rFonts w:ascii="Arial Narrow" w:hAnsi="Arial Narrow" w:cs="Arial"/>
      <w:b/>
      <w:sz w:val="32"/>
      <w:szCs w:val="22"/>
    </w:rPr>
  </w:style>
  <w:style w:type="paragraph" w:customStyle="1" w:styleId="CoverNormal24a">
    <w:name w:val="CoverNormal24a"/>
    <w:basedOn w:val="Normal"/>
    <w:pPr>
      <w:spacing w:after="480"/>
      <w:ind w:left="1417"/>
    </w:pPr>
  </w:style>
  <w:style w:type="paragraph" w:customStyle="1" w:styleId="CoverNormal">
    <w:name w:val="CoverNormal"/>
    <w:basedOn w:val="Normal"/>
    <w:pPr>
      <w:ind w:left="1418"/>
    </w:pPr>
  </w:style>
  <w:style w:type="paragraph" w:customStyle="1" w:styleId="AmCrossRef">
    <w:name w:val="AmCrossRef"/>
    <w:basedOn w:val="Normal"/>
    <w:pPr>
      <w:spacing w:before="240" w:after="240"/>
      <w:jc w:val="center"/>
    </w:pPr>
    <w:rPr>
      <w:i/>
    </w:rPr>
  </w:style>
  <w:style w:type="paragraph" w:customStyle="1" w:styleId="AmJustTitle">
    <w:name w:val="AmJustTitle"/>
    <w:basedOn w:val="Normal"/>
    <w:pPr>
      <w:keepNext/>
      <w:spacing w:before="240" w:after="240"/>
      <w:jc w:val="center"/>
    </w:pPr>
    <w:rPr>
      <w:i/>
    </w:rPr>
  </w:style>
  <w:style w:type="paragraph" w:customStyle="1" w:styleId="CoverReference">
    <w:name w:val="CoverReference"/>
    <w:basedOn w:val="Normal"/>
    <w:pPr>
      <w:spacing w:before="1080"/>
      <w:jc w:val="right"/>
    </w:pPr>
    <w:rPr>
      <w:rFonts w:ascii="Arial" w:hAnsi="Arial" w:cs="Arial"/>
      <w:b/>
    </w:rPr>
  </w:style>
  <w:style w:type="paragraph" w:customStyle="1" w:styleId="CoverDocType">
    <w:name w:val="CoverDocType"/>
    <w:basedOn w:val="Normal"/>
    <w:pPr>
      <w:ind w:left="1418"/>
    </w:pPr>
    <w:rPr>
      <w:rFonts w:ascii="Arial" w:hAnsi="Arial" w:cs="Arial"/>
      <w:b/>
      <w:sz w:val="48"/>
    </w:rPr>
  </w:style>
  <w:style w:type="paragraph" w:customStyle="1" w:styleId="CoverDate">
    <w:name w:val="CoverDate"/>
    <w:basedOn w:val="Normal"/>
    <w:pPr>
      <w:spacing w:before="240" w:after="1200"/>
    </w:pPr>
  </w:style>
  <w:style w:type="paragraph" w:styleId="Header">
    <w:name w:val="header"/>
    <w:basedOn w:val="Normal"/>
    <w:uiPriority w:val="99"/>
    <w:pPr>
      <w:suppressLineNumbers/>
      <w:tabs>
        <w:tab w:val="center" w:pos="4513"/>
        <w:tab w:val="right" w:pos="9026"/>
      </w:tabs>
    </w:pPr>
  </w:style>
  <w:style w:type="paragraph" w:customStyle="1" w:styleId="CoverDocType24a">
    <w:name w:val="CoverDocType24a"/>
    <w:basedOn w:val="Normal"/>
    <w:pPr>
      <w:spacing w:after="480"/>
      <w:ind w:left="1417"/>
    </w:pPr>
    <w:rPr>
      <w:rFonts w:ascii="Arial" w:hAnsi="Arial" w:cs="Arial"/>
      <w:b/>
      <w:sz w:val="48"/>
    </w:rPr>
  </w:style>
  <w:style w:type="paragraph" w:customStyle="1" w:styleId="AmOrLang">
    <w:name w:val="AmOrLang"/>
    <w:basedOn w:val="Normal"/>
    <w:pPr>
      <w:spacing w:before="240" w:after="240"/>
      <w:jc w:val="right"/>
    </w:pPr>
  </w:style>
  <w:style w:type="paragraph" w:customStyle="1" w:styleId="AmColumnHeading">
    <w:name w:val="AmColumnHeading"/>
    <w:basedOn w:val="Normal"/>
    <w:pPr>
      <w:spacing w:after="240"/>
      <w:jc w:val="center"/>
    </w:pPr>
    <w:rPr>
      <w:i/>
    </w:rPr>
  </w:style>
  <w:style w:type="paragraph" w:customStyle="1" w:styleId="AmNumberTabs">
    <w:name w:val="AmNumberTabs"/>
    <w:basedOn w:val="Normal"/>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overBold">
    <w:name w:val="CoverBold"/>
    <w:basedOn w:val="Normal"/>
    <w:pPr>
      <w:ind w:left="1417"/>
    </w:pPr>
    <w:rPr>
      <w:b/>
    </w:rPr>
  </w:style>
  <w:style w:type="paragraph" w:customStyle="1" w:styleId="NormalBold12b">
    <w:name w:val="NormalBold12b"/>
    <w:basedOn w:val="Normal"/>
    <w:pPr>
      <w:spacing w:before="240"/>
    </w:pPr>
    <w:rPr>
      <w:b/>
    </w:rPr>
  </w:style>
  <w:style w:type="paragraph" w:customStyle="1" w:styleId="EPBody">
    <w:name w:val="EPBody"/>
    <w:basedOn w:val="Normal"/>
    <w:pPr>
      <w:jc w:val="center"/>
    </w:pPr>
    <w:rPr>
      <w:rFonts w:ascii="Arial" w:hAnsi="Arial" w:cs="Arial"/>
      <w:i/>
      <w:sz w:val="22"/>
      <w:szCs w:val="22"/>
    </w:rPr>
  </w:style>
  <w:style w:type="paragraph" w:customStyle="1" w:styleId="LineTop">
    <w:name w:val="LineTop"/>
    <w:basedOn w:val="Normal"/>
    <w:pPr>
      <w:pBdr>
        <w:top w:val="single" w:sz="4" w:space="1" w:color="000000"/>
      </w:pBdr>
      <w:jc w:val="center"/>
    </w:pPr>
    <w:rPr>
      <w:rFonts w:ascii="Arial" w:hAnsi="Arial" w:cs="Arial"/>
      <w:sz w:val="16"/>
      <w:szCs w:val="16"/>
    </w:rPr>
  </w:style>
  <w:style w:type="paragraph" w:customStyle="1" w:styleId="LineBottom">
    <w:name w:val="LineBottom"/>
    <w:basedOn w:val="Normal"/>
    <w:pPr>
      <w:pBdr>
        <w:bottom w:val="single" w:sz="4" w:space="1" w:color="000000"/>
      </w:pBdr>
      <w:spacing w:after="240"/>
      <w:jc w:val="center"/>
    </w:pPr>
    <w:rPr>
      <w:rFonts w:ascii="Arial" w:hAnsi="Arial" w:cs="Arial"/>
      <w:sz w:val="16"/>
      <w:szCs w:val="16"/>
    </w:rPr>
  </w:style>
  <w:style w:type="paragraph" w:customStyle="1" w:styleId="EPTerm">
    <w:name w:val="EPTerm"/>
    <w:basedOn w:val="Normal"/>
    <w:pPr>
      <w:spacing w:after="80"/>
    </w:pPr>
    <w:rPr>
      <w:rFonts w:ascii="Arial" w:hAnsi="Arial" w:cs="Arial"/>
      <w:sz w:val="20"/>
      <w:szCs w:val="22"/>
    </w:rPr>
  </w:style>
  <w:style w:type="paragraph" w:customStyle="1" w:styleId="EPLogo">
    <w:name w:val="EPLogo"/>
    <w:basedOn w:val="Normal"/>
    <w:pPr>
      <w:jc w:val="right"/>
    </w:pPr>
  </w:style>
  <w:style w:type="paragraph" w:customStyle="1" w:styleId="EPFooter">
    <w:name w:val="EPFooter"/>
    <w:basedOn w:val="Normal"/>
    <w:pPr>
      <w:tabs>
        <w:tab w:val="center" w:pos="4535"/>
        <w:tab w:val="right" w:pos="9071"/>
      </w:tabs>
      <w:spacing w:before="240" w:after="240"/>
    </w:pPr>
    <w:rPr>
      <w:sz w:val="22"/>
    </w:rPr>
  </w:style>
  <w:style w:type="paragraph" w:customStyle="1" w:styleId="Normal2">
    <w:name w:val="Normal2"/>
    <w:basedOn w:val="Normal"/>
    <w:pPr>
      <w:spacing w:line="120" w:lineRule="auto"/>
    </w:pPr>
    <w:rPr>
      <w:sz w:val="4"/>
    </w:rPr>
  </w:style>
  <w:style w:type="paragraph" w:customStyle="1" w:styleId="NormalItalic6a">
    <w:name w:val="NormalItalic6a"/>
    <w:basedOn w:val="Normal6a"/>
    <w:rPr>
      <w:i/>
    </w:rPr>
  </w:style>
  <w:style w:type="paragraph" w:customStyle="1" w:styleId="NormalBoldItalic6a">
    <w:name w:val="NormalBoldItalic6a"/>
    <w:basedOn w:val="Normal6a"/>
    <w:rPr>
      <w:b/>
      <w:i/>
    </w:rPr>
  </w:style>
  <w:style w:type="paragraph" w:customStyle="1" w:styleId="NormalBoldItalicCenter6a">
    <w:name w:val="NormalBoldItalicCenter6a"/>
    <w:basedOn w:val="Normal6a"/>
    <w:qFormat/>
    <w:pPr>
      <w:jc w:val="center"/>
    </w:pPr>
    <w:rPr>
      <w:b/>
      <w:i/>
    </w:rPr>
  </w:style>
  <w:style w:type="paragraph" w:customStyle="1" w:styleId="EPFooter2Landscape">
    <w:name w:val="EPFooter2Landscape"/>
    <w:pPr>
      <w:tabs>
        <w:tab w:val="center" w:pos="4536"/>
        <w:tab w:val="center" w:pos="9923"/>
        <w:tab w:val="right" w:pos="15026"/>
      </w:tabs>
      <w:suppressAutoHyphens/>
    </w:pPr>
    <w:rPr>
      <w:rFonts w:ascii="Arial" w:hAnsi="Arial" w:cs="Arial"/>
      <w:b/>
      <w:sz w:val="48"/>
      <w:szCs w:val="22"/>
      <w:lang w:eastAsia="ar-SA"/>
    </w:rPr>
  </w:style>
  <w:style w:type="paragraph" w:customStyle="1" w:styleId="EPFooterLandscape">
    <w:name w:val="EPFooterLandscape"/>
    <w:pPr>
      <w:tabs>
        <w:tab w:val="center" w:pos="6804"/>
        <w:tab w:val="right" w:pos="15026"/>
      </w:tabs>
      <w:suppressAutoHyphens/>
    </w:pPr>
    <w:rPr>
      <w:sz w:val="22"/>
      <w:lang w:eastAsia="ar-SA"/>
    </w:rPr>
  </w:style>
  <w:style w:type="paragraph" w:styleId="Footer">
    <w:name w:val="footer"/>
    <w:basedOn w:val="Normal"/>
    <w:uiPriority w:val="99"/>
    <w:pPr>
      <w:suppressLineNumbers/>
      <w:tabs>
        <w:tab w:val="center" w:pos="4513"/>
        <w:tab w:val="right" w:pos="9026"/>
      </w:tabs>
    </w:pPr>
  </w:style>
  <w:style w:type="paragraph" w:customStyle="1" w:styleId="EndnoteText1">
    <w:name w:val="Endnote Text1"/>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BalloonText">
    <w:name w:val="Balloon Text"/>
    <w:basedOn w:val="Normal"/>
    <w:rPr>
      <w:rFonts w:ascii="Segoe UI" w:hAnsi="Segoe UI" w:cs="Segoe UI"/>
      <w:sz w:val="18"/>
      <w:szCs w:val="18"/>
    </w:rPr>
  </w:style>
  <w:style w:type="paragraph" w:styleId="CommentText">
    <w:name w:val="annotation text"/>
    <w:basedOn w:val="Normal"/>
    <w:uiPriority w:val="99"/>
    <w:rPr>
      <w:sz w:val="20"/>
    </w:rPr>
  </w:style>
  <w:style w:type="paragraph" w:styleId="CommentSubject">
    <w:name w:val="annotation subject"/>
    <w:basedOn w:val="CommentText"/>
    <w:next w:val="CommentText"/>
    <w:rPr>
      <w:b/>
      <w:bCs/>
    </w:rPr>
  </w:style>
  <w:style w:type="paragraph" w:styleId="Revision">
    <w:name w:val="Revision"/>
    <w:hidden/>
    <w:uiPriority w:val="99"/>
    <w:semiHidden/>
    <w:rsid w:val="00B44909"/>
    <w:rPr>
      <w:sz w:val="24"/>
      <w:lang w:eastAsia="ar-SA"/>
    </w:rPr>
  </w:style>
  <w:style w:type="paragraph" w:customStyle="1" w:styleId="null">
    <w:name w:val="null"/>
    <w:basedOn w:val="Normal"/>
    <w:rsid w:val="00424B0B"/>
    <w:pPr>
      <w:widowControl/>
      <w:suppressAutoHyphens w:val="0"/>
      <w:spacing w:before="100" w:beforeAutospacing="1" w:after="100" w:afterAutospacing="1"/>
    </w:pPr>
    <w:rPr>
      <w:rFonts w:eastAsia="Calibri"/>
      <w:szCs w:val="24"/>
      <w:lang w:eastAsia="en-GB"/>
    </w:rPr>
  </w:style>
  <w:style w:type="character" w:customStyle="1" w:styleId="null1">
    <w:name w:val="null1"/>
    <w:rsid w:val="00424B0B"/>
  </w:style>
  <w:style w:type="paragraph" w:styleId="FootnoteText">
    <w:name w:val="footnote text"/>
    <w:basedOn w:val="Normal"/>
    <w:link w:val="FootnoteTextChar"/>
    <w:uiPriority w:val="99"/>
    <w:unhideWhenUsed/>
    <w:rsid w:val="00C67FBE"/>
    <w:rPr>
      <w:sz w:val="20"/>
    </w:rPr>
  </w:style>
  <w:style w:type="character" w:customStyle="1" w:styleId="FootnoteTextChar">
    <w:name w:val="Footnote Text Char"/>
    <w:link w:val="FootnoteText"/>
    <w:uiPriority w:val="99"/>
    <w:rsid w:val="00C67FBE"/>
    <w:rPr>
      <w:lang w:eastAsia="ar-SA"/>
    </w:rPr>
  </w:style>
  <w:style w:type="character" w:styleId="FootnoteReference">
    <w:name w:val="footnote reference"/>
    <w:aliases w:val="Footnote symbol,Footnote reference number,-E Fußnotenzeichen,Footnote,Times 10 Point,Exposant 3 Point,SUPERS,number,note TESI,EN Footnote Reference,Footnote Reference/,Footnote Reference Number,Footnote Refernece,BVI fnr,stylish"/>
    <w:uiPriority w:val="99"/>
    <w:unhideWhenUsed/>
    <w:rsid w:val="00C67FBE"/>
    <w:rPr>
      <w:vertAlign w:val="superscript"/>
    </w:rPr>
  </w:style>
  <w:style w:type="character" w:styleId="Hyperlink">
    <w:name w:val="Hyperlink"/>
    <w:uiPriority w:val="99"/>
    <w:unhideWhenUsed/>
    <w:rsid w:val="007944EC"/>
    <w:rPr>
      <w:color w:val="0563C1"/>
      <w:u w:val="single"/>
    </w:rPr>
  </w:style>
  <w:style w:type="character" w:styleId="Strong">
    <w:name w:val="Strong"/>
    <w:qFormat/>
    <w:rsid w:val="00A20444"/>
    <w:rPr>
      <w:b/>
      <w:bCs/>
    </w:rPr>
  </w:style>
  <w:style w:type="paragraph" w:customStyle="1" w:styleId="NormalHanging12a">
    <w:name w:val="NormalHanging12a"/>
    <w:basedOn w:val="Normal"/>
    <w:rsid w:val="00A20444"/>
    <w:pPr>
      <w:suppressAutoHyphens w:val="0"/>
      <w:spacing w:after="240"/>
      <w:ind w:left="567" w:hanging="567"/>
    </w:pPr>
    <w:rPr>
      <w:lang w:eastAsia="en-GB"/>
    </w:rPr>
  </w:style>
  <w:style w:type="paragraph" w:customStyle="1" w:styleId="Normal12Bold">
    <w:name w:val="Normal12Bold"/>
    <w:basedOn w:val="Normal"/>
    <w:qFormat/>
    <w:rsid w:val="00A5402E"/>
    <w:pPr>
      <w:suppressAutoHyphens w:val="0"/>
      <w:spacing w:after="240"/>
    </w:pPr>
    <w:rPr>
      <w:b/>
      <w:lang w:eastAsia="en-GB"/>
    </w:rPr>
  </w:style>
  <w:style w:type="paragraph" w:customStyle="1" w:styleId="Normal12Hanging">
    <w:name w:val="Normal12Hanging"/>
    <w:basedOn w:val="Normal"/>
    <w:rsid w:val="00BA5398"/>
    <w:pPr>
      <w:suppressAutoHyphens w:val="0"/>
      <w:spacing w:after="240"/>
      <w:ind w:left="567" w:hanging="567"/>
    </w:pPr>
    <w:rPr>
      <w:lang w:eastAsia="en-GB"/>
    </w:rPr>
  </w:style>
  <w:style w:type="paragraph" w:customStyle="1" w:styleId="CM1">
    <w:name w:val="CM1"/>
    <w:basedOn w:val="Normal"/>
    <w:next w:val="Normal"/>
    <w:uiPriority w:val="99"/>
    <w:rsid w:val="00B672E0"/>
    <w:pPr>
      <w:widowControl/>
      <w:suppressAutoHyphens w:val="0"/>
      <w:autoSpaceDE w:val="0"/>
      <w:autoSpaceDN w:val="0"/>
      <w:adjustRightInd w:val="0"/>
    </w:pPr>
    <w:rPr>
      <w:szCs w:val="24"/>
      <w:lang w:eastAsia="en-GB"/>
    </w:rPr>
  </w:style>
  <w:style w:type="paragraph" w:customStyle="1" w:styleId="CM3">
    <w:name w:val="CM3"/>
    <w:basedOn w:val="Normal"/>
    <w:next w:val="Normal"/>
    <w:uiPriority w:val="99"/>
    <w:rsid w:val="00B672E0"/>
    <w:pPr>
      <w:widowControl/>
      <w:suppressAutoHyphens w:val="0"/>
      <w:autoSpaceDE w:val="0"/>
      <w:autoSpaceDN w:val="0"/>
      <w:adjustRightInd w:val="0"/>
    </w:pPr>
    <w:rPr>
      <w:szCs w:val="24"/>
      <w:lang w:eastAsia="en-GB"/>
    </w:rPr>
  </w:style>
  <w:style w:type="paragraph" w:styleId="ListParagraph">
    <w:name w:val="List Paragraph"/>
    <w:basedOn w:val="Normal"/>
    <w:qFormat/>
    <w:rsid w:val="00FB5E37"/>
    <w:pPr>
      <w:widowControl/>
      <w:suppressAutoHyphens w:val="0"/>
      <w:ind w:left="720"/>
    </w:pPr>
    <w:rPr>
      <w:rFonts w:ascii="Calibri" w:eastAsia="Calibri" w:hAnsi="Calibri"/>
      <w:sz w:val="22"/>
      <w:szCs w:val="22"/>
      <w:lang w:eastAsia="en-GB"/>
    </w:rPr>
  </w:style>
  <w:style w:type="character" w:customStyle="1" w:styleId="super">
    <w:name w:val="super"/>
    <w:basedOn w:val="DefaultParagraphFont"/>
    <w:rsid w:val="003C1984"/>
  </w:style>
  <w:style w:type="character" w:customStyle="1" w:styleId="NormalBoldChar">
    <w:name w:val="NormalBold Char"/>
    <w:link w:val="NormalBold"/>
    <w:rsid w:val="00247B0F"/>
    <w:rPr>
      <w:b/>
      <w:sz w:val="24"/>
      <w:lang w:eastAsia="ar-SA"/>
    </w:rPr>
  </w:style>
  <w:style w:type="paragraph" w:customStyle="1" w:styleId="Point1">
    <w:name w:val="Point 1"/>
    <w:basedOn w:val="Normal"/>
    <w:rsid w:val="00FC7194"/>
    <w:pPr>
      <w:widowControl/>
      <w:suppressAutoHyphens w:val="0"/>
      <w:spacing w:before="120" w:after="120"/>
      <w:ind w:left="1417" w:hanging="567"/>
      <w:jc w:val="both"/>
    </w:pPr>
    <w:rPr>
      <w:rFonts w:eastAsia="Calibri"/>
      <w:szCs w:val="22"/>
      <w:lang w:eastAsia="en-US"/>
    </w:rPr>
  </w:style>
  <w:style w:type="paragraph" w:customStyle="1" w:styleId="ManualNumPar1">
    <w:name w:val="Manual NumPar 1"/>
    <w:basedOn w:val="Normal"/>
    <w:next w:val="Normal"/>
    <w:rsid w:val="00FC7194"/>
    <w:pPr>
      <w:widowControl/>
      <w:suppressAutoHyphens w:val="0"/>
      <w:spacing w:before="120" w:after="120"/>
      <w:ind w:left="850" w:hanging="850"/>
      <w:jc w:val="both"/>
    </w:pPr>
    <w:rPr>
      <w:rFonts w:eastAsia="Calibri"/>
      <w:szCs w:val="22"/>
      <w:lang w:eastAsia="en-US"/>
    </w:rPr>
  </w:style>
  <w:style w:type="paragraph" w:customStyle="1" w:styleId="Titrearticle">
    <w:name w:val="Titre article"/>
    <w:basedOn w:val="Normal"/>
    <w:next w:val="Normal"/>
    <w:rsid w:val="00FC7194"/>
    <w:pPr>
      <w:keepNext/>
      <w:widowControl/>
      <w:suppressAutoHyphens w:val="0"/>
      <w:spacing w:before="360" w:after="120"/>
      <w:jc w:val="center"/>
    </w:pPr>
    <w:rPr>
      <w:rFonts w:eastAsia="Calibri"/>
      <w:i/>
      <w:szCs w:val="22"/>
      <w:lang w:eastAsia="en-US"/>
    </w:rPr>
  </w:style>
  <w:style w:type="paragraph" w:customStyle="1" w:styleId="Point0">
    <w:name w:val="Point 0"/>
    <w:basedOn w:val="Normal"/>
    <w:rsid w:val="000C60E6"/>
    <w:pPr>
      <w:widowControl/>
      <w:suppressAutoHyphens w:val="0"/>
      <w:spacing w:before="120" w:after="120"/>
      <w:ind w:left="850" w:hanging="850"/>
      <w:jc w:val="both"/>
    </w:pPr>
    <w:rPr>
      <w:rFonts w:eastAsia="Calibri"/>
      <w:szCs w:val="22"/>
      <w:lang w:eastAsia="en-US"/>
    </w:rPr>
  </w:style>
  <w:style w:type="paragraph" w:customStyle="1" w:styleId="Tiret1">
    <w:name w:val="Tiret 1"/>
    <w:basedOn w:val="Point1"/>
    <w:rsid w:val="000C60E6"/>
    <w:pPr>
      <w:numPr>
        <w:numId w:val="9"/>
      </w:numPr>
    </w:pPr>
  </w:style>
  <w:style w:type="paragraph" w:customStyle="1" w:styleId="ChapterTitle">
    <w:name w:val="ChapterTitle"/>
    <w:basedOn w:val="Normal"/>
    <w:next w:val="Normal"/>
    <w:rsid w:val="00365ED3"/>
    <w:pPr>
      <w:keepNext/>
      <w:widowControl/>
      <w:suppressAutoHyphens w:val="0"/>
      <w:spacing w:before="120" w:after="360"/>
      <w:jc w:val="center"/>
    </w:pPr>
    <w:rPr>
      <w:rFonts w:eastAsia="Calibri"/>
      <w:b/>
      <w:sz w:val="32"/>
      <w:szCs w:val="22"/>
      <w:lang w:eastAsia="en-US"/>
    </w:rPr>
  </w:style>
  <w:style w:type="paragraph" w:customStyle="1" w:styleId="Tiret2">
    <w:name w:val="Tiret 2"/>
    <w:basedOn w:val="Normal"/>
    <w:rsid w:val="00B74078"/>
    <w:pPr>
      <w:widowControl/>
      <w:numPr>
        <w:numId w:val="12"/>
      </w:numPr>
      <w:suppressAutoHyphens w:val="0"/>
      <w:spacing w:before="120" w:after="120"/>
      <w:jc w:val="both"/>
    </w:pPr>
    <w:rPr>
      <w:rFonts w:eastAsia="Calibri"/>
      <w:szCs w:val="22"/>
      <w:lang w:eastAsia="en-US"/>
    </w:rPr>
  </w:style>
  <w:style w:type="paragraph" w:styleId="TOC4">
    <w:name w:val="toc 4"/>
    <w:basedOn w:val="Normal"/>
    <w:next w:val="Normal"/>
    <w:autoRedefine/>
    <w:uiPriority w:val="39"/>
    <w:semiHidden/>
    <w:unhideWhenUsed/>
    <w:rsid w:val="00995402"/>
    <w:pPr>
      <w:spacing w:after="100"/>
      <w:ind w:left="720"/>
    </w:pPr>
  </w:style>
  <w:style w:type="paragraph" w:customStyle="1" w:styleId="Foot">
    <w:name w:val="Foot"/>
    <w:basedOn w:val="FootnoteText"/>
    <w:rsid w:val="00995402"/>
    <w:pPr>
      <w:widowControl/>
      <w:suppressAutoHyphens w:val="0"/>
      <w:ind w:left="142" w:hanging="142"/>
      <w:jc w:val="both"/>
    </w:pPr>
    <w:rPr>
      <w:rFonts w:eastAsia="Calibri"/>
      <w:lang w:eastAsia="en-US"/>
    </w:rPr>
  </w:style>
  <w:style w:type="character" w:customStyle="1" w:styleId="Normal6Char">
    <w:name w:val="Normal6 Char"/>
    <w:link w:val="Normal6"/>
    <w:locked/>
    <w:rsid w:val="00480D4C"/>
    <w:rPr>
      <w:sz w:val="24"/>
      <w:lang w:val="fr-FR"/>
    </w:rPr>
  </w:style>
  <w:style w:type="paragraph" w:customStyle="1" w:styleId="Normal6">
    <w:name w:val="Normal6"/>
    <w:basedOn w:val="Normal"/>
    <w:link w:val="Normal6Char"/>
    <w:rsid w:val="00480D4C"/>
    <w:pPr>
      <w:suppressAutoHyphens w:val="0"/>
      <w:spacing w:after="120"/>
    </w:pPr>
    <w:rPr>
      <w:lang w:val="fr-FR" w:eastAsia="en-GB"/>
    </w:rPr>
  </w:style>
  <w:style w:type="paragraph" w:customStyle="1" w:styleId="ColumnHeading">
    <w:name w:val="ColumnHeading"/>
    <w:basedOn w:val="Normal"/>
    <w:rsid w:val="00480D4C"/>
    <w:pPr>
      <w:suppressAutoHyphens w:val="0"/>
      <w:spacing w:after="240"/>
      <w:jc w:val="center"/>
    </w:pPr>
    <w:rPr>
      <w:i/>
      <w:lang w:val="fr-FR" w:eastAsia="en-GB"/>
    </w:rPr>
  </w:style>
  <w:style w:type="paragraph" w:styleId="NormalWeb">
    <w:name w:val="Normal (Web)"/>
    <w:basedOn w:val="Normal"/>
    <w:uiPriority w:val="99"/>
    <w:unhideWhenUsed/>
    <w:rsid w:val="00AA1584"/>
    <w:pPr>
      <w:widowControl/>
      <w:suppressAutoHyphens w:val="0"/>
      <w:spacing w:before="100" w:beforeAutospacing="1" w:after="100" w:afterAutospacing="1"/>
    </w:pPr>
    <w:rPr>
      <w:szCs w:val="24"/>
      <w:lang w:eastAsia="en-GB"/>
    </w:rPr>
  </w:style>
  <w:style w:type="paragraph" w:customStyle="1" w:styleId="Text1">
    <w:name w:val="Text 1"/>
    <w:basedOn w:val="Normal"/>
    <w:rsid w:val="00807618"/>
    <w:pPr>
      <w:widowControl/>
      <w:suppressAutoHyphens w:val="0"/>
      <w:spacing w:before="120" w:after="120"/>
      <w:ind w:left="850"/>
      <w:jc w:val="both"/>
    </w:pPr>
    <w:rPr>
      <w:rFonts w:eastAsia="Calibri"/>
      <w:szCs w:val="22"/>
      <w:lang w:eastAsia="en-US"/>
    </w:rPr>
  </w:style>
  <w:style w:type="paragraph" w:customStyle="1" w:styleId="Normal1">
    <w:name w:val="Normal1"/>
    <w:basedOn w:val="Normal"/>
    <w:rsid w:val="009B2798"/>
    <w:pPr>
      <w:widowControl/>
      <w:suppressAutoHyphens w:val="0"/>
      <w:spacing w:before="100" w:beforeAutospacing="1" w:after="100" w:afterAutospacing="1"/>
    </w:pPr>
    <w:rPr>
      <w:szCs w:val="24"/>
      <w:lang w:eastAsia="en-GB"/>
    </w:rPr>
  </w:style>
  <w:style w:type="paragraph" w:styleId="TOC5">
    <w:name w:val="toc 5"/>
    <w:basedOn w:val="Normal"/>
    <w:next w:val="Normal"/>
    <w:autoRedefine/>
    <w:uiPriority w:val="39"/>
    <w:semiHidden/>
    <w:unhideWhenUsed/>
    <w:rsid w:val="00642580"/>
    <w:pPr>
      <w:ind w:left="960"/>
    </w:pPr>
  </w:style>
  <w:style w:type="paragraph" w:customStyle="1" w:styleId="ManualConsidrant">
    <w:name w:val="Manual Considérant"/>
    <w:basedOn w:val="Normal"/>
    <w:rsid w:val="006400FA"/>
    <w:pPr>
      <w:widowControl/>
      <w:suppressAutoHyphens w:val="0"/>
      <w:spacing w:before="120" w:after="120"/>
      <w:ind w:left="709" w:hanging="709"/>
      <w:jc w:val="both"/>
    </w:pPr>
    <w:rPr>
      <w:rFonts w:eastAsia="Calibri"/>
      <w:szCs w:val="22"/>
      <w:lang w:eastAsia="en-US"/>
    </w:rPr>
  </w:style>
  <w:style w:type="paragraph" w:customStyle="1" w:styleId="Normal12Italic">
    <w:name w:val="Normal12Italic"/>
    <w:basedOn w:val="Normal"/>
    <w:rsid w:val="00564F80"/>
    <w:pPr>
      <w:suppressAutoHyphens w:val="0"/>
      <w:spacing w:after="240"/>
    </w:pPr>
    <w:rPr>
      <w:i/>
      <w:noProof/>
      <w:lang w:val="fr-FR" w:eastAsia="en-GB"/>
    </w:rPr>
  </w:style>
  <w:style w:type="character" w:customStyle="1" w:styleId="literalindex1">
    <w:name w:val="literalindex1"/>
    <w:rsid w:val="002C6BCD"/>
  </w:style>
  <w:style w:type="character" w:customStyle="1" w:styleId="content11">
    <w:name w:val="content11"/>
    <w:rsid w:val="002C6BCD"/>
  </w:style>
  <w:style w:type="table" w:styleId="TableGrid">
    <w:name w:val="Table Grid"/>
    <w:basedOn w:val="TableNormal"/>
    <w:uiPriority w:val="59"/>
    <w:rsid w:val="006707E1"/>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number">
    <w:name w:val="Point 0 (number)"/>
    <w:basedOn w:val="Normal"/>
    <w:rsid w:val="00384CB5"/>
    <w:pPr>
      <w:widowControl/>
      <w:numPr>
        <w:numId w:val="15"/>
      </w:numPr>
      <w:suppressAutoHyphens w:val="0"/>
      <w:spacing w:before="120" w:after="120"/>
      <w:jc w:val="both"/>
    </w:pPr>
    <w:rPr>
      <w:rFonts w:eastAsiaTheme="minorHAnsi"/>
      <w:szCs w:val="22"/>
      <w:lang w:eastAsia="en-US"/>
    </w:rPr>
  </w:style>
  <w:style w:type="paragraph" w:customStyle="1" w:styleId="Point1number">
    <w:name w:val="Point 1 (number)"/>
    <w:basedOn w:val="Normal"/>
    <w:rsid w:val="00384CB5"/>
    <w:pPr>
      <w:widowControl/>
      <w:numPr>
        <w:ilvl w:val="2"/>
        <w:numId w:val="15"/>
      </w:numPr>
      <w:suppressAutoHyphens w:val="0"/>
      <w:spacing w:before="120" w:after="120"/>
      <w:jc w:val="both"/>
    </w:pPr>
    <w:rPr>
      <w:rFonts w:eastAsiaTheme="minorHAnsi"/>
      <w:szCs w:val="22"/>
      <w:lang w:eastAsia="en-US"/>
    </w:rPr>
  </w:style>
  <w:style w:type="paragraph" w:customStyle="1" w:styleId="Point2number">
    <w:name w:val="Point 2 (number)"/>
    <w:basedOn w:val="Normal"/>
    <w:rsid w:val="00384CB5"/>
    <w:pPr>
      <w:widowControl/>
      <w:numPr>
        <w:ilvl w:val="4"/>
        <w:numId w:val="15"/>
      </w:numPr>
      <w:suppressAutoHyphens w:val="0"/>
      <w:spacing w:before="120" w:after="120"/>
      <w:jc w:val="both"/>
    </w:pPr>
    <w:rPr>
      <w:rFonts w:eastAsiaTheme="minorHAnsi"/>
      <w:szCs w:val="22"/>
      <w:lang w:eastAsia="en-US"/>
    </w:rPr>
  </w:style>
  <w:style w:type="paragraph" w:customStyle="1" w:styleId="Point3number">
    <w:name w:val="Point 3 (number)"/>
    <w:basedOn w:val="Normal"/>
    <w:rsid w:val="00384CB5"/>
    <w:pPr>
      <w:widowControl/>
      <w:numPr>
        <w:ilvl w:val="6"/>
        <w:numId w:val="15"/>
      </w:numPr>
      <w:suppressAutoHyphens w:val="0"/>
      <w:spacing w:before="120" w:after="120"/>
      <w:jc w:val="both"/>
    </w:pPr>
    <w:rPr>
      <w:rFonts w:eastAsiaTheme="minorHAnsi"/>
      <w:szCs w:val="22"/>
      <w:lang w:eastAsia="en-US"/>
    </w:rPr>
  </w:style>
  <w:style w:type="paragraph" w:customStyle="1" w:styleId="Point0letter">
    <w:name w:val="Point 0 (letter)"/>
    <w:basedOn w:val="Normal"/>
    <w:rsid w:val="00384CB5"/>
    <w:pPr>
      <w:widowControl/>
      <w:numPr>
        <w:ilvl w:val="1"/>
        <w:numId w:val="15"/>
      </w:numPr>
      <w:suppressAutoHyphens w:val="0"/>
      <w:spacing w:before="120" w:after="120"/>
      <w:jc w:val="both"/>
    </w:pPr>
    <w:rPr>
      <w:rFonts w:eastAsiaTheme="minorHAnsi"/>
      <w:szCs w:val="22"/>
      <w:lang w:eastAsia="en-US"/>
    </w:rPr>
  </w:style>
  <w:style w:type="paragraph" w:customStyle="1" w:styleId="Point1letter">
    <w:name w:val="Point 1 (letter)"/>
    <w:basedOn w:val="Normal"/>
    <w:rsid w:val="00384CB5"/>
    <w:pPr>
      <w:widowControl/>
      <w:numPr>
        <w:ilvl w:val="3"/>
        <w:numId w:val="15"/>
      </w:numPr>
      <w:suppressAutoHyphens w:val="0"/>
      <w:spacing w:before="120" w:after="120"/>
      <w:jc w:val="both"/>
    </w:pPr>
    <w:rPr>
      <w:rFonts w:eastAsiaTheme="minorHAnsi"/>
      <w:szCs w:val="22"/>
      <w:lang w:eastAsia="en-US"/>
    </w:rPr>
  </w:style>
  <w:style w:type="paragraph" w:customStyle="1" w:styleId="Point2letter">
    <w:name w:val="Point 2 (letter)"/>
    <w:basedOn w:val="Normal"/>
    <w:rsid w:val="00384CB5"/>
    <w:pPr>
      <w:widowControl/>
      <w:numPr>
        <w:ilvl w:val="5"/>
        <w:numId w:val="15"/>
      </w:numPr>
      <w:suppressAutoHyphens w:val="0"/>
      <w:spacing w:before="120" w:after="120"/>
      <w:jc w:val="both"/>
    </w:pPr>
    <w:rPr>
      <w:rFonts w:eastAsiaTheme="minorHAnsi"/>
      <w:szCs w:val="22"/>
      <w:lang w:eastAsia="en-US"/>
    </w:rPr>
  </w:style>
  <w:style w:type="paragraph" w:customStyle="1" w:styleId="Point3letter">
    <w:name w:val="Point 3 (letter)"/>
    <w:basedOn w:val="Normal"/>
    <w:rsid w:val="00384CB5"/>
    <w:pPr>
      <w:widowControl/>
      <w:numPr>
        <w:ilvl w:val="7"/>
        <w:numId w:val="15"/>
      </w:numPr>
      <w:suppressAutoHyphens w:val="0"/>
      <w:spacing w:before="120" w:after="120"/>
      <w:jc w:val="both"/>
    </w:pPr>
    <w:rPr>
      <w:rFonts w:eastAsiaTheme="minorHAnsi"/>
      <w:szCs w:val="22"/>
      <w:lang w:eastAsia="en-US"/>
    </w:rPr>
  </w:style>
  <w:style w:type="paragraph" w:customStyle="1" w:styleId="Point4letter">
    <w:name w:val="Point 4 (letter)"/>
    <w:basedOn w:val="Normal"/>
    <w:rsid w:val="00384CB5"/>
    <w:pPr>
      <w:widowControl/>
      <w:numPr>
        <w:ilvl w:val="8"/>
        <w:numId w:val="15"/>
      </w:numPr>
      <w:suppressAutoHyphens w:val="0"/>
      <w:spacing w:before="120" w:after="120"/>
      <w:jc w:val="both"/>
    </w:pPr>
    <w:rPr>
      <w:rFonts w:eastAsiaTheme="minorHAnsi"/>
      <w:szCs w:val="22"/>
      <w:lang w:eastAsia="en-US"/>
    </w:rPr>
  </w:style>
  <w:style w:type="paragraph" w:customStyle="1" w:styleId="Annexetitre">
    <w:name w:val="Annexe titre"/>
    <w:basedOn w:val="Normal"/>
    <w:next w:val="Normal"/>
    <w:rsid w:val="00384CB5"/>
    <w:pPr>
      <w:widowControl/>
      <w:suppressAutoHyphens w:val="0"/>
      <w:spacing w:before="120" w:after="120"/>
      <w:jc w:val="center"/>
    </w:pPr>
    <w:rPr>
      <w:rFonts w:eastAsiaTheme="minorHAnsi"/>
      <w:b/>
      <w:szCs w:val="22"/>
      <w:u w:val="single"/>
      <w:lang w:eastAsia="en-US"/>
    </w:rPr>
  </w:style>
  <w:style w:type="paragraph" w:customStyle="1" w:styleId="Tiret0">
    <w:name w:val="Tiret 0"/>
    <w:basedOn w:val="Point0"/>
    <w:rsid w:val="00B90F32"/>
    <w:pPr>
      <w:numPr>
        <w:numId w:val="18"/>
      </w:numPr>
    </w:pPr>
    <w:rPr>
      <w:rFonts w:eastAsiaTheme="minorHAnsi"/>
    </w:rPr>
  </w:style>
  <w:style w:type="paragraph" w:customStyle="1" w:styleId="Default">
    <w:name w:val="Default"/>
    <w:rsid w:val="00A468D7"/>
    <w:pPr>
      <w:autoSpaceDE w:val="0"/>
      <w:autoSpaceDN w:val="0"/>
      <w:adjustRightInd w:val="0"/>
    </w:pPr>
    <w:rPr>
      <w:color w:val="000000"/>
      <w:sz w:val="24"/>
      <w:szCs w:val="24"/>
    </w:rPr>
  </w:style>
  <w:style w:type="paragraph" w:customStyle="1" w:styleId="JustificationTitle">
    <w:name w:val="JustificationTitle"/>
    <w:basedOn w:val="Normal"/>
    <w:next w:val="Normal"/>
    <w:rsid w:val="00F610E8"/>
    <w:pPr>
      <w:keepNext/>
      <w:suppressAutoHyphens w:val="0"/>
      <w:spacing w:before="240" w:after="240"/>
      <w:jc w:val="center"/>
    </w:pPr>
    <w:rPr>
      <w:i/>
      <w:noProof/>
      <w:lang w:val="fr-FR" w:eastAsia="en-GB"/>
    </w:rPr>
  </w:style>
  <w:style w:type="table" w:customStyle="1" w:styleId="TableGrid1">
    <w:name w:val="Table Grid1"/>
    <w:basedOn w:val="TableNormal"/>
    <w:next w:val="TableGrid"/>
    <w:rsid w:val="00783B5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124FE5"/>
    <w:rPr>
      <w:color w:val="0000FF"/>
      <w:shd w:val="clear" w:color="auto" w:fill="auto"/>
    </w:rPr>
  </w:style>
  <w:style w:type="paragraph" w:customStyle="1" w:styleId="CM4">
    <w:name w:val="CM4"/>
    <w:basedOn w:val="Default"/>
    <w:next w:val="Default"/>
    <w:uiPriority w:val="99"/>
    <w:rsid w:val="00F74FE3"/>
    <w:rPr>
      <w:rFonts w:ascii="EUAlbertina" w:hAnsi="EUAlbertina"/>
      <w:color w:val="auto"/>
    </w:rPr>
  </w:style>
  <w:style w:type="paragraph" w:customStyle="1" w:styleId="paragraph">
    <w:name w:val="paragraph"/>
    <w:basedOn w:val="Normal"/>
    <w:rsid w:val="008103F0"/>
    <w:pPr>
      <w:widowControl/>
      <w:autoSpaceDN w:val="0"/>
      <w:spacing w:before="100" w:after="100"/>
      <w:textAlignment w:val="baseline"/>
    </w:pPr>
    <w:rPr>
      <w:szCs w:val="24"/>
      <w:lang w:eastAsia="en-GB"/>
    </w:rPr>
  </w:style>
  <w:style w:type="paragraph" w:customStyle="1" w:styleId="ManualHeading2">
    <w:name w:val="Manual Heading 2"/>
    <w:basedOn w:val="Normal"/>
    <w:next w:val="Text1"/>
    <w:rsid w:val="008103F0"/>
    <w:pPr>
      <w:keepNext/>
      <w:widowControl/>
      <w:tabs>
        <w:tab w:val="left" w:pos="850"/>
      </w:tabs>
      <w:autoSpaceDN w:val="0"/>
      <w:spacing w:before="120" w:after="120"/>
      <w:ind w:left="850" w:hanging="850"/>
      <w:jc w:val="both"/>
      <w:textAlignment w:val="baseline"/>
      <w:outlineLvl w:val="1"/>
    </w:pPr>
    <w:rPr>
      <w:rFonts w:eastAsia="Calibri"/>
      <w:b/>
      <w:szCs w:val="22"/>
      <w:lang w:eastAsia="en-US"/>
    </w:rPr>
  </w:style>
  <w:style w:type="character" w:customStyle="1" w:styleId="normaltextrun">
    <w:name w:val="normaltextrun"/>
    <w:basedOn w:val="DefaultParagraphFont"/>
    <w:rsid w:val="00B90ADE"/>
  </w:style>
  <w:style w:type="character" w:customStyle="1" w:styleId="eop">
    <w:name w:val="eop"/>
    <w:basedOn w:val="DefaultParagraphFont"/>
    <w:rsid w:val="00B90ADE"/>
  </w:style>
  <w:style w:type="paragraph" w:customStyle="1" w:styleId="Text2">
    <w:name w:val="Text 2"/>
    <w:basedOn w:val="Normal"/>
    <w:rsid w:val="00F9216C"/>
    <w:pPr>
      <w:widowControl/>
      <w:suppressAutoHyphens w:val="0"/>
      <w:spacing w:before="120" w:after="120"/>
      <w:ind w:left="1417"/>
      <w:jc w:val="both"/>
    </w:pPr>
    <w:rPr>
      <w:rFonts w:eastAsiaTheme="minorHAnsi"/>
      <w:szCs w:val="22"/>
      <w:lang w:eastAsia="en-US"/>
    </w:rPr>
  </w:style>
  <w:style w:type="paragraph" w:customStyle="1" w:styleId="Normal12a">
    <w:name w:val="Normal12a"/>
    <w:basedOn w:val="Normal"/>
    <w:rsid w:val="00520A83"/>
    <w:pPr>
      <w:suppressAutoHyphens w:val="0"/>
      <w:spacing w:after="240"/>
    </w:pPr>
    <w:rPr>
      <w:lang w:eastAsia="en-GB"/>
    </w:rPr>
  </w:style>
  <w:style w:type="numbering" w:customStyle="1" w:styleId="NoList1">
    <w:name w:val="No List1"/>
    <w:next w:val="NoList"/>
    <w:uiPriority w:val="99"/>
    <w:semiHidden/>
    <w:unhideWhenUsed/>
    <w:rsid w:val="00520A83"/>
  </w:style>
  <w:style w:type="character" w:customStyle="1" w:styleId="Heading1Char">
    <w:name w:val="Heading 1 Char"/>
    <w:basedOn w:val="DefaultParagraphFont"/>
    <w:uiPriority w:val="9"/>
    <w:rsid w:val="00520A83"/>
    <w:rPr>
      <w:rFonts w:ascii="Arial" w:eastAsia="MS Gothic" w:hAnsi="Arial" w:cs="Arial"/>
      <w:b/>
      <w:bCs/>
      <w:kern w:val="3"/>
      <w:sz w:val="32"/>
      <w:szCs w:val="32"/>
    </w:rPr>
  </w:style>
  <w:style w:type="character" w:customStyle="1" w:styleId="Heading2Char">
    <w:name w:val="Heading 2 Char"/>
    <w:basedOn w:val="DefaultParagraphFont"/>
    <w:rsid w:val="00520A83"/>
    <w:rPr>
      <w:rFonts w:ascii="Arial" w:eastAsia="MS Gothic" w:hAnsi="Arial" w:cs="Arial"/>
      <w:b/>
      <w:bCs/>
      <w:i/>
      <w:iCs/>
      <w:sz w:val="28"/>
      <w:szCs w:val="28"/>
    </w:rPr>
  </w:style>
  <w:style w:type="character" w:customStyle="1" w:styleId="Heading3Char">
    <w:name w:val="Heading 3 Char"/>
    <w:basedOn w:val="DefaultParagraphFont"/>
    <w:rsid w:val="00520A83"/>
    <w:rPr>
      <w:rFonts w:ascii="Arial" w:eastAsia="MS Gothic" w:hAnsi="Arial" w:cs="Arial"/>
      <w:b/>
      <w:bCs/>
      <w:sz w:val="26"/>
      <w:szCs w:val="26"/>
    </w:rPr>
  </w:style>
  <w:style w:type="character" w:customStyle="1" w:styleId="Heading4Char">
    <w:name w:val="Heading 4 Char"/>
    <w:basedOn w:val="DefaultParagraphFont"/>
    <w:rsid w:val="00520A83"/>
    <w:rPr>
      <w:b/>
      <w:bCs/>
      <w:sz w:val="28"/>
      <w:szCs w:val="28"/>
    </w:rPr>
  </w:style>
  <w:style w:type="character" w:customStyle="1" w:styleId="Heading5Char">
    <w:name w:val="Heading 5 Char"/>
    <w:basedOn w:val="DefaultParagraphFont"/>
    <w:rsid w:val="00520A83"/>
    <w:rPr>
      <w:b/>
      <w:bCs/>
      <w:i/>
      <w:iCs/>
      <w:sz w:val="26"/>
      <w:szCs w:val="26"/>
    </w:rPr>
  </w:style>
  <w:style w:type="character" w:customStyle="1" w:styleId="Heading6Char">
    <w:name w:val="Heading 6 Char"/>
    <w:basedOn w:val="DefaultParagraphFont"/>
    <w:rsid w:val="00520A83"/>
    <w:rPr>
      <w:b/>
      <w:bCs/>
    </w:rPr>
  </w:style>
  <w:style w:type="character" w:customStyle="1" w:styleId="Heading7Char">
    <w:name w:val="Heading 7 Char"/>
    <w:basedOn w:val="DefaultParagraphFont"/>
    <w:rsid w:val="00520A83"/>
    <w:rPr>
      <w:sz w:val="24"/>
      <w:szCs w:val="24"/>
    </w:rPr>
  </w:style>
  <w:style w:type="character" w:customStyle="1" w:styleId="Heading8Char">
    <w:name w:val="Heading 8 Char"/>
    <w:basedOn w:val="DefaultParagraphFont"/>
    <w:rsid w:val="00520A83"/>
    <w:rPr>
      <w:i/>
      <w:iCs/>
      <w:sz w:val="24"/>
      <w:szCs w:val="24"/>
    </w:rPr>
  </w:style>
  <w:style w:type="character" w:customStyle="1" w:styleId="Heading9Char">
    <w:name w:val="Heading 9 Char"/>
    <w:basedOn w:val="DefaultParagraphFont"/>
    <w:rsid w:val="00520A83"/>
    <w:rPr>
      <w:rFonts w:ascii="Calibri Light" w:eastAsia="MS Gothic" w:hAnsi="Calibri Light"/>
    </w:rPr>
  </w:style>
  <w:style w:type="paragraph" w:styleId="Title">
    <w:name w:val="Title"/>
    <w:basedOn w:val="Normal"/>
    <w:next w:val="Normal"/>
    <w:link w:val="TitleChar"/>
    <w:rsid w:val="00520A83"/>
    <w:pPr>
      <w:widowControl/>
      <w:autoSpaceDN w:val="0"/>
      <w:spacing w:before="240" w:after="60"/>
      <w:jc w:val="center"/>
      <w:textAlignment w:val="baseline"/>
      <w:outlineLvl w:val="0"/>
    </w:pPr>
    <w:rPr>
      <w:rFonts w:ascii="Arial" w:eastAsia="MS Gothic" w:hAnsi="Arial" w:cs="Arial"/>
      <w:b/>
      <w:bCs/>
      <w:kern w:val="3"/>
      <w:sz w:val="32"/>
      <w:szCs w:val="32"/>
      <w:lang w:eastAsia="en-US"/>
    </w:rPr>
  </w:style>
  <w:style w:type="character" w:customStyle="1" w:styleId="TitleChar">
    <w:name w:val="Title Char"/>
    <w:basedOn w:val="DefaultParagraphFont"/>
    <w:link w:val="Title"/>
    <w:rsid w:val="00520A83"/>
    <w:rPr>
      <w:rFonts w:ascii="Arial" w:eastAsia="MS Gothic" w:hAnsi="Arial" w:cs="Arial"/>
      <w:b/>
      <w:bCs/>
      <w:kern w:val="3"/>
      <w:sz w:val="32"/>
      <w:szCs w:val="32"/>
      <w:lang w:eastAsia="en-US"/>
    </w:rPr>
  </w:style>
  <w:style w:type="paragraph" w:styleId="Subtitle">
    <w:name w:val="Subtitle"/>
    <w:basedOn w:val="Normal"/>
    <w:next w:val="Normal"/>
    <w:link w:val="SubtitleChar"/>
    <w:rsid w:val="00520A83"/>
    <w:pPr>
      <w:widowControl/>
      <w:autoSpaceDN w:val="0"/>
      <w:spacing w:after="60"/>
      <w:jc w:val="center"/>
      <w:textAlignment w:val="baseline"/>
      <w:outlineLvl w:val="1"/>
    </w:pPr>
    <w:rPr>
      <w:rFonts w:ascii="Arial" w:eastAsia="MS Gothic" w:hAnsi="Arial" w:cs="Arial"/>
      <w:szCs w:val="24"/>
      <w:lang w:eastAsia="en-US"/>
    </w:rPr>
  </w:style>
  <w:style w:type="character" w:customStyle="1" w:styleId="SubtitleChar">
    <w:name w:val="Subtitle Char"/>
    <w:basedOn w:val="DefaultParagraphFont"/>
    <w:link w:val="Subtitle"/>
    <w:rsid w:val="00520A83"/>
    <w:rPr>
      <w:rFonts w:ascii="Arial" w:eastAsia="MS Gothic" w:hAnsi="Arial" w:cs="Arial"/>
      <w:sz w:val="24"/>
      <w:szCs w:val="24"/>
      <w:lang w:eastAsia="en-US"/>
    </w:rPr>
  </w:style>
  <w:style w:type="character" w:styleId="Emphasis">
    <w:name w:val="Emphasis"/>
    <w:basedOn w:val="DefaultParagraphFont"/>
    <w:uiPriority w:val="20"/>
    <w:qFormat/>
    <w:rsid w:val="00520A83"/>
    <w:rPr>
      <w:rFonts w:ascii="Calibri" w:hAnsi="Calibri"/>
      <w:b/>
      <w:i/>
      <w:iCs/>
    </w:rPr>
  </w:style>
  <w:style w:type="paragraph" w:styleId="NoSpacing">
    <w:name w:val="No Spacing"/>
    <w:basedOn w:val="Normal"/>
    <w:rsid w:val="00520A83"/>
    <w:pPr>
      <w:widowControl/>
      <w:autoSpaceDN w:val="0"/>
      <w:jc w:val="both"/>
      <w:textAlignment w:val="baseline"/>
    </w:pPr>
    <w:rPr>
      <w:rFonts w:eastAsia="Calibri"/>
      <w:szCs w:val="32"/>
      <w:lang w:eastAsia="en-US"/>
    </w:rPr>
  </w:style>
  <w:style w:type="paragraph" w:styleId="Quote">
    <w:name w:val="Quote"/>
    <w:basedOn w:val="Normal"/>
    <w:next w:val="Normal"/>
    <w:link w:val="QuoteChar"/>
    <w:rsid w:val="00520A83"/>
    <w:pPr>
      <w:widowControl/>
      <w:autoSpaceDN w:val="0"/>
      <w:jc w:val="both"/>
      <w:textAlignment w:val="baseline"/>
    </w:pPr>
    <w:rPr>
      <w:rFonts w:eastAsia="Calibri"/>
      <w:i/>
      <w:szCs w:val="24"/>
      <w:lang w:eastAsia="en-US"/>
    </w:rPr>
  </w:style>
  <w:style w:type="character" w:customStyle="1" w:styleId="QuoteChar">
    <w:name w:val="Quote Char"/>
    <w:basedOn w:val="DefaultParagraphFont"/>
    <w:link w:val="Quote"/>
    <w:rsid w:val="00520A83"/>
    <w:rPr>
      <w:rFonts w:eastAsia="Calibri"/>
      <w:i/>
      <w:sz w:val="24"/>
      <w:szCs w:val="24"/>
      <w:lang w:eastAsia="en-US"/>
    </w:rPr>
  </w:style>
  <w:style w:type="paragraph" w:styleId="IntenseQuote">
    <w:name w:val="Intense Quote"/>
    <w:basedOn w:val="Normal"/>
    <w:next w:val="Normal"/>
    <w:link w:val="IntenseQuoteChar"/>
    <w:rsid w:val="00520A83"/>
    <w:pPr>
      <w:widowControl/>
      <w:autoSpaceDN w:val="0"/>
      <w:ind w:left="720" w:right="720"/>
      <w:jc w:val="both"/>
      <w:textAlignment w:val="baseline"/>
    </w:pPr>
    <w:rPr>
      <w:rFonts w:eastAsia="Calibri"/>
      <w:b/>
      <w:i/>
      <w:szCs w:val="22"/>
      <w:lang w:eastAsia="en-US"/>
    </w:rPr>
  </w:style>
  <w:style w:type="character" w:customStyle="1" w:styleId="IntenseQuoteChar">
    <w:name w:val="Intense Quote Char"/>
    <w:basedOn w:val="DefaultParagraphFont"/>
    <w:link w:val="IntenseQuote"/>
    <w:rsid w:val="00520A83"/>
    <w:rPr>
      <w:rFonts w:eastAsia="Calibri"/>
      <w:b/>
      <w:i/>
      <w:sz w:val="24"/>
      <w:szCs w:val="22"/>
      <w:lang w:eastAsia="en-US"/>
    </w:rPr>
  </w:style>
  <w:style w:type="character" w:styleId="SubtleEmphasis">
    <w:name w:val="Subtle Emphasis"/>
    <w:rsid w:val="00520A83"/>
    <w:rPr>
      <w:i/>
      <w:color w:val="5A5A5A"/>
    </w:rPr>
  </w:style>
  <w:style w:type="character" w:styleId="IntenseEmphasis">
    <w:name w:val="Intense Emphasis"/>
    <w:basedOn w:val="DefaultParagraphFont"/>
    <w:rsid w:val="00520A83"/>
    <w:rPr>
      <w:b/>
      <w:i/>
      <w:sz w:val="24"/>
      <w:szCs w:val="24"/>
      <w:u w:val="single"/>
    </w:rPr>
  </w:style>
  <w:style w:type="character" w:styleId="SubtleReference">
    <w:name w:val="Subtle Reference"/>
    <w:basedOn w:val="DefaultParagraphFont"/>
    <w:rsid w:val="00520A83"/>
    <w:rPr>
      <w:sz w:val="24"/>
      <w:szCs w:val="24"/>
      <w:u w:val="single"/>
    </w:rPr>
  </w:style>
  <w:style w:type="character" w:styleId="IntenseReference">
    <w:name w:val="Intense Reference"/>
    <w:basedOn w:val="DefaultParagraphFont"/>
    <w:rsid w:val="00520A83"/>
    <w:rPr>
      <w:b/>
      <w:sz w:val="24"/>
      <w:u w:val="single"/>
    </w:rPr>
  </w:style>
  <w:style w:type="character" w:styleId="BookTitle">
    <w:name w:val="Book Title"/>
    <w:basedOn w:val="DefaultParagraphFont"/>
    <w:rsid w:val="00520A83"/>
    <w:rPr>
      <w:rFonts w:ascii="Calibri Light" w:eastAsia="MS Gothic" w:hAnsi="Calibri Light"/>
      <w:b/>
      <w:i/>
      <w:sz w:val="24"/>
      <w:szCs w:val="24"/>
    </w:rPr>
  </w:style>
  <w:style w:type="paragraph" w:styleId="TOCHeading">
    <w:name w:val="TOC Heading"/>
    <w:basedOn w:val="Heading1"/>
    <w:next w:val="Normal"/>
    <w:rsid w:val="00520A83"/>
    <w:pPr>
      <w:widowControl/>
      <w:numPr>
        <w:numId w:val="0"/>
      </w:numPr>
      <w:autoSpaceDN w:val="0"/>
      <w:jc w:val="both"/>
      <w:textAlignment w:val="baseline"/>
    </w:pPr>
    <w:rPr>
      <w:rFonts w:eastAsia="MS Gothic"/>
      <w:bCs/>
      <w:kern w:val="3"/>
      <w:sz w:val="32"/>
      <w:szCs w:val="32"/>
      <w:lang w:eastAsia="en-US"/>
    </w:rPr>
  </w:style>
  <w:style w:type="character" w:customStyle="1" w:styleId="tabchar">
    <w:name w:val="tabchar"/>
    <w:basedOn w:val="DefaultParagraphFont"/>
    <w:rsid w:val="00520A83"/>
  </w:style>
  <w:style w:type="character" w:customStyle="1" w:styleId="superscript">
    <w:name w:val="superscript"/>
    <w:basedOn w:val="DefaultParagraphFont"/>
    <w:rsid w:val="00520A83"/>
  </w:style>
  <w:style w:type="paragraph" w:customStyle="1" w:styleId="ManualHeading1">
    <w:name w:val="Manual Heading 1"/>
    <w:basedOn w:val="Normal"/>
    <w:next w:val="Text1"/>
    <w:rsid w:val="00520A83"/>
    <w:pPr>
      <w:keepNext/>
      <w:widowControl/>
      <w:tabs>
        <w:tab w:val="left" w:pos="850"/>
      </w:tabs>
      <w:autoSpaceDN w:val="0"/>
      <w:spacing w:before="360" w:after="120"/>
      <w:ind w:left="850" w:hanging="850"/>
      <w:jc w:val="both"/>
      <w:textAlignment w:val="baseline"/>
      <w:outlineLvl w:val="0"/>
    </w:pPr>
    <w:rPr>
      <w:rFonts w:eastAsia="Calibri"/>
      <w:b/>
      <w:small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281">
      <w:bodyDiv w:val="1"/>
      <w:marLeft w:val="0"/>
      <w:marRight w:val="0"/>
      <w:marTop w:val="0"/>
      <w:marBottom w:val="0"/>
      <w:divBdr>
        <w:top w:val="none" w:sz="0" w:space="0" w:color="auto"/>
        <w:left w:val="none" w:sz="0" w:space="0" w:color="auto"/>
        <w:bottom w:val="none" w:sz="0" w:space="0" w:color="auto"/>
        <w:right w:val="none" w:sz="0" w:space="0" w:color="auto"/>
      </w:divBdr>
    </w:div>
    <w:div w:id="61300558">
      <w:bodyDiv w:val="1"/>
      <w:marLeft w:val="0"/>
      <w:marRight w:val="0"/>
      <w:marTop w:val="0"/>
      <w:marBottom w:val="0"/>
      <w:divBdr>
        <w:top w:val="none" w:sz="0" w:space="0" w:color="auto"/>
        <w:left w:val="none" w:sz="0" w:space="0" w:color="auto"/>
        <w:bottom w:val="none" w:sz="0" w:space="0" w:color="auto"/>
        <w:right w:val="none" w:sz="0" w:space="0" w:color="auto"/>
      </w:divBdr>
    </w:div>
    <w:div w:id="136341880">
      <w:bodyDiv w:val="1"/>
      <w:marLeft w:val="0"/>
      <w:marRight w:val="0"/>
      <w:marTop w:val="0"/>
      <w:marBottom w:val="0"/>
      <w:divBdr>
        <w:top w:val="none" w:sz="0" w:space="0" w:color="auto"/>
        <w:left w:val="none" w:sz="0" w:space="0" w:color="auto"/>
        <w:bottom w:val="none" w:sz="0" w:space="0" w:color="auto"/>
        <w:right w:val="none" w:sz="0" w:space="0" w:color="auto"/>
      </w:divBdr>
    </w:div>
    <w:div w:id="318116117">
      <w:bodyDiv w:val="1"/>
      <w:marLeft w:val="0"/>
      <w:marRight w:val="0"/>
      <w:marTop w:val="0"/>
      <w:marBottom w:val="0"/>
      <w:divBdr>
        <w:top w:val="none" w:sz="0" w:space="0" w:color="auto"/>
        <w:left w:val="none" w:sz="0" w:space="0" w:color="auto"/>
        <w:bottom w:val="none" w:sz="0" w:space="0" w:color="auto"/>
        <w:right w:val="none" w:sz="0" w:space="0" w:color="auto"/>
      </w:divBdr>
    </w:div>
    <w:div w:id="481115280">
      <w:bodyDiv w:val="1"/>
      <w:marLeft w:val="0"/>
      <w:marRight w:val="0"/>
      <w:marTop w:val="0"/>
      <w:marBottom w:val="0"/>
      <w:divBdr>
        <w:top w:val="none" w:sz="0" w:space="0" w:color="auto"/>
        <w:left w:val="none" w:sz="0" w:space="0" w:color="auto"/>
        <w:bottom w:val="none" w:sz="0" w:space="0" w:color="auto"/>
        <w:right w:val="none" w:sz="0" w:space="0" w:color="auto"/>
      </w:divBdr>
    </w:div>
    <w:div w:id="624429558">
      <w:bodyDiv w:val="1"/>
      <w:marLeft w:val="0"/>
      <w:marRight w:val="0"/>
      <w:marTop w:val="0"/>
      <w:marBottom w:val="0"/>
      <w:divBdr>
        <w:top w:val="none" w:sz="0" w:space="0" w:color="auto"/>
        <w:left w:val="none" w:sz="0" w:space="0" w:color="auto"/>
        <w:bottom w:val="none" w:sz="0" w:space="0" w:color="auto"/>
        <w:right w:val="none" w:sz="0" w:space="0" w:color="auto"/>
      </w:divBdr>
    </w:div>
    <w:div w:id="709454454">
      <w:bodyDiv w:val="1"/>
      <w:marLeft w:val="0"/>
      <w:marRight w:val="0"/>
      <w:marTop w:val="0"/>
      <w:marBottom w:val="0"/>
      <w:divBdr>
        <w:top w:val="none" w:sz="0" w:space="0" w:color="auto"/>
        <w:left w:val="none" w:sz="0" w:space="0" w:color="auto"/>
        <w:bottom w:val="none" w:sz="0" w:space="0" w:color="auto"/>
        <w:right w:val="none" w:sz="0" w:space="0" w:color="auto"/>
      </w:divBdr>
    </w:div>
    <w:div w:id="717825328">
      <w:bodyDiv w:val="1"/>
      <w:marLeft w:val="0"/>
      <w:marRight w:val="0"/>
      <w:marTop w:val="0"/>
      <w:marBottom w:val="0"/>
      <w:divBdr>
        <w:top w:val="none" w:sz="0" w:space="0" w:color="auto"/>
        <w:left w:val="none" w:sz="0" w:space="0" w:color="auto"/>
        <w:bottom w:val="none" w:sz="0" w:space="0" w:color="auto"/>
        <w:right w:val="none" w:sz="0" w:space="0" w:color="auto"/>
      </w:divBdr>
    </w:div>
    <w:div w:id="783309654">
      <w:bodyDiv w:val="1"/>
      <w:marLeft w:val="0"/>
      <w:marRight w:val="0"/>
      <w:marTop w:val="0"/>
      <w:marBottom w:val="0"/>
      <w:divBdr>
        <w:top w:val="none" w:sz="0" w:space="0" w:color="auto"/>
        <w:left w:val="none" w:sz="0" w:space="0" w:color="auto"/>
        <w:bottom w:val="none" w:sz="0" w:space="0" w:color="auto"/>
        <w:right w:val="none" w:sz="0" w:space="0" w:color="auto"/>
      </w:divBdr>
    </w:div>
    <w:div w:id="814108774">
      <w:bodyDiv w:val="1"/>
      <w:marLeft w:val="0"/>
      <w:marRight w:val="0"/>
      <w:marTop w:val="0"/>
      <w:marBottom w:val="0"/>
      <w:divBdr>
        <w:top w:val="none" w:sz="0" w:space="0" w:color="auto"/>
        <w:left w:val="none" w:sz="0" w:space="0" w:color="auto"/>
        <w:bottom w:val="none" w:sz="0" w:space="0" w:color="auto"/>
        <w:right w:val="none" w:sz="0" w:space="0" w:color="auto"/>
      </w:divBdr>
    </w:div>
    <w:div w:id="983315989">
      <w:bodyDiv w:val="1"/>
      <w:marLeft w:val="0"/>
      <w:marRight w:val="0"/>
      <w:marTop w:val="0"/>
      <w:marBottom w:val="0"/>
      <w:divBdr>
        <w:top w:val="none" w:sz="0" w:space="0" w:color="auto"/>
        <w:left w:val="none" w:sz="0" w:space="0" w:color="auto"/>
        <w:bottom w:val="none" w:sz="0" w:space="0" w:color="auto"/>
        <w:right w:val="none" w:sz="0" w:space="0" w:color="auto"/>
      </w:divBdr>
    </w:div>
    <w:div w:id="1023283626">
      <w:bodyDiv w:val="1"/>
      <w:marLeft w:val="0"/>
      <w:marRight w:val="0"/>
      <w:marTop w:val="0"/>
      <w:marBottom w:val="0"/>
      <w:divBdr>
        <w:top w:val="none" w:sz="0" w:space="0" w:color="auto"/>
        <w:left w:val="none" w:sz="0" w:space="0" w:color="auto"/>
        <w:bottom w:val="none" w:sz="0" w:space="0" w:color="auto"/>
        <w:right w:val="none" w:sz="0" w:space="0" w:color="auto"/>
      </w:divBdr>
    </w:div>
    <w:div w:id="1131945862">
      <w:bodyDiv w:val="1"/>
      <w:marLeft w:val="0"/>
      <w:marRight w:val="0"/>
      <w:marTop w:val="0"/>
      <w:marBottom w:val="0"/>
      <w:divBdr>
        <w:top w:val="none" w:sz="0" w:space="0" w:color="auto"/>
        <w:left w:val="none" w:sz="0" w:space="0" w:color="auto"/>
        <w:bottom w:val="none" w:sz="0" w:space="0" w:color="auto"/>
        <w:right w:val="none" w:sz="0" w:space="0" w:color="auto"/>
      </w:divBdr>
    </w:div>
    <w:div w:id="1180657998">
      <w:bodyDiv w:val="1"/>
      <w:marLeft w:val="0"/>
      <w:marRight w:val="0"/>
      <w:marTop w:val="0"/>
      <w:marBottom w:val="0"/>
      <w:divBdr>
        <w:top w:val="none" w:sz="0" w:space="0" w:color="auto"/>
        <w:left w:val="none" w:sz="0" w:space="0" w:color="auto"/>
        <w:bottom w:val="none" w:sz="0" w:space="0" w:color="auto"/>
        <w:right w:val="none" w:sz="0" w:space="0" w:color="auto"/>
      </w:divBdr>
    </w:div>
    <w:div w:id="1223324156">
      <w:bodyDiv w:val="1"/>
      <w:marLeft w:val="0"/>
      <w:marRight w:val="0"/>
      <w:marTop w:val="0"/>
      <w:marBottom w:val="0"/>
      <w:divBdr>
        <w:top w:val="none" w:sz="0" w:space="0" w:color="auto"/>
        <w:left w:val="none" w:sz="0" w:space="0" w:color="auto"/>
        <w:bottom w:val="none" w:sz="0" w:space="0" w:color="auto"/>
        <w:right w:val="none" w:sz="0" w:space="0" w:color="auto"/>
      </w:divBdr>
    </w:div>
    <w:div w:id="1517186042">
      <w:bodyDiv w:val="1"/>
      <w:marLeft w:val="0"/>
      <w:marRight w:val="0"/>
      <w:marTop w:val="0"/>
      <w:marBottom w:val="0"/>
      <w:divBdr>
        <w:top w:val="none" w:sz="0" w:space="0" w:color="auto"/>
        <w:left w:val="none" w:sz="0" w:space="0" w:color="auto"/>
        <w:bottom w:val="none" w:sz="0" w:space="0" w:color="auto"/>
        <w:right w:val="none" w:sz="0" w:space="0" w:color="auto"/>
      </w:divBdr>
    </w:div>
    <w:div w:id="1826579872">
      <w:bodyDiv w:val="1"/>
      <w:marLeft w:val="0"/>
      <w:marRight w:val="0"/>
      <w:marTop w:val="0"/>
      <w:marBottom w:val="0"/>
      <w:divBdr>
        <w:top w:val="none" w:sz="0" w:space="0" w:color="auto"/>
        <w:left w:val="none" w:sz="0" w:space="0" w:color="auto"/>
        <w:bottom w:val="none" w:sz="0" w:space="0" w:color="auto"/>
        <w:right w:val="none" w:sz="0" w:space="0" w:color="auto"/>
      </w:divBdr>
    </w:div>
    <w:div w:id="1851602552">
      <w:bodyDiv w:val="1"/>
      <w:marLeft w:val="0"/>
      <w:marRight w:val="0"/>
      <w:marTop w:val="0"/>
      <w:marBottom w:val="0"/>
      <w:divBdr>
        <w:top w:val="none" w:sz="0" w:space="0" w:color="auto"/>
        <w:left w:val="none" w:sz="0" w:space="0" w:color="auto"/>
        <w:bottom w:val="none" w:sz="0" w:space="0" w:color="auto"/>
        <w:right w:val="none" w:sz="0" w:space="0" w:color="auto"/>
      </w:divBdr>
    </w:div>
    <w:div w:id="1868521916">
      <w:bodyDiv w:val="1"/>
      <w:marLeft w:val="0"/>
      <w:marRight w:val="0"/>
      <w:marTop w:val="0"/>
      <w:marBottom w:val="0"/>
      <w:divBdr>
        <w:top w:val="none" w:sz="0" w:space="0" w:color="auto"/>
        <w:left w:val="none" w:sz="0" w:space="0" w:color="auto"/>
        <w:bottom w:val="none" w:sz="0" w:space="0" w:color="auto"/>
        <w:right w:val="none" w:sz="0" w:space="0" w:color="auto"/>
      </w:divBdr>
    </w:div>
    <w:div w:id="1959068170">
      <w:bodyDiv w:val="1"/>
      <w:marLeft w:val="0"/>
      <w:marRight w:val="0"/>
      <w:marTop w:val="0"/>
      <w:marBottom w:val="0"/>
      <w:divBdr>
        <w:top w:val="none" w:sz="0" w:space="0" w:color="auto"/>
        <w:left w:val="none" w:sz="0" w:space="0" w:color="auto"/>
        <w:bottom w:val="none" w:sz="0" w:space="0" w:color="auto"/>
        <w:right w:val="none" w:sz="0" w:space="0" w:color="auto"/>
      </w:divBdr>
      <w:divsChild>
        <w:div w:id="1308244492">
          <w:marLeft w:val="0"/>
          <w:marRight w:val="0"/>
          <w:marTop w:val="0"/>
          <w:marBottom w:val="0"/>
          <w:divBdr>
            <w:top w:val="none" w:sz="0" w:space="0" w:color="auto"/>
            <w:left w:val="none" w:sz="0" w:space="0" w:color="auto"/>
            <w:bottom w:val="none" w:sz="0" w:space="0" w:color="auto"/>
            <w:right w:val="none" w:sz="0" w:space="0" w:color="auto"/>
          </w:divBdr>
          <w:divsChild>
            <w:div w:id="1599561927">
              <w:marLeft w:val="0"/>
              <w:marRight w:val="0"/>
              <w:marTop w:val="0"/>
              <w:marBottom w:val="0"/>
              <w:divBdr>
                <w:top w:val="none" w:sz="0" w:space="0" w:color="auto"/>
                <w:left w:val="none" w:sz="0" w:space="0" w:color="auto"/>
                <w:bottom w:val="none" w:sz="0" w:space="0" w:color="auto"/>
                <w:right w:val="none" w:sz="0" w:space="0" w:color="auto"/>
              </w:divBdr>
              <w:divsChild>
                <w:div w:id="267203470">
                  <w:marLeft w:val="0"/>
                  <w:marRight w:val="0"/>
                  <w:marTop w:val="0"/>
                  <w:marBottom w:val="0"/>
                  <w:divBdr>
                    <w:top w:val="none" w:sz="0" w:space="0" w:color="auto"/>
                    <w:left w:val="none" w:sz="0" w:space="0" w:color="auto"/>
                    <w:bottom w:val="none" w:sz="0" w:space="0" w:color="auto"/>
                    <w:right w:val="none" w:sz="0" w:space="0" w:color="auto"/>
                  </w:divBdr>
                  <w:divsChild>
                    <w:div w:id="1423257954">
                      <w:marLeft w:val="0"/>
                      <w:marRight w:val="0"/>
                      <w:marTop w:val="0"/>
                      <w:marBottom w:val="0"/>
                      <w:divBdr>
                        <w:top w:val="none" w:sz="0" w:space="0" w:color="auto"/>
                        <w:left w:val="none" w:sz="0" w:space="0" w:color="auto"/>
                        <w:bottom w:val="none" w:sz="0" w:space="0" w:color="auto"/>
                        <w:right w:val="none" w:sz="0" w:space="0" w:color="auto"/>
                      </w:divBdr>
                      <w:divsChild>
                        <w:div w:id="785973417">
                          <w:marLeft w:val="0"/>
                          <w:marRight w:val="0"/>
                          <w:marTop w:val="0"/>
                          <w:marBottom w:val="0"/>
                          <w:divBdr>
                            <w:top w:val="none" w:sz="0" w:space="0" w:color="auto"/>
                            <w:left w:val="none" w:sz="0" w:space="0" w:color="auto"/>
                            <w:bottom w:val="none" w:sz="0" w:space="0" w:color="auto"/>
                            <w:right w:val="none" w:sz="0" w:space="0" w:color="auto"/>
                          </w:divBdr>
                          <w:divsChild>
                            <w:div w:id="2006933518">
                              <w:marLeft w:val="0"/>
                              <w:marRight w:val="0"/>
                              <w:marTop w:val="0"/>
                              <w:marBottom w:val="0"/>
                              <w:divBdr>
                                <w:top w:val="none" w:sz="0" w:space="0" w:color="auto"/>
                                <w:left w:val="none" w:sz="0" w:space="0" w:color="auto"/>
                                <w:bottom w:val="none" w:sz="0" w:space="0" w:color="auto"/>
                                <w:right w:val="none" w:sz="0" w:space="0" w:color="auto"/>
                              </w:divBdr>
                              <w:divsChild>
                                <w:div w:id="771633028">
                                  <w:marLeft w:val="0"/>
                                  <w:marRight w:val="600"/>
                                  <w:marTop w:val="0"/>
                                  <w:marBottom w:val="0"/>
                                  <w:divBdr>
                                    <w:top w:val="none" w:sz="0" w:space="0" w:color="auto"/>
                                    <w:left w:val="none" w:sz="0" w:space="0" w:color="auto"/>
                                    <w:bottom w:val="none" w:sz="0" w:space="0" w:color="auto"/>
                                    <w:right w:val="none" w:sz="0" w:space="0" w:color="auto"/>
                                  </w:divBdr>
                                  <w:divsChild>
                                    <w:div w:id="794252238">
                                      <w:marLeft w:val="0"/>
                                      <w:marRight w:val="0"/>
                                      <w:marTop w:val="0"/>
                                      <w:marBottom w:val="0"/>
                                      <w:divBdr>
                                        <w:top w:val="none" w:sz="0" w:space="0" w:color="auto"/>
                                        <w:left w:val="none" w:sz="0" w:space="0" w:color="auto"/>
                                        <w:bottom w:val="none" w:sz="0" w:space="0" w:color="auto"/>
                                        <w:right w:val="none" w:sz="0" w:space="0" w:color="auto"/>
                                      </w:divBdr>
                                      <w:divsChild>
                                        <w:div w:id="1372606938">
                                          <w:marLeft w:val="0"/>
                                          <w:marRight w:val="0"/>
                                          <w:marTop w:val="0"/>
                                          <w:marBottom w:val="0"/>
                                          <w:divBdr>
                                            <w:top w:val="single" w:sz="6" w:space="0" w:color="FFFFFF"/>
                                            <w:left w:val="single" w:sz="6" w:space="11" w:color="FFFFFF"/>
                                            <w:bottom w:val="single" w:sz="6" w:space="0" w:color="FFFFFF"/>
                                            <w:right w:val="single" w:sz="6" w:space="0" w:color="FFFFFF"/>
                                          </w:divBdr>
                                          <w:divsChild>
                                            <w:div w:id="1363284211">
                                              <w:marLeft w:val="0"/>
                                              <w:marRight w:val="0"/>
                                              <w:marTop w:val="0"/>
                                              <w:marBottom w:val="0"/>
                                              <w:divBdr>
                                                <w:top w:val="none" w:sz="0" w:space="0" w:color="auto"/>
                                                <w:left w:val="none" w:sz="0" w:space="0" w:color="auto"/>
                                                <w:bottom w:val="none" w:sz="0" w:space="0" w:color="auto"/>
                                                <w:right w:val="none" w:sz="0" w:space="0" w:color="auto"/>
                                              </w:divBdr>
                                              <w:divsChild>
                                                <w:div w:id="1956136937">
                                                  <w:marLeft w:val="0"/>
                                                  <w:marRight w:val="0"/>
                                                  <w:marTop w:val="0"/>
                                                  <w:marBottom w:val="0"/>
                                                  <w:divBdr>
                                                    <w:top w:val="single" w:sz="6" w:space="0" w:color="FFFFFF"/>
                                                    <w:left w:val="single" w:sz="6" w:space="11" w:color="FFFFFF"/>
                                                    <w:bottom w:val="single" w:sz="6" w:space="0" w:color="FFFFFF"/>
                                                    <w:right w:val="single" w:sz="6" w:space="0" w:color="FFFFFF"/>
                                                  </w:divBdr>
                                                  <w:divsChild>
                                                    <w:div w:id="477723980">
                                                      <w:marLeft w:val="0"/>
                                                      <w:marRight w:val="0"/>
                                                      <w:marTop w:val="0"/>
                                                      <w:marBottom w:val="0"/>
                                                      <w:divBdr>
                                                        <w:top w:val="none" w:sz="0" w:space="0" w:color="auto"/>
                                                        <w:left w:val="none" w:sz="0" w:space="0" w:color="auto"/>
                                                        <w:bottom w:val="none" w:sz="0" w:space="0" w:color="auto"/>
                                                        <w:right w:val="none" w:sz="0" w:space="0" w:color="auto"/>
                                                      </w:divBdr>
                                                      <w:divsChild>
                                                        <w:div w:id="470250885">
                                                          <w:marLeft w:val="0"/>
                                                          <w:marRight w:val="0"/>
                                                          <w:marTop w:val="0"/>
                                                          <w:marBottom w:val="0"/>
                                                          <w:divBdr>
                                                            <w:top w:val="single" w:sz="6" w:space="0" w:color="FFFFFF"/>
                                                            <w:left w:val="single" w:sz="6" w:space="11" w:color="FFFFFF"/>
                                                            <w:bottom w:val="single" w:sz="6" w:space="0" w:color="FFFFFF"/>
                                                            <w:right w:val="single" w:sz="6" w:space="0" w:color="FFFFFF"/>
                                                          </w:divBdr>
                                                          <w:divsChild>
                                                            <w:div w:id="1444373822">
                                                              <w:marLeft w:val="0"/>
                                                              <w:marRight w:val="0"/>
                                                              <w:marTop w:val="0"/>
                                                              <w:marBottom w:val="0"/>
                                                              <w:divBdr>
                                                                <w:top w:val="none" w:sz="0" w:space="0" w:color="auto"/>
                                                                <w:left w:val="none" w:sz="0" w:space="0" w:color="auto"/>
                                                                <w:bottom w:val="none" w:sz="0" w:space="0" w:color="auto"/>
                                                                <w:right w:val="none" w:sz="0" w:space="0" w:color="auto"/>
                                                              </w:divBdr>
                                                              <w:divsChild>
                                                                <w:div w:id="1738867871">
                                                                  <w:marLeft w:val="0"/>
                                                                  <w:marRight w:val="0"/>
                                                                  <w:marTop w:val="0"/>
                                                                  <w:marBottom w:val="0"/>
                                                                  <w:divBdr>
                                                                    <w:top w:val="single" w:sz="6" w:space="0" w:color="FFFFFF"/>
                                                                    <w:left w:val="single" w:sz="6" w:space="11" w:color="FFFFFF"/>
                                                                    <w:bottom w:val="single" w:sz="6" w:space="0" w:color="FFFFFF"/>
                                                                    <w:right w:val="single" w:sz="6" w:space="0" w:color="FFFFFF"/>
                                                                  </w:divBdr>
                                                                  <w:divsChild>
                                                                    <w:div w:id="377975645">
                                                                      <w:marLeft w:val="0"/>
                                                                      <w:marRight w:val="0"/>
                                                                      <w:marTop w:val="0"/>
                                                                      <w:marBottom w:val="0"/>
                                                                      <w:divBdr>
                                                                        <w:top w:val="none" w:sz="0" w:space="0" w:color="auto"/>
                                                                        <w:left w:val="none" w:sz="0" w:space="0" w:color="auto"/>
                                                                        <w:bottom w:val="none" w:sz="0" w:space="0" w:color="auto"/>
                                                                        <w:right w:val="none" w:sz="0" w:space="0" w:color="auto"/>
                                                                      </w:divBdr>
                                                                      <w:divsChild>
                                                                        <w:div w:id="580482130">
                                                                          <w:marLeft w:val="0"/>
                                                                          <w:marRight w:val="0"/>
                                                                          <w:marTop w:val="0"/>
                                                                          <w:marBottom w:val="0"/>
                                                                          <w:divBdr>
                                                                            <w:top w:val="single" w:sz="6" w:space="0" w:color="FFFFFF"/>
                                                                            <w:left w:val="single" w:sz="6" w:space="11" w:color="FFFFFF"/>
                                                                            <w:bottom w:val="single" w:sz="6" w:space="0" w:color="FFFFFF"/>
                                                                            <w:right w:val="single" w:sz="6" w:space="0" w:color="FFFFFF"/>
                                                                          </w:divBdr>
                                                                          <w:divsChild>
                                                                            <w:div w:id="1602761362">
                                                                              <w:marLeft w:val="0"/>
                                                                              <w:marRight w:val="0"/>
                                                                              <w:marTop w:val="0"/>
                                                                              <w:marBottom w:val="0"/>
                                                                              <w:divBdr>
                                                                                <w:top w:val="none" w:sz="0" w:space="0" w:color="auto"/>
                                                                                <w:left w:val="none" w:sz="0" w:space="0" w:color="auto"/>
                                                                                <w:bottom w:val="none" w:sz="0" w:space="0" w:color="auto"/>
                                                                                <w:right w:val="none" w:sz="0" w:space="0" w:color="auto"/>
                                                                              </w:divBdr>
                                                                              <w:divsChild>
                                                                                <w:div w:id="108134886">
                                                                                  <w:marLeft w:val="0"/>
                                                                                  <w:marRight w:val="0"/>
                                                                                  <w:marTop w:val="0"/>
                                                                                  <w:marBottom w:val="0"/>
                                                                                  <w:divBdr>
                                                                                    <w:top w:val="single" w:sz="6" w:space="0" w:color="FFFFFF"/>
                                                                                    <w:left w:val="single" w:sz="6" w:space="11" w:color="FFFFFF"/>
                                                                                    <w:bottom w:val="single" w:sz="6" w:space="0" w:color="FFFFFF"/>
                                                                                    <w:right w:val="single" w:sz="6" w:space="0" w:color="FFFFFF"/>
                                                                                  </w:divBdr>
                                                                                  <w:divsChild>
                                                                                    <w:div w:id="7486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720067">
      <w:bodyDiv w:val="1"/>
      <w:marLeft w:val="0"/>
      <w:marRight w:val="0"/>
      <w:marTop w:val="0"/>
      <w:marBottom w:val="0"/>
      <w:divBdr>
        <w:top w:val="none" w:sz="0" w:space="0" w:color="auto"/>
        <w:left w:val="none" w:sz="0" w:space="0" w:color="auto"/>
        <w:bottom w:val="none" w:sz="0" w:space="0" w:color="auto"/>
        <w:right w:val="none" w:sz="0" w:space="0" w:color="auto"/>
      </w:divBdr>
    </w:div>
    <w:div w:id="2029483999">
      <w:bodyDiv w:val="1"/>
      <w:marLeft w:val="0"/>
      <w:marRight w:val="0"/>
      <w:marTop w:val="0"/>
      <w:marBottom w:val="0"/>
      <w:divBdr>
        <w:top w:val="none" w:sz="0" w:space="0" w:color="auto"/>
        <w:left w:val="none" w:sz="0" w:space="0" w:color="auto"/>
        <w:bottom w:val="none" w:sz="0" w:space="0" w:color="auto"/>
        <w:right w:val="none" w:sz="0" w:space="0" w:color="auto"/>
      </w:divBdr>
    </w:div>
    <w:div w:id="21003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dir/2010/40/o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c-word-edit.officeapps.live.com/we/wordeditorframe.aspx?ui=en-gb&amp;rs=en-gb&amp;wopisrc=https%3A%2F%2Feuroparl-my.sharepoint.com%2Fpersonal%2Fmarc_wilkens_europarl_europa_eu%2F_vti_bin%2Fwopi.ashx%2Ffiles%2Ff49d477ab74d49eab2542b19b8bb0643&amp;wdenableroaming=1&amp;mscc=1&amp;wdodb=1&amp;hid=c34c6ae0-ac32-4d2d-abac-b19180b18031.0&amp;uih=teams&amp;uiembed=1&amp;wdlcid=en-gb&amp;jsapi=1&amp;jsapiver=v2&amp;corrid=921ce966-1d97-4879-b98f-5ce4b25993d1&amp;usid=921ce966-1d97-4879-b98f-5ce4b25993d1&amp;newsession=1&amp;sftc=1&amp;uihit=TeamsModern&amp;muv=v1&amp;accloop=1&amp;sdr=6&amp;scnd=1&amp;sat=1&amp;ats=ParentFrame&amp;rat=1&amp;sams=1&amp;mtf=1&amp;sfp=1&amp;halh=1&amp;hch=1&amp;hmh=1&amp;hwfh=1&amp;hsth=1&amp;sih=1&amp;unh=1&amp;onw=1&amp;dchat=1&amp;sc=%7b%22pmo%22%3A%22https%3A%2F%2Fwww.microsoft365.com%22%2C%22pmshare%22%3Atrue%7d&amp;ctp=LeastProtected&amp;rct=Normal&amp;wdorigin=OFFICECOM-WEB.START.EDGEWORTH&amp;wdhostclicktime=1745390310453&amp;afdflight=67&amp;instantedit=1&amp;wopicomplete=1&amp;wdredirectionreason=Unified_SingleFlush" TargetMode="External"/><Relationship Id="rId4" Type="http://schemas.openxmlformats.org/officeDocument/2006/relationships/settings" Target="settings.xml"/><Relationship Id="rId9" Type="http://schemas.openxmlformats.org/officeDocument/2006/relationships/hyperlink" Target="https://euc-word-edit.officeapps.live.com/we/wordeditorframe.aspx?ui=en-gb&amp;rs=en-gb&amp;wopisrc=https%3A%2F%2Feuroparl-my.sharepoint.com%2Fpersonal%2Fmarc_wilkens_europarl_europa_eu%2F_vti_bin%2Fwopi.ashx%2Ffiles%2Ff49d477ab74d49eab2542b19b8bb0643&amp;wdenableroaming=1&amp;mscc=1&amp;wdodb=1&amp;hid=c34c6ae0-ac32-4d2d-abac-b19180b18031.0&amp;uih=teams&amp;uiembed=1&amp;wdlcid=en-gb&amp;jsapi=1&amp;jsapiver=v2&amp;corrid=921ce966-1d97-4879-b98f-5ce4b25993d1&amp;usid=921ce966-1d97-4879-b98f-5ce4b25993d1&amp;newsession=1&amp;sftc=1&amp;uihit=TeamsModern&amp;muv=v1&amp;accloop=1&amp;sdr=6&amp;scnd=1&amp;sat=1&amp;ats=ParentFrame&amp;rat=1&amp;sams=1&amp;mtf=1&amp;sfp=1&amp;halh=1&amp;hch=1&amp;hmh=1&amp;hwfh=1&amp;hsth=1&amp;sih=1&amp;unh=1&amp;onw=1&amp;dchat=1&amp;sc=%7b%22pmo%22%3A%22https%3A%2F%2Fwww.microsoft365.com%22%2C%22pmshare%22%3Atrue%7d&amp;ctp=LeastProtected&amp;rct=Normal&amp;wdorigin=OFFICECOM-WEB.START.EDGEWORTH&amp;wdhostclicktime=1745390310453&amp;afdflight=67&amp;instantedit=1&amp;wopicomplete=1&amp;wdredirectionreason=Unified_SingleFlus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4/651/oj" TargetMode="External"/><Relationship Id="rId2" Type="http://schemas.openxmlformats.org/officeDocument/2006/relationships/hyperlink" Target="http://data.europa.eu/eli/reg_del/2017/1926/oj" TargetMode="External"/><Relationship Id="rId1" Type="http://schemas.openxmlformats.org/officeDocument/2006/relationships/hyperlink" Target="http://data.europa.eu/eli/dir/2015/2302/oj" TargetMode="External"/><Relationship Id="rId5" Type="http://schemas.openxmlformats.org/officeDocument/2006/relationships/hyperlink" Target="http://data.europa.eu/eli/reg/2011/182/oj" TargetMode="External"/><Relationship Id="rId4" Type="http://schemas.openxmlformats.org/officeDocument/2006/relationships/hyperlink" Target="http://data.europa.eu/eli/reg/2016/67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EEC0-8F9C-4F72-9D42-784321AE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11324</Words>
  <Characters>64551</Characters>
  <Application>Microsoft Office Word</Application>
  <DocSecurity>0</DocSecurity>
  <Lines>537</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AM_Com_NonLegOpinion</vt:lpstr>
      <vt:lpstr>AM_Com_NonLegOpinion</vt:lpstr>
    </vt:vector>
  </TitlesOfParts>
  <Company>European Parliament</Company>
  <LinksUpToDate>false</LinksUpToDate>
  <CharactersWithSpaces>75724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AM_Com_NonLegOpinion</dc:title>
  <dc:subject/>
  <dc:creator>Rapp</dc:creator>
  <cp:keywords/>
  <dc:description/>
  <cp:lastModifiedBy>RAMIREZ PINEDA Elvira</cp:lastModifiedBy>
  <cp:revision>3</cp:revision>
  <cp:lastPrinted>2025-06-19T12:45:00Z</cp:lastPrinted>
  <dcterms:created xsi:type="dcterms:W3CDTF">2025-06-19T14:26:00Z</dcterms:created>
  <dcterms:modified xsi:type="dcterms:W3CDTF">2025-06-19T16:16:00Z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