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D04C8D" w:rsidRPr="004C26CA" w14:paraId="6D1B374A" w14:textId="77777777">
        <w:trPr>
          <w:cantSplit/>
          <w:trHeight w:hRule="exact" w:val="851"/>
        </w:trPr>
        <w:tc>
          <w:tcPr>
            <w:tcW w:w="1276" w:type="dxa"/>
            <w:tcBorders>
              <w:bottom w:val="single" w:sz="4" w:space="0" w:color="auto"/>
            </w:tcBorders>
            <w:vAlign w:val="bottom"/>
          </w:tcPr>
          <w:p w14:paraId="24B0460E" w14:textId="77777777" w:rsidR="000E3ADB" w:rsidRPr="001F7524" w:rsidRDefault="000E3ADB">
            <w:pPr>
              <w:spacing w:after="80"/>
            </w:pPr>
          </w:p>
        </w:tc>
        <w:tc>
          <w:tcPr>
            <w:tcW w:w="2268" w:type="dxa"/>
            <w:tcBorders>
              <w:bottom w:val="single" w:sz="4" w:space="0" w:color="auto"/>
            </w:tcBorders>
            <w:vAlign w:val="bottom"/>
          </w:tcPr>
          <w:p w14:paraId="197C4E32" w14:textId="77777777" w:rsidR="000E3ADB" w:rsidRPr="001F7524" w:rsidRDefault="00E55439">
            <w:pPr>
              <w:spacing w:after="80" w:line="300" w:lineRule="exact"/>
              <w:rPr>
                <w:b/>
                <w:sz w:val="24"/>
                <w:szCs w:val="24"/>
              </w:rPr>
            </w:pPr>
            <w:r w:rsidRPr="001F7524">
              <w:rPr>
                <w:sz w:val="28"/>
                <w:szCs w:val="28"/>
              </w:rPr>
              <w:t>United Nations</w:t>
            </w:r>
          </w:p>
        </w:tc>
        <w:tc>
          <w:tcPr>
            <w:tcW w:w="6095" w:type="dxa"/>
            <w:gridSpan w:val="2"/>
            <w:tcBorders>
              <w:bottom w:val="single" w:sz="4" w:space="0" w:color="auto"/>
            </w:tcBorders>
            <w:vAlign w:val="bottom"/>
          </w:tcPr>
          <w:p w14:paraId="50D0961A" w14:textId="43331938" w:rsidR="000E3ADB" w:rsidRPr="003B6EB5" w:rsidRDefault="00E55439" w:rsidP="00057568">
            <w:pPr>
              <w:suppressAutoHyphens w:val="0"/>
              <w:spacing w:after="20"/>
              <w:jc w:val="right"/>
              <w:rPr>
                <w:lang w:val="fr-FR"/>
              </w:rPr>
            </w:pPr>
            <w:r w:rsidRPr="003B6EB5">
              <w:rPr>
                <w:sz w:val="40"/>
                <w:lang w:val="fr-FR"/>
              </w:rPr>
              <w:t>CRPD</w:t>
            </w:r>
            <w:r w:rsidRPr="003B6EB5">
              <w:rPr>
                <w:lang w:val="fr-FR"/>
              </w:rPr>
              <w:t>/C/</w:t>
            </w:r>
            <w:r w:rsidR="003B6EB5" w:rsidRPr="003B6EB5">
              <w:rPr>
                <w:lang w:val="fr-FR"/>
              </w:rPr>
              <w:t>EU</w:t>
            </w:r>
            <w:r w:rsidR="00FC1188" w:rsidRPr="003B6EB5">
              <w:rPr>
                <w:lang w:val="fr-FR"/>
              </w:rPr>
              <w:t>/</w:t>
            </w:r>
            <w:r w:rsidRPr="003B6EB5">
              <w:rPr>
                <w:lang w:val="fr-FR"/>
              </w:rPr>
              <w:t>CO/</w:t>
            </w:r>
            <w:r w:rsidR="005C11C4" w:rsidRPr="003B6EB5">
              <w:rPr>
                <w:lang w:val="fr-FR"/>
              </w:rPr>
              <w:t>2-3</w:t>
            </w:r>
          </w:p>
        </w:tc>
      </w:tr>
      <w:tr w:rsidR="00D04C8D" w:rsidRPr="00001F66" w14:paraId="066777B1" w14:textId="77777777" w:rsidTr="003E1E51">
        <w:trPr>
          <w:cantSplit/>
          <w:trHeight w:hRule="exact" w:val="2835"/>
        </w:trPr>
        <w:tc>
          <w:tcPr>
            <w:tcW w:w="1276" w:type="dxa"/>
            <w:tcBorders>
              <w:top w:val="single" w:sz="4" w:space="0" w:color="auto"/>
              <w:bottom w:val="single" w:sz="12" w:space="0" w:color="auto"/>
            </w:tcBorders>
          </w:tcPr>
          <w:p w14:paraId="4824F58A" w14:textId="77777777" w:rsidR="000E3ADB" w:rsidRPr="001F7524" w:rsidRDefault="00E55439">
            <w:pPr>
              <w:spacing w:before="120"/>
              <w:jc w:val="center"/>
            </w:pPr>
            <w:r w:rsidRPr="001F7524">
              <w:rPr>
                <w:noProof/>
                <w:lang w:val="es-ES_tradnl" w:eastAsia="es-ES_tradnl"/>
              </w:rPr>
              <w:drawing>
                <wp:inline distT="0" distB="0" distL="0" distR="0" wp14:anchorId="3383352C" wp14:editId="4B9B97C6">
                  <wp:extent cx="714375" cy="590550"/>
                  <wp:effectExtent l="0" t="0" r="9525" b="0"/>
                  <wp:docPr id="961237942"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49401" name="Picture 1" descr="_unlog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CEC7916" w14:textId="77777777" w:rsidR="000E3ADB" w:rsidRPr="00FD2326" w:rsidRDefault="00E55439">
            <w:pPr>
              <w:spacing w:before="120" w:line="380" w:lineRule="exact"/>
            </w:pPr>
            <w:r w:rsidRPr="00CA0CB0">
              <w:rPr>
                <w:b/>
                <w:sz w:val="34"/>
                <w:szCs w:val="40"/>
              </w:rPr>
              <w:t>Convention on the Rights</w:t>
            </w:r>
            <w:r w:rsidRPr="00CA0CB0">
              <w:rPr>
                <w:b/>
                <w:sz w:val="34"/>
                <w:szCs w:val="40"/>
              </w:rPr>
              <w:br/>
              <w:t>of Persons with Disabilities</w:t>
            </w:r>
          </w:p>
        </w:tc>
        <w:tc>
          <w:tcPr>
            <w:tcW w:w="2835" w:type="dxa"/>
            <w:tcBorders>
              <w:top w:val="single" w:sz="4" w:space="0" w:color="auto"/>
              <w:bottom w:val="single" w:sz="12" w:space="0" w:color="auto"/>
            </w:tcBorders>
          </w:tcPr>
          <w:p w14:paraId="0CAE165D" w14:textId="2F8F5953" w:rsidR="009E1A4A" w:rsidRPr="009E1A4A" w:rsidRDefault="009E1A4A" w:rsidP="009E1A4A">
            <w:pPr>
              <w:suppressAutoHyphens w:val="0"/>
              <w:spacing w:before="240" w:line="240" w:lineRule="exact"/>
              <w:rPr>
                <w:rFonts w:eastAsia="SimSun"/>
              </w:rPr>
            </w:pPr>
            <w:r w:rsidRPr="009E1A4A">
              <w:rPr>
                <w:rFonts w:eastAsia="SimSun"/>
              </w:rPr>
              <w:t xml:space="preserve">Distr.: </w:t>
            </w:r>
            <w:r w:rsidR="004C26CA">
              <w:rPr>
                <w:rFonts w:eastAsia="SimSun"/>
              </w:rPr>
              <w:t>General</w:t>
            </w:r>
          </w:p>
          <w:p w14:paraId="0D9CB3B2" w14:textId="692FC67A" w:rsidR="009E1A4A" w:rsidRDefault="004C26CA" w:rsidP="009E1A4A">
            <w:pPr>
              <w:suppressAutoHyphens w:val="0"/>
              <w:rPr>
                <w:rFonts w:eastAsia="SimSun"/>
              </w:rPr>
            </w:pPr>
            <w:r>
              <w:rPr>
                <w:rFonts w:eastAsia="SimSun"/>
              </w:rPr>
              <w:t>21</w:t>
            </w:r>
            <w:r w:rsidR="005C11C4">
              <w:rPr>
                <w:rFonts w:eastAsia="SimSun"/>
              </w:rPr>
              <w:t xml:space="preserve"> March 2025</w:t>
            </w:r>
          </w:p>
          <w:p w14:paraId="3F49ED6E" w14:textId="38EA510F" w:rsidR="00A11E4D" w:rsidRPr="00A11E4D" w:rsidRDefault="00A11E4D" w:rsidP="009E1A4A">
            <w:pPr>
              <w:suppressAutoHyphens w:val="0"/>
              <w:rPr>
                <w:rFonts w:eastAsia="SimSun"/>
                <w:b/>
                <w:bCs/>
              </w:rPr>
            </w:pPr>
            <w:r>
              <w:rPr>
                <w:rFonts w:eastAsia="SimSun"/>
                <w:b/>
                <w:bCs/>
              </w:rPr>
              <w:t>ADVANCE UNEDITED VERSION</w:t>
            </w:r>
          </w:p>
          <w:p w14:paraId="4FA67932" w14:textId="77777777" w:rsidR="009E1A4A" w:rsidRPr="009E1A4A" w:rsidRDefault="009E1A4A" w:rsidP="009E1A4A">
            <w:pPr>
              <w:suppressAutoHyphens w:val="0"/>
              <w:rPr>
                <w:rFonts w:eastAsia="SimSun"/>
              </w:rPr>
            </w:pPr>
          </w:p>
          <w:p w14:paraId="267C376F" w14:textId="6E11449A" w:rsidR="000E3ADB" w:rsidRPr="00001F66" w:rsidRDefault="009E1A4A" w:rsidP="004C26CA">
            <w:pPr>
              <w:suppressAutoHyphens w:val="0"/>
            </w:pPr>
            <w:r w:rsidRPr="009E1A4A">
              <w:rPr>
                <w:rFonts w:eastAsia="SimSun"/>
              </w:rPr>
              <w:t>Original: English</w:t>
            </w:r>
          </w:p>
        </w:tc>
      </w:tr>
    </w:tbl>
    <w:p w14:paraId="4A677706" w14:textId="119E20D7" w:rsidR="000E3ADB" w:rsidRPr="00001F66" w:rsidRDefault="00E55439">
      <w:pPr>
        <w:spacing w:before="120"/>
        <w:rPr>
          <w:b/>
          <w:sz w:val="24"/>
        </w:rPr>
      </w:pPr>
      <w:r w:rsidRPr="00001F66">
        <w:rPr>
          <w:b/>
          <w:sz w:val="24"/>
        </w:rPr>
        <w:t>Committee on the Rights of Persons with Disabilities</w:t>
      </w:r>
    </w:p>
    <w:p w14:paraId="23200006" w14:textId="5F67DF7F" w:rsidR="00921219" w:rsidRPr="00921219" w:rsidRDefault="00921219" w:rsidP="00921219">
      <w:pPr>
        <w:keepNext/>
        <w:keepLines/>
        <w:tabs>
          <w:tab w:val="right" w:pos="851"/>
        </w:tabs>
        <w:spacing w:before="360" w:after="240" w:line="300" w:lineRule="exact"/>
        <w:ind w:left="1134" w:right="1134" w:hanging="1134"/>
        <w:rPr>
          <w:rFonts w:eastAsia="SimSun"/>
          <w:b/>
          <w:sz w:val="28"/>
          <w:lang w:eastAsia="zh-CN"/>
        </w:rPr>
      </w:pPr>
      <w:r w:rsidRPr="00921219">
        <w:rPr>
          <w:rFonts w:eastAsia="SimSun"/>
          <w:b/>
          <w:sz w:val="28"/>
          <w:lang w:eastAsia="zh-CN"/>
        </w:rPr>
        <w:tab/>
      </w:r>
      <w:r w:rsidRPr="00921219">
        <w:rPr>
          <w:rFonts w:eastAsia="SimSun"/>
          <w:b/>
          <w:sz w:val="28"/>
          <w:lang w:eastAsia="zh-CN"/>
        </w:rPr>
        <w:tab/>
        <w:t>Concluding observations on the</w:t>
      </w:r>
      <w:r w:rsidR="00200E93">
        <w:rPr>
          <w:rFonts w:eastAsia="SimSun"/>
          <w:b/>
          <w:sz w:val="28"/>
          <w:lang w:eastAsia="zh-CN"/>
        </w:rPr>
        <w:t xml:space="preserve"> </w:t>
      </w:r>
      <w:r w:rsidR="005C11C4">
        <w:rPr>
          <w:rFonts w:eastAsia="SimSun"/>
          <w:b/>
          <w:sz w:val="28"/>
          <w:lang w:eastAsia="zh-CN"/>
        </w:rPr>
        <w:t>combined second and thir</w:t>
      </w:r>
      <w:r w:rsidR="00A11550">
        <w:rPr>
          <w:rFonts w:eastAsia="SimSun"/>
          <w:b/>
          <w:sz w:val="28"/>
          <w:lang w:eastAsia="zh-CN"/>
        </w:rPr>
        <w:t xml:space="preserve">d periodic reports of </w:t>
      </w:r>
      <w:r w:rsidR="003B6EB5">
        <w:rPr>
          <w:rFonts w:eastAsia="SimSun"/>
          <w:b/>
          <w:sz w:val="28"/>
          <w:lang w:eastAsia="zh-CN"/>
        </w:rPr>
        <w:t>the European Union</w:t>
      </w:r>
      <w:r w:rsidR="00497962" w:rsidRPr="00C512EE">
        <w:rPr>
          <w:rFonts w:eastAsia="SimSun"/>
          <w:bCs/>
          <w:szCs w:val="14"/>
          <w:lang w:eastAsia="zh-CN"/>
        </w:rPr>
        <w:footnoteReference w:customMarkFollows="1" w:id="2"/>
        <w:t>*</w:t>
      </w:r>
    </w:p>
    <w:p w14:paraId="52B2FD25" w14:textId="7E002094" w:rsidR="006B5EE1" w:rsidRPr="006B5EE1" w:rsidRDefault="00B314BD" w:rsidP="002335A2">
      <w:pPr>
        <w:pStyle w:val="HChG"/>
      </w:pPr>
      <w:r w:rsidRPr="006B5EE1">
        <w:tab/>
      </w:r>
      <w:r w:rsidR="006B5EE1" w:rsidRPr="006B5EE1">
        <w:t>I.</w:t>
      </w:r>
      <w:r w:rsidR="006B5EE1" w:rsidRPr="006B5EE1">
        <w:tab/>
        <w:t>Introduction</w:t>
      </w:r>
    </w:p>
    <w:p w14:paraId="49C1CCE5" w14:textId="566AB0C1" w:rsidR="008E67C2" w:rsidRPr="008E67C2" w:rsidRDefault="008E67C2" w:rsidP="00497962">
      <w:pPr>
        <w:pStyle w:val="SingleTxtG"/>
        <w:numPr>
          <w:ilvl w:val="0"/>
          <w:numId w:val="22"/>
        </w:numPr>
        <w:ind w:left="1134" w:firstLine="0"/>
      </w:pPr>
      <w:r w:rsidRPr="008E67C2">
        <w:rPr>
          <w:lang w:val="en-US"/>
        </w:rPr>
        <w:t xml:space="preserve">The Committee considered the </w:t>
      </w:r>
      <w:r>
        <w:rPr>
          <w:lang w:val="en-US"/>
        </w:rPr>
        <w:t xml:space="preserve">second </w:t>
      </w:r>
      <w:r w:rsidR="00A773E3">
        <w:rPr>
          <w:lang w:val="en-US"/>
        </w:rPr>
        <w:t xml:space="preserve">and third periodic </w:t>
      </w:r>
      <w:r w:rsidRPr="008E67C2">
        <w:rPr>
          <w:lang w:val="en-US"/>
        </w:rPr>
        <w:t>report</w:t>
      </w:r>
      <w:r w:rsidR="00A773E3">
        <w:rPr>
          <w:lang w:val="en-US"/>
        </w:rPr>
        <w:t>s</w:t>
      </w:r>
      <w:r w:rsidRPr="008E67C2">
        <w:rPr>
          <w:lang w:val="en-US"/>
        </w:rPr>
        <w:t xml:space="preserve"> of the </w:t>
      </w:r>
      <w:r w:rsidR="00A773E3">
        <w:rPr>
          <w:lang w:val="en-US"/>
        </w:rPr>
        <w:t>European Union</w:t>
      </w:r>
      <w:r w:rsidRPr="008E67C2">
        <w:rPr>
          <w:vertAlign w:val="superscript"/>
          <w:lang w:val="en-US"/>
        </w:rPr>
        <w:t xml:space="preserve"> </w:t>
      </w:r>
      <w:r w:rsidRPr="008E67C2">
        <w:rPr>
          <w:lang w:val="en-US"/>
        </w:rPr>
        <w:t xml:space="preserve">at its </w:t>
      </w:r>
      <w:r w:rsidRPr="00497962">
        <w:t>7</w:t>
      </w:r>
      <w:r w:rsidR="00843256" w:rsidRPr="00497962">
        <w:t>70</w:t>
      </w:r>
      <w:r w:rsidRPr="00497962">
        <w:t>th</w:t>
      </w:r>
      <w:r w:rsidRPr="008E67C2">
        <w:rPr>
          <w:lang w:val="en-US"/>
        </w:rPr>
        <w:t xml:space="preserve"> and 7</w:t>
      </w:r>
      <w:r w:rsidR="00843256">
        <w:rPr>
          <w:lang w:val="en-US"/>
        </w:rPr>
        <w:t>7</w:t>
      </w:r>
      <w:r w:rsidRPr="008E67C2">
        <w:rPr>
          <w:lang w:val="en-US"/>
        </w:rPr>
        <w:t>2</w:t>
      </w:r>
      <w:r w:rsidR="00843256">
        <w:rPr>
          <w:lang w:val="en-US"/>
        </w:rPr>
        <w:t>nd</w:t>
      </w:r>
      <w:r w:rsidRPr="008E67C2">
        <w:rPr>
          <w:lang w:val="en-US"/>
        </w:rPr>
        <w:t xml:space="preserve"> meetings,</w:t>
      </w:r>
      <w:r w:rsidRPr="008E67C2">
        <w:rPr>
          <w:vertAlign w:val="superscript"/>
          <w:lang w:val="en-US"/>
        </w:rPr>
        <w:t xml:space="preserve"> </w:t>
      </w:r>
      <w:r w:rsidRPr="008E67C2">
        <w:rPr>
          <w:lang w:val="en-US"/>
        </w:rPr>
        <w:t>held on 1</w:t>
      </w:r>
      <w:r w:rsidR="00843256">
        <w:rPr>
          <w:lang w:val="en-US"/>
        </w:rPr>
        <w:t>1</w:t>
      </w:r>
      <w:r w:rsidRPr="008E67C2">
        <w:rPr>
          <w:lang w:val="en-US"/>
        </w:rPr>
        <w:t xml:space="preserve"> </w:t>
      </w:r>
      <w:r w:rsidR="00843256">
        <w:rPr>
          <w:lang w:val="en-US"/>
        </w:rPr>
        <w:t xml:space="preserve">and 12 March </w:t>
      </w:r>
      <w:r w:rsidRPr="008E67C2">
        <w:rPr>
          <w:lang w:val="en-US"/>
        </w:rPr>
        <w:t>202</w:t>
      </w:r>
      <w:r w:rsidR="00843256">
        <w:rPr>
          <w:lang w:val="en-US"/>
        </w:rPr>
        <w:t>5</w:t>
      </w:r>
      <w:r w:rsidRPr="008E67C2">
        <w:rPr>
          <w:lang w:val="en-US"/>
        </w:rPr>
        <w:t>. It adopted the present concluding observations at its 7</w:t>
      </w:r>
      <w:r w:rsidR="00B60F87">
        <w:rPr>
          <w:lang w:val="en-US"/>
        </w:rPr>
        <w:t>80</w:t>
      </w:r>
      <w:r w:rsidRPr="008E67C2">
        <w:rPr>
          <w:lang w:val="en-US"/>
        </w:rPr>
        <w:t xml:space="preserve">th meeting, held on </w:t>
      </w:r>
      <w:r w:rsidR="006526F2">
        <w:rPr>
          <w:lang w:val="en-US"/>
        </w:rPr>
        <w:t>18 March</w:t>
      </w:r>
      <w:r w:rsidRPr="008E67C2">
        <w:rPr>
          <w:lang w:val="en-US"/>
        </w:rPr>
        <w:t xml:space="preserve"> 202</w:t>
      </w:r>
      <w:r w:rsidR="006526F2">
        <w:rPr>
          <w:lang w:val="en-US"/>
        </w:rPr>
        <w:t>5</w:t>
      </w:r>
      <w:r w:rsidRPr="008E67C2">
        <w:rPr>
          <w:lang w:val="en-US"/>
        </w:rPr>
        <w:t>.</w:t>
      </w:r>
    </w:p>
    <w:p w14:paraId="2ADE5365" w14:textId="480A0DD5" w:rsidR="008E67C2" w:rsidRPr="008E67C2" w:rsidRDefault="008E67C2" w:rsidP="00497962">
      <w:pPr>
        <w:pStyle w:val="SingleTxtG"/>
        <w:numPr>
          <w:ilvl w:val="0"/>
          <w:numId w:val="22"/>
        </w:numPr>
        <w:ind w:left="1134" w:firstLine="0"/>
        <w:rPr>
          <w:vertAlign w:val="superscript"/>
          <w:lang w:val="en-US"/>
        </w:rPr>
      </w:pPr>
      <w:r w:rsidRPr="008E67C2">
        <w:rPr>
          <w:lang w:val="en-US"/>
        </w:rPr>
        <w:t xml:space="preserve">The Committee welcomes the </w:t>
      </w:r>
      <w:r w:rsidR="00B327B6">
        <w:rPr>
          <w:lang w:val="en-US"/>
        </w:rPr>
        <w:t>second and third periodic</w:t>
      </w:r>
      <w:r w:rsidRPr="008E67C2">
        <w:rPr>
          <w:lang w:val="en-US"/>
        </w:rPr>
        <w:t xml:space="preserve"> report of the </w:t>
      </w:r>
      <w:r w:rsidR="00B327B6">
        <w:rPr>
          <w:lang w:val="en-US"/>
        </w:rPr>
        <w:t>European Union</w:t>
      </w:r>
      <w:r w:rsidRPr="008E67C2">
        <w:rPr>
          <w:lang w:val="en-US"/>
        </w:rPr>
        <w:t xml:space="preserve">, which was </w:t>
      </w:r>
      <w:r w:rsidR="000027F2" w:rsidRPr="00497962">
        <w:t>submitted</w:t>
      </w:r>
      <w:r w:rsidR="000027F2">
        <w:rPr>
          <w:lang w:val="en-US"/>
        </w:rPr>
        <w:t xml:space="preserve"> pursu</w:t>
      </w:r>
      <w:r w:rsidR="00CD72CA">
        <w:rPr>
          <w:lang w:val="en-US"/>
        </w:rPr>
        <w:t xml:space="preserve">ant to the </w:t>
      </w:r>
      <w:r w:rsidR="00044044">
        <w:rPr>
          <w:lang w:val="en-US"/>
        </w:rPr>
        <w:t xml:space="preserve">simplified reporting procedure </w:t>
      </w:r>
      <w:r w:rsidR="00CF33B9">
        <w:rPr>
          <w:lang w:val="en-US"/>
        </w:rPr>
        <w:t>in reply</w:t>
      </w:r>
      <w:r w:rsidRPr="008E67C2">
        <w:rPr>
          <w:vertAlign w:val="superscript"/>
          <w:lang w:val="en-US"/>
        </w:rPr>
        <w:t xml:space="preserve"> </w:t>
      </w:r>
      <w:r w:rsidRPr="008E67C2">
        <w:rPr>
          <w:lang w:val="en-US"/>
        </w:rPr>
        <w:t xml:space="preserve">to the list of issues </w:t>
      </w:r>
      <w:r w:rsidR="00780C7D">
        <w:rPr>
          <w:lang w:val="en-US"/>
        </w:rPr>
        <w:t xml:space="preserve">prior to reporting </w:t>
      </w:r>
      <w:r w:rsidRPr="008E67C2">
        <w:rPr>
          <w:lang w:val="en-US"/>
        </w:rPr>
        <w:t>prepared by the Committee.</w:t>
      </w:r>
    </w:p>
    <w:p w14:paraId="2E321A3E" w14:textId="560BCA42" w:rsidR="008E67C2" w:rsidRPr="00497962" w:rsidRDefault="008E67C2" w:rsidP="00497962">
      <w:pPr>
        <w:pStyle w:val="SingleTxtG"/>
        <w:numPr>
          <w:ilvl w:val="0"/>
          <w:numId w:val="22"/>
        </w:numPr>
        <w:ind w:left="1134" w:firstLine="0"/>
      </w:pPr>
      <w:r w:rsidRPr="00497962">
        <w:t>The Committee appreciates the constructive dialogue held with the State party’s delegation</w:t>
      </w:r>
      <w:r w:rsidR="00015EC4" w:rsidRPr="00497962">
        <w:t xml:space="preserve"> headed by H.E. Ms. Hadja </w:t>
      </w:r>
      <w:r w:rsidR="00D06CA1" w:rsidRPr="00497962">
        <w:t xml:space="preserve">Lahbib, </w:t>
      </w:r>
      <w:r w:rsidR="00015EC4" w:rsidRPr="00497962">
        <w:t>Commissioner for Equality</w:t>
      </w:r>
      <w:r w:rsidR="00DB60B6" w:rsidRPr="00497962">
        <w:t>,</w:t>
      </w:r>
      <w:r w:rsidR="00015EC4" w:rsidRPr="00497962">
        <w:t xml:space="preserve"> Preparedness and Crisis Management</w:t>
      </w:r>
      <w:r w:rsidR="00D00D3E" w:rsidRPr="00497962">
        <w:t xml:space="preserve"> at the </w:t>
      </w:r>
      <w:r w:rsidR="00015EC4" w:rsidRPr="00497962">
        <w:t>European Commission</w:t>
      </w:r>
      <w:r w:rsidRPr="00497962">
        <w:t xml:space="preserve">. The Committee also appreciates the participation of </w:t>
      </w:r>
      <w:r w:rsidR="00D06CA1" w:rsidRPr="00497962">
        <w:t>representatives</w:t>
      </w:r>
      <w:r w:rsidR="008F7411" w:rsidRPr="00497962">
        <w:t xml:space="preserve"> of the European Parliament</w:t>
      </w:r>
      <w:r w:rsidR="00C87139" w:rsidRPr="00497962">
        <w:t xml:space="preserve">, </w:t>
      </w:r>
      <w:r w:rsidR="008F7411" w:rsidRPr="00497962">
        <w:t>the European Ombudsman,</w:t>
      </w:r>
      <w:r w:rsidR="00C87139" w:rsidRPr="00497962">
        <w:t xml:space="preserve"> and the Fundamental Rights Agency,</w:t>
      </w:r>
      <w:r w:rsidR="008F7411" w:rsidRPr="00497962">
        <w:t xml:space="preserve"> </w:t>
      </w:r>
      <w:r w:rsidR="00C87139" w:rsidRPr="00497962">
        <w:t xml:space="preserve">among the </w:t>
      </w:r>
      <w:r w:rsidR="00FE1FC2" w:rsidRPr="00497962">
        <w:t>entities</w:t>
      </w:r>
      <w:r w:rsidR="008F7411" w:rsidRPr="00497962">
        <w:t xml:space="preserve"> that are members of the Independent Monitoring Framework</w:t>
      </w:r>
      <w:r w:rsidRPr="00497962">
        <w:t>, pursuant to article 33 (2) of the Convention.</w:t>
      </w:r>
    </w:p>
    <w:p w14:paraId="274EC3B6" w14:textId="6B5FCA3E" w:rsidR="00403F5A" w:rsidRDefault="00403F5A" w:rsidP="00403F5A">
      <w:pPr>
        <w:pStyle w:val="HChG"/>
      </w:pPr>
      <w:r w:rsidRPr="00404879">
        <w:tab/>
        <w:t>II.</w:t>
      </w:r>
      <w:r w:rsidRPr="00404879">
        <w:tab/>
        <w:t>Positive aspects</w:t>
      </w:r>
      <w:r w:rsidRPr="00404879" w:rsidDel="00EA21D9">
        <w:t xml:space="preserve"> </w:t>
      </w:r>
    </w:p>
    <w:p w14:paraId="5521BA81" w14:textId="1FE4DD2B" w:rsidR="00B65E27" w:rsidRPr="00B65E27" w:rsidRDefault="00B65E27" w:rsidP="00497962">
      <w:pPr>
        <w:pStyle w:val="SingleTxtG"/>
        <w:numPr>
          <w:ilvl w:val="0"/>
          <w:numId w:val="22"/>
        </w:numPr>
        <w:ind w:left="1134" w:firstLine="0"/>
      </w:pPr>
      <w:r w:rsidRPr="00B65E27">
        <w:rPr>
          <w:lang w:val="en-US"/>
        </w:rPr>
        <w:t xml:space="preserve">The Committee welcomes the </w:t>
      </w:r>
      <w:r w:rsidR="00064A89">
        <w:rPr>
          <w:lang w:val="en-US"/>
        </w:rPr>
        <w:t xml:space="preserve">legislative and policy </w:t>
      </w:r>
      <w:r w:rsidRPr="00B65E27">
        <w:rPr>
          <w:lang w:val="en-US"/>
        </w:rPr>
        <w:t xml:space="preserve">measures taken by the </w:t>
      </w:r>
      <w:r w:rsidR="00004F41">
        <w:rPr>
          <w:lang w:val="en-US"/>
        </w:rPr>
        <w:t>European Union</w:t>
      </w:r>
      <w:r w:rsidRPr="00B65E27">
        <w:rPr>
          <w:lang w:val="en-US"/>
        </w:rPr>
        <w:t xml:space="preserve"> to </w:t>
      </w:r>
      <w:r w:rsidRPr="00497962">
        <w:t>promote</w:t>
      </w:r>
      <w:r w:rsidRPr="00B65E27">
        <w:rPr>
          <w:lang w:val="en-US"/>
        </w:rPr>
        <w:t xml:space="preserve"> the rights of persons with disabilities and to implement the Convention since </w:t>
      </w:r>
      <w:r w:rsidR="006D1580">
        <w:rPr>
          <w:lang w:val="en-US"/>
        </w:rPr>
        <w:t>the Committee’s pre</w:t>
      </w:r>
      <w:r w:rsidR="003F1D87">
        <w:rPr>
          <w:lang w:val="en-US"/>
        </w:rPr>
        <w:t>v</w:t>
      </w:r>
      <w:r w:rsidR="006D1580">
        <w:rPr>
          <w:lang w:val="en-US"/>
        </w:rPr>
        <w:t xml:space="preserve">ious Concluding Observations and recommendations, in 2015, including </w:t>
      </w:r>
      <w:r w:rsidRPr="00B65E27">
        <w:rPr>
          <w:lang w:val="en-US"/>
        </w:rPr>
        <w:t>the following:</w:t>
      </w:r>
    </w:p>
    <w:p w14:paraId="5D3FF2E9" w14:textId="4ADC702C" w:rsidR="001F671B" w:rsidRDefault="00B65E27" w:rsidP="00497962">
      <w:pPr>
        <w:pStyle w:val="SingleTxtG"/>
        <w:ind w:firstLine="567"/>
        <w:rPr>
          <w:lang w:val="en-US"/>
        </w:rPr>
      </w:pPr>
      <w:r w:rsidRPr="00B65E27">
        <w:rPr>
          <w:lang w:val="en-US"/>
        </w:rPr>
        <w:t>(a)</w:t>
      </w:r>
      <w:r w:rsidRPr="00B65E27">
        <w:rPr>
          <w:lang w:val="en-US"/>
        </w:rPr>
        <w:tab/>
      </w:r>
      <w:r w:rsidR="003F1D87">
        <w:t>T</w:t>
      </w:r>
      <w:r w:rsidR="003F1D87" w:rsidRPr="000E61D5">
        <w:t>he 2024 adoption of the law on combating violence against women and domestic violence, and the revised Anti-Trafficking Directive</w:t>
      </w:r>
      <w:r w:rsidR="00544309">
        <w:t>;</w:t>
      </w:r>
      <w:r w:rsidR="003F0362">
        <w:rPr>
          <w:lang w:val="en-US"/>
        </w:rPr>
        <w:t xml:space="preserve"> </w:t>
      </w:r>
    </w:p>
    <w:p w14:paraId="0838D6B6" w14:textId="5510C19F" w:rsidR="00F66F58" w:rsidRDefault="00064A89" w:rsidP="00497962">
      <w:pPr>
        <w:pStyle w:val="SingleTxtG"/>
        <w:ind w:firstLine="567"/>
        <w:rPr>
          <w:lang w:val="en-US"/>
        </w:rPr>
      </w:pPr>
      <w:r>
        <w:rPr>
          <w:lang w:val="en-US"/>
        </w:rPr>
        <w:t>(</w:t>
      </w:r>
      <w:r w:rsidR="00DE5F8D">
        <w:rPr>
          <w:lang w:val="en-US"/>
        </w:rPr>
        <w:t>b</w:t>
      </w:r>
      <w:r>
        <w:rPr>
          <w:lang w:val="en-US"/>
        </w:rPr>
        <w:t>)</w:t>
      </w:r>
      <w:r>
        <w:rPr>
          <w:lang w:val="en-US"/>
        </w:rPr>
        <w:tab/>
      </w:r>
      <w:r w:rsidR="00F66F58" w:rsidRPr="00774AA4">
        <w:t>The adoption, in 2024, of the</w:t>
      </w:r>
      <w:hyperlink r:id="rId15" w:history="1">
        <w:r w:rsidR="00F66F58" w:rsidRPr="00774AA4">
          <w:t xml:space="preserve"> two directives on standards for equality bodies</w:t>
        </w:r>
      </w:hyperlink>
      <w:r w:rsidR="00F66F58" w:rsidRPr="00774AA4">
        <w:t>;</w:t>
      </w:r>
    </w:p>
    <w:p w14:paraId="093A47D3" w14:textId="7EE0DB15" w:rsidR="00811FB7" w:rsidRDefault="00F66F58" w:rsidP="00497962">
      <w:pPr>
        <w:pStyle w:val="SingleTxtG"/>
        <w:ind w:firstLine="567"/>
      </w:pPr>
      <w:r>
        <w:rPr>
          <w:lang w:val="en-US"/>
        </w:rPr>
        <w:t>(</w:t>
      </w:r>
      <w:r w:rsidR="00DE5F8D">
        <w:rPr>
          <w:lang w:val="en-US"/>
        </w:rPr>
        <w:t>c</w:t>
      </w:r>
      <w:r>
        <w:rPr>
          <w:lang w:val="en-US"/>
        </w:rPr>
        <w:t>)</w:t>
      </w:r>
      <w:r>
        <w:rPr>
          <w:lang w:val="en-US"/>
        </w:rPr>
        <w:tab/>
      </w:r>
      <w:r w:rsidR="00811FB7">
        <w:rPr>
          <w:lang w:val="en-US"/>
        </w:rPr>
        <w:t xml:space="preserve">The European Parliament </w:t>
      </w:r>
      <w:r w:rsidR="00811FB7" w:rsidRPr="009C4F33">
        <w:t>Resolution on “Harmonising the rights of autistic persons” (</w:t>
      </w:r>
      <w:hyperlink r:id="rId16" w:history="1">
        <w:r w:rsidR="00811FB7" w:rsidRPr="009C4F33">
          <w:rPr>
            <w:rStyle w:val="Hyperlink"/>
          </w:rPr>
          <w:t>2023/2728(RSP)</w:t>
        </w:r>
      </w:hyperlink>
      <w:r w:rsidR="00811FB7" w:rsidRPr="009C4F33">
        <w:t xml:space="preserve"> of 4/10/2023</w:t>
      </w:r>
      <w:r w:rsidR="00811FB7">
        <w:t>;</w:t>
      </w:r>
    </w:p>
    <w:p w14:paraId="3E041F20" w14:textId="6DAFC3F6" w:rsidR="009C1550" w:rsidRPr="00AD183F" w:rsidRDefault="00811FB7" w:rsidP="00497962">
      <w:pPr>
        <w:pStyle w:val="SingleTxtG"/>
        <w:ind w:firstLine="567"/>
      </w:pPr>
      <w:r>
        <w:t>(</w:t>
      </w:r>
      <w:r w:rsidR="00DE5F8D">
        <w:t>d</w:t>
      </w:r>
      <w:r>
        <w:t>)</w:t>
      </w:r>
      <w:r>
        <w:tab/>
      </w:r>
      <w:r w:rsidR="009C1550" w:rsidRPr="00AD183F">
        <w:t>The Regulation establishing the Horizon Europe (2021– 2027) programme</w:t>
      </w:r>
      <w:r w:rsidR="00504EF2">
        <w:t>;</w:t>
      </w:r>
      <w:r w:rsidR="009C1550" w:rsidRPr="00AD183F">
        <w:t xml:space="preserve"> </w:t>
      </w:r>
    </w:p>
    <w:p w14:paraId="462D5336" w14:textId="0AFD9B66" w:rsidR="00F16444" w:rsidRPr="00AD183F" w:rsidRDefault="009C1550" w:rsidP="00497962">
      <w:pPr>
        <w:pStyle w:val="SingleTxtG"/>
        <w:ind w:firstLine="567"/>
        <w:rPr>
          <w:lang w:val="en-US"/>
        </w:rPr>
      </w:pPr>
      <w:r w:rsidRPr="00AD183F">
        <w:t>(</w:t>
      </w:r>
      <w:r w:rsidR="00DE5F8D">
        <w:t>e</w:t>
      </w:r>
      <w:r w:rsidRPr="00AD183F">
        <w:t>)</w:t>
      </w:r>
      <w:r w:rsidRPr="00AD183F">
        <w:tab/>
      </w:r>
      <w:r w:rsidR="00F16444" w:rsidRPr="00A478D4">
        <w:t xml:space="preserve">The </w:t>
      </w:r>
      <w:r w:rsidR="00F16444">
        <w:t>a</w:t>
      </w:r>
      <w:r w:rsidR="00F16444" w:rsidRPr="00A478D4">
        <w:t>doption</w:t>
      </w:r>
      <w:r w:rsidR="00F16444">
        <w:t xml:space="preserve">, in April 2019, </w:t>
      </w:r>
      <w:r w:rsidR="00F16444" w:rsidRPr="00A478D4">
        <w:t>of the European Accessibility Act</w:t>
      </w:r>
      <w:r w:rsidR="00F16444">
        <w:t>;</w:t>
      </w:r>
    </w:p>
    <w:p w14:paraId="7FC85523" w14:textId="3E3F423D" w:rsidR="00F16444" w:rsidRDefault="00F16444" w:rsidP="00497962">
      <w:pPr>
        <w:pStyle w:val="SingleTxtG"/>
        <w:ind w:firstLine="567"/>
      </w:pPr>
      <w:r w:rsidRPr="00AD183F">
        <w:rPr>
          <w:lang w:val="en-US"/>
        </w:rPr>
        <w:tab/>
        <w:t>(</w:t>
      </w:r>
      <w:r w:rsidR="00DE5F8D">
        <w:rPr>
          <w:lang w:val="en-US"/>
        </w:rPr>
        <w:t>f</w:t>
      </w:r>
      <w:r w:rsidRPr="00AD183F">
        <w:rPr>
          <w:lang w:val="en-US"/>
        </w:rPr>
        <w:t>)</w:t>
      </w:r>
      <w:r w:rsidRPr="00AD183F">
        <w:rPr>
          <w:lang w:val="en-US"/>
        </w:rPr>
        <w:tab/>
      </w:r>
      <w:r w:rsidRPr="00A478D4">
        <w:t xml:space="preserve">The </w:t>
      </w:r>
      <w:r>
        <w:t>a</w:t>
      </w:r>
      <w:r w:rsidRPr="00A478D4">
        <w:t>doption</w:t>
      </w:r>
      <w:r>
        <w:t xml:space="preserve">, in 2016, </w:t>
      </w:r>
      <w:r w:rsidRPr="00A478D4">
        <w:t>of the Web Accessibility Directive</w:t>
      </w:r>
      <w:r>
        <w:t>;</w:t>
      </w:r>
    </w:p>
    <w:p w14:paraId="7FCD5358" w14:textId="1BDD021E" w:rsidR="00544309" w:rsidRDefault="00F16444" w:rsidP="00497962">
      <w:pPr>
        <w:pStyle w:val="SingleTxtG"/>
        <w:ind w:firstLine="567"/>
        <w:rPr>
          <w:lang w:val="en-US"/>
        </w:rPr>
      </w:pPr>
      <w:r>
        <w:rPr>
          <w:lang w:val="en-US"/>
        </w:rPr>
        <w:t>(</w:t>
      </w:r>
      <w:r w:rsidR="00DE5F8D">
        <w:rPr>
          <w:lang w:val="en-US"/>
        </w:rPr>
        <w:t>g</w:t>
      </w:r>
      <w:r>
        <w:rPr>
          <w:lang w:val="en-US"/>
        </w:rPr>
        <w:t>)</w:t>
      </w:r>
      <w:r>
        <w:rPr>
          <w:lang w:val="en-US"/>
        </w:rPr>
        <w:tab/>
      </w:r>
      <w:r w:rsidR="00544309" w:rsidRPr="00B65E27">
        <w:rPr>
          <w:lang w:val="en-US"/>
        </w:rPr>
        <w:t xml:space="preserve">The </w:t>
      </w:r>
      <w:r w:rsidR="00544309" w:rsidRPr="00497962">
        <w:t>adoption</w:t>
      </w:r>
      <w:r w:rsidR="00544309" w:rsidRPr="00B65E27">
        <w:rPr>
          <w:lang w:val="en-US"/>
        </w:rPr>
        <w:t xml:space="preserve"> of </w:t>
      </w:r>
      <w:r w:rsidR="00544309">
        <w:rPr>
          <w:lang w:val="en-US"/>
        </w:rPr>
        <w:t>the Union of Equality: S</w:t>
      </w:r>
      <w:r w:rsidR="00544309" w:rsidRPr="00B65E27">
        <w:rPr>
          <w:lang w:val="en-US"/>
        </w:rPr>
        <w:t>trategy for the</w:t>
      </w:r>
      <w:r w:rsidR="00544309">
        <w:rPr>
          <w:lang w:val="en-US"/>
        </w:rPr>
        <w:t xml:space="preserve"> Rights of Persons with Disabilities 2021-2030,</w:t>
      </w:r>
      <w:r w:rsidR="00544309" w:rsidRPr="00B65E27">
        <w:rPr>
          <w:lang w:val="en-US"/>
        </w:rPr>
        <w:t xml:space="preserve"> in </w:t>
      </w:r>
      <w:r w:rsidR="00544309">
        <w:rPr>
          <w:lang w:val="en-US"/>
        </w:rPr>
        <w:t>March</w:t>
      </w:r>
      <w:r w:rsidR="00544309" w:rsidRPr="00B65E27">
        <w:rPr>
          <w:lang w:val="en-US"/>
        </w:rPr>
        <w:t xml:space="preserve"> 202</w:t>
      </w:r>
      <w:r w:rsidR="00544309">
        <w:rPr>
          <w:lang w:val="en-US"/>
        </w:rPr>
        <w:t xml:space="preserve">1; </w:t>
      </w:r>
    </w:p>
    <w:p w14:paraId="0F104615" w14:textId="088D1C1E" w:rsidR="00F66F58" w:rsidRDefault="00811FB7" w:rsidP="009C1550">
      <w:pPr>
        <w:pStyle w:val="SingleTxtG"/>
        <w:ind w:firstLine="567"/>
      </w:pPr>
      <w:r>
        <w:t>(</w:t>
      </w:r>
      <w:r w:rsidR="00DE5F8D">
        <w:t>h</w:t>
      </w:r>
      <w:r>
        <w:t>)</w:t>
      </w:r>
      <w:r>
        <w:tab/>
      </w:r>
      <w:r w:rsidR="00F66F58" w:rsidRPr="00F66F58">
        <w:t>The new Gender Action Plan (GAP III) aim</w:t>
      </w:r>
      <w:r w:rsidR="00F66F58">
        <w:t>ed at</w:t>
      </w:r>
      <w:r w:rsidR="00F66F58" w:rsidRPr="00F66F58">
        <w:t xml:space="preserve"> promot</w:t>
      </w:r>
      <w:r w:rsidR="00F66F58">
        <w:t>ing</w:t>
      </w:r>
      <w:r w:rsidR="00F66F58" w:rsidRPr="00F66F58">
        <w:t xml:space="preserve"> gender equality and women's empowerment across all of the EU’s external actions for 2021-2025</w:t>
      </w:r>
      <w:r w:rsidR="00504EF2">
        <w:t>;</w:t>
      </w:r>
    </w:p>
    <w:p w14:paraId="1BF2313D" w14:textId="287C5EFA" w:rsidR="00064A89" w:rsidRDefault="00064A89" w:rsidP="009C1550">
      <w:pPr>
        <w:pStyle w:val="SingleTxtG"/>
        <w:ind w:firstLine="567"/>
      </w:pPr>
      <w:r>
        <w:lastRenderedPageBreak/>
        <w:t>(</w:t>
      </w:r>
      <w:r w:rsidR="00DE5F8D">
        <w:t>i</w:t>
      </w:r>
      <w:r>
        <w:t>)</w:t>
      </w:r>
      <w:r>
        <w:tab/>
      </w:r>
      <w:r w:rsidRPr="002037BD">
        <w:t>The adoption, in 2021, of the new Strategy on the Rights of the Child</w:t>
      </w:r>
      <w:r>
        <w:t>;</w:t>
      </w:r>
    </w:p>
    <w:p w14:paraId="0483683B" w14:textId="46545983" w:rsidR="009C1550" w:rsidRPr="00AD183F" w:rsidRDefault="00F66F58" w:rsidP="009C1550">
      <w:pPr>
        <w:pStyle w:val="SingleTxtG"/>
        <w:ind w:firstLine="567"/>
      </w:pPr>
      <w:r>
        <w:t>(</w:t>
      </w:r>
      <w:r w:rsidR="00DE5F8D">
        <w:t>j</w:t>
      </w:r>
      <w:r>
        <w:t>)</w:t>
      </w:r>
      <w:r>
        <w:tab/>
      </w:r>
      <w:r w:rsidR="009C1550" w:rsidRPr="00AD183F">
        <w:t xml:space="preserve">The 2021 EU Humanitarian Aid Communication </w:t>
      </w:r>
      <w:r w:rsidR="00F16444">
        <w:t>and t</w:t>
      </w:r>
      <w:r w:rsidR="00F16444" w:rsidRPr="00AD183F">
        <w:t>he 2019 Operational Guidance on the Inclusion of Persons with Disabilities in EU-funded Humanitarian Aid Operations</w:t>
      </w:r>
      <w:r w:rsidR="00F16444">
        <w:t>.</w:t>
      </w:r>
    </w:p>
    <w:p w14:paraId="384C76CE" w14:textId="31FF49FE" w:rsidR="009C6AC7" w:rsidRDefault="00085931" w:rsidP="004E0C64">
      <w:pPr>
        <w:pStyle w:val="SingleTxtG"/>
        <w:numPr>
          <w:ilvl w:val="0"/>
          <w:numId w:val="22"/>
        </w:numPr>
        <w:ind w:left="1134" w:firstLine="0"/>
      </w:pPr>
      <w:r>
        <w:t xml:space="preserve">The Committee also </w:t>
      </w:r>
      <w:r w:rsidR="008159A6">
        <w:t xml:space="preserve">welcomes the </w:t>
      </w:r>
      <w:r w:rsidR="00004F41">
        <w:t>European Union’s</w:t>
      </w:r>
      <w:r w:rsidR="008159A6">
        <w:t xml:space="preserve"> </w:t>
      </w:r>
      <w:r w:rsidR="009C6AC7" w:rsidRPr="009C6AC7">
        <w:t xml:space="preserve">ratification of the Council of Europe’s </w:t>
      </w:r>
      <w:r w:rsidR="009C6AC7" w:rsidRPr="004E0C64">
        <w:rPr>
          <w:lang w:val="en-US"/>
        </w:rPr>
        <w:t>Convention</w:t>
      </w:r>
      <w:r w:rsidR="009C6AC7" w:rsidRPr="009C6AC7">
        <w:t xml:space="preserve"> on preventing and combating violence against women and domestic violence, “the Istanbul Convention”, in 2023.</w:t>
      </w:r>
    </w:p>
    <w:p w14:paraId="5ADC9C74" w14:textId="3EECEAF6" w:rsidR="00403F5A" w:rsidRPr="00404879" w:rsidRDefault="00403F5A" w:rsidP="00403F5A">
      <w:pPr>
        <w:pStyle w:val="HChG"/>
      </w:pPr>
      <w:r>
        <w:tab/>
      </w:r>
      <w:r w:rsidRPr="00404879">
        <w:t>III.</w:t>
      </w:r>
      <w:r w:rsidRPr="00404879">
        <w:tab/>
        <w:t>Principal areas of concern and recommendations</w:t>
      </w:r>
    </w:p>
    <w:p w14:paraId="5C6B06B3" w14:textId="205A1E6A" w:rsidR="00403F5A" w:rsidRDefault="00403F5A" w:rsidP="00877F01">
      <w:pPr>
        <w:pStyle w:val="H1G"/>
        <w:numPr>
          <w:ilvl w:val="0"/>
          <w:numId w:val="9"/>
        </w:numPr>
      </w:pPr>
      <w:r w:rsidRPr="00404879">
        <w:t>General principles and obligations (arts. 1–4)</w:t>
      </w:r>
    </w:p>
    <w:p w14:paraId="7C66C6DF" w14:textId="77777777" w:rsidR="0033212A" w:rsidRDefault="004864B2" w:rsidP="004E0C64">
      <w:pPr>
        <w:pStyle w:val="SingleTxtG"/>
        <w:numPr>
          <w:ilvl w:val="0"/>
          <w:numId w:val="22"/>
        </w:numPr>
        <w:ind w:left="1134" w:firstLine="0"/>
        <w:rPr>
          <w:lang w:val="en-US"/>
        </w:rPr>
      </w:pPr>
      <w:r>
        <w:rPr>
          <w:lang w:val="en-US"/>
        </w:rPr>
        <w:t xml:space="preserve">The </w:t>
      </w:r>
      <w:r w:rsidRPr="004E0C64">
        <w:t>Committee</w:t>
      </w:r>
      <w:r>
        <w:rPr>
          <w:lang w:val="en-US"/>
        </w:rPr>
        <w:t xml:space="preserve"> observes with concern</w:t>
      </w:r>
      <w:r w:rsidR="0033212A">
        <w:rPr>
          <w:lang w:val="en-US"/>
        </w:rPr>
        <w:t>:</w:t>
      </w:r>
      <w:r>
        <w:rPr>
          <w:lang w:val="en-US"/>
        </w:rPr>
        <w:t xml:space="preserve"> </w:t>
      </w:r>
    </w:p>
    <w:p w14:paraId="2C53CCF4" w14:textId="45E474C9" w:rsidR="004864B2" w:rsidRDefault="0033212A" w:rsidP="00877F01">
      <w:pPr>
        <w:pStyle w:val="SingleTxtG"/>
        <w:ind w:firstLine="567"/>
        <w:rPr>
          <w:lang w:val="en-US"/>
        </w:rPr>
      </w:pPr>
      <w:r>
        <w:rPr>
          <w:lang w:val="en-US"/>
        </w:rPr>
        <w:t>(a)</w:t>
      </w:r>
      <w:r>
        <w:rPr>
          <w:lang w:val="en-US"/>
        </w:rPr>
        <w:tab/>
      </w:r>
      <w:r w:rsidR="00DD7D66">
        <w:rPr>
          <w:lang w:val="en-US"/>
        </w:rPr>
        <w:t>That</w:t>
      </w:r>
      <w:r w:rsidR="00866699">
        <w:rPr>
          <w:lang w:val="en-US"/>
        </w:rPr>
        <w:t xml:space="preserve"> implementation of the Convention is hampered </w:t>
      </w:r>
      <w:r w:rsidR="006F4A59">
        <w:rPr>
          <w:lang w:val="en-US"/>
        </w:rPr>
        <w:t>by the jurisprudence that</w:t>
      </w:r>
      <w:r w:rsidR="00DD7D66">
        <w:rPr>
          <w:lang w:val="en-US"/>
        </w:rPr>
        <w:t xml:space="preserve"> the validity of secondary EU law cannot be directly assessed in light of the Convention, and the rights guaranteed by the Convention do not have direct effect in EU law; </w:t>
      </w:r>
    </w:p>
    <w:p w14:paraId="13493C8F" w14:textId="29C65ABC" w:rsidR="006A2AD2" w:rsidRDefault="006A2AD2" w:rsidP="00877F01">
      <w:pPr>
        <w:pStyle w:val="SingleTxtG"/>
        <w:ind w:firstLine="567"/>
        <w:rPr>
          <w:lang w:val="en-US"/>
        </w:rPr>
      </w:pPr>
      <w:r>
        <w:rPr>
          <w:lang w:val="en-US"/>
        </w:rPr>
        <w:t>(b)</w:t>
      </w:r>
      <w:r>
        <w:rPr>
          <w:lang w:val="en-US"/>
        </w:rPr>
        <w:tab/>
      </w:r>
      <w:r w:rsidR="00E023F5" w:rsidRPr="00E023F5">
        <w:rPr>
          <w:lang w:val="en-US"/>
        </w:rPr>
        <w:t xml:space="preserve">That even after the Constructive Dialogue with the EU’s delegation, there remains some uncertainty as to whether the </w:t>
      </w:r>
      <w:r w:rsidR="00004F41">
        <w:rPr>
          <w:lang w:val="en-US"/>
        </w:rPr>
        <w:t>European Union</w:t>
      </w:r>
      <w:r w:rsidR="00E023F5" w:rsidRPr="00E023F5">
        <w:rPr>
          <w:lang w:val="en-US"/>
        </w:rPr>
        <w:t xml:space="preserve"> accepts the Committee’s interpretations of the Convention, including those espoused in its General Comments, as authoritative;</w:t>
      </w:r>
    </w:p>
    <w:p w14:paraId="1AB3CC73" w14:textId="3993A062" w:rsidR="0033212A" w:rsidRDefault="0033212A" w:rsidP="00877F01">
      <w:pPr>
        <w:pStyle w:val="SingleTxtG"/>
        <w:ind w:firstLine="567"/>
        <w:rPr>
          <w:lang w:val="en-US"/>
        </w:rPr>
      </w:pPr>
      <w:r>
        <w:rPr>
          <w:lang w:val="en-US"/>
        </w:rPr>
        <w:t>(</w:t>
      </w:r>
      <w:r w:rsidR="006A2AD2">
        <w:rPr>
          <w:lang w:val="en-US"/>
        </w:rPr>
        <w:t>c</w:t>
      </w:r>
      <w:r>
        <w:rPr>
          <w:lang w:val="en-US"/>
        </w:rPr>
        <w:t>)</w:t>
      </w:r>
      <w:r>
        <w:rPr>
          <w:lang w:val="en-US"/>
        </w:rPr>
        <w:tab/>
      </w:r>
      <w:r w:rsidR="00DD7D66">
        <w:rPr>
          <w:lang w:val="en-US"/>
        </w:rPr>
        <w:t xml:space="preserve">That the </w:t>
      </w:r>
      <w:r w:rsidR="00004F41">
        <w:rPr>
          <w:lang w:val="en-US"/>
        </w:rPr>
        <w:t>European Union</w:t>
      </w:r>
      <w:r w:rsidR="00DD7D66">
        <w:rPr>
          <w:lang w:val="en-US"/>
        </w:rPr>
        <w:t xml:space="preserve"> has not ratified </w:t>
      </w:r>
      <w:r>
        <w:rPr>
          <w:lang w:val="en-US"/>
        </w:rPr>
        <w:t>the Optional Protocol to the Convention</w:t>
      </w:r>
      <w:r w:rsidR="007B3AA7">
        <w:rPr>
          <w:lang w:val="en-US"/>
        </w:rPr>
        <w:t xml:space="preserve">. </w:t>
      </w:r>
    </w:p>
    <w:p w14:paraId="0C9A2860" w14:textId="6F7CB161" w:rsidR="00796FC4" w:rsidRPr="00796FC4" w:rsidRDefault="00AE24A9" w:rsidP="004E0C64">
      <w:pPr>
        <w:pStyle w:val="SingleTxtG"/>
        <w:numPr>
          <w:ilvl w:val="0"/>
          <w:numId w:val="22"/>
        </w:numPr>
        <w:ind w:left="1134" w:firstLine="0"/>
      </w:pPr>
      <w:r w:rsidRPr="006879C4">
        <w:rPr>
          <w:b/>
          <w:bCs/>
          <w:lang w:val="en-US"/>
        </w:rPr>
        <w:t xml:space="preserve">The Committee </w:t>
      </w:r>
      <w:r w:rsidR="006879C4" w:rsidRPr="006879C4">
        <w:rPr>
          <w:b/>
          <w:bCs/>
          <w:lang w:val="en-US"/>
        </w:rPr>
        <w:t xml:space="preserve">recommends that the </w:t>
      </w:r>
      <w:r w:rsidR="00004F41">
        <w:rPr>
          <w:b/>
          <w:bCs/>
          <w:lang w:val="en-US"/>
        </w:rPr>
        <w:t>European Union</w:t>
      </w:r>
      <w:r w:rsidR="00796FC4">
        <w:rPr>
          <w:b/>
          <w:bCs/>
          <w:lang w:val="en-US"/>
        </w:rPr>
        <w:t>:</w:t>
      </w:r>
    </w:p>
    <w:p w14:paraId="7576EF49" w14:textId="6DB7AE0F" w:rsidR="006A2AD2" w:rsidRPr="004E0C64" w:rsidRDefault="00796FC4" w:rsidP="00877F01">
      <w:pPr>
        <w:pStyle w:val="SingleTxtG"/>
        <w:ind w:firstLine="567"/>
        <w:rPr>
          <w:b/>
          <w:bCs/>
        </w:rPr>
      </w:pPr>
      <w:r w:rsidRPr="004E0C64">
        <w:rPr>
          <w:b/>
          <w:bCs/>
        </w:rPr>
        <w:t>(a)</w:t>
      </w:r>
      <w:r w:rsidR="00D14312" w:rsidRPr="004E0C64">
        <w:rPr>
          <w:b/>
          <w:bCs/>
          <w:lang w:val="en-US"/>
        </w:rPr>
        <w:tab/>
      </w:r>
      <w:r w:rsidR="00866699">
        <w:rPr>
          <w:b/>
          <w:bCs/>
          <w:lang w:val="en-US"/>
        </w:rPr>
        <w:t xml:space="preserve">Improve implementation of the Convention by </w:t>
      </w:r>
      <w:r w:rsidR="00866699">
        <w:rPr>
          <w:b/>
          <w:bCs/>
        </w:rPr>
        <w:t>e</w:t>
      </w:r>
      <w:r w:rsidR="006879C4" w:rsidRPr="004E0C64">
        <w:rPr>
          <w:b/>
          <w:bCs/>
        </w:rPr>
        <w:t>nsur</w:t>
      </w:r>
      <w:r w:rsidR="00866699">
        <w:rPr>
          <w:b/>
          <w:bCs/>
        </w:rPr>
        <w:t>ing</w:t>
      </w:r>
      <w:r w:rsidR="006879C4" w:rsidRPr="004E0C64">
        <w:rPr>
          <w:b/>
          <w:bCs/>
        </w:rPr>
        <w:t xml:space="preserve"> that the Convention</w:t>
      </w:r>
      <w:r w:rsidR="006A2AD2" w:rsidRPr="004E0C64">
        <w:rPr>
          <w:b/>
          <w:bCs/>
        </w:rPr>
        <w:t xml:space="preserve"> has direct effect in its law, and that the validity of secondary EU law can be directly assessed in light of the Convention;</w:t>
      </w:r>
    </w:p>
    <w:p w14:paraId="1037F524" w14:textId="7CE27395" w:rsidR="006A2AD2" w:rsidRPr="004E0C64" w:rsidRDefault="00796FC4" w:rsidP="00877F01">
      <w:pPr>
        <w:pStyle w:val="SingleTxtG"/>
        <w:ind w:firstLine="567"/>
        <w:rPr>
          <w:b/>
          <w:bCs/>
        </w:rPr>
      </w:pPr>
      <w:r w:rsidRPr="004E0C64">
        <w:rPr>
          <w:b/>
          <w:bCs/>
        </w:rPr>
        <w:t>(b)</w:t>
      </w:r>
      <w:r w:rsidRPr="004E0C64">
        <w:rPr>
          <w:b/>
          <w:bCs/>
        </w:rPr>
        <w:tab/>
      </w:r>
      <w:r w:rsidR="006A2AD2" w:rsidRPr="004E0C64">
        <w:rPr>
          <w:b/>
          <w:bCs/>
        </w:rPr>
        <w:t>Clarify that it accepts the Committee’s interpretations of the Convention, including those espoused in its General Comments, as authoritative;</w:t>
      </w:r>
    </w:p>
    <w:p w14:paraId="756FB5F4" w14:textId="77777777" w:rsidR="00C71B32" w:rsidRDefault="006A2AD2" w:rsidP="00C71B32">
      <w:pPr>
        <w:pStyle w:val="SingleTxtG"/>
        <w:ind w:firstLine="567"/>
        <w:rPr>
          <w:b/>
          <w:bCs/>
        </w:rPr>
      </w:pPr>
      <w:r w:rsidRPr="004E0C64">
        <w:rPr>
          <w:b/>
          <w:bCs/>
        </w:rPr>
        <w:t>(c)</w:t>
      </w:r>
      <w:r w:rsidRPr="004E0C64">
        <w:rPr>
          <w:b/>
          <w:bCs/>
        </w:rPr>
        <w:tab/>
      </w:r>
      <w:r>
        <w:rPr>
          <w:b/>
          <w:bCs/>
        </w:rPr>
        <w:t>Consider the ratification of the Optional Protocol to the Convention.</w:t>
      </w:r>
    </w:p>
    <w:p w14:paraId="74A91460" w14:textId="1C662A73" w:rsidR="004D04A8" w:rsidRDefault="00DF51C4" w:rsidP="004E0C64">
      <w:pPr>
        <w:pStyle w:val="SingleTxtG"/>
        <w:numPr>
          <w:ilvl w:val="0"/>
          <w:numId w:val="22"/>
        </w:numPr>
        <w:ind w:left="1134" w:firstLine="0"/>
        <w:rPr>
          <w:lang w:val="en-US"/>
        </w:rPr>
      </w:pPr>
      <w:r>
        <w:rPr>
          <w:lang w:val="en-US"/>
        </w:rPr>
        <w:t xml:space="preserve">The Committee </w:t>
      </w:r>
      <w:r w:rsidR="004D04A8">
        <w:rPr>
          <w:lang w:val="en-US"/>
        </w:rPr>
        <w:t>observes with concern</w:t>
      </w:r>
      <w:r>
        <w:rPr>
          <w:lang w:val="en-US"/>
        </w:rPr>
        <w:t xml:space="preserve"> </w:t>
      </w:r>
      <w:r w:rsidR="004D04A8">
        <w:rPr>
          <w:lang w:val="en-US"/>
        </w:rPr>
        <w:t>that:</w:t>
      </w:r>
    </w:p>
    <w:p w14:paraId="61F41D99" w14:textId="48BC69FC" w:rsidR="004D04A8" w:rsidRDefault="004D04A8" w:rsidP="00BC49D9">
      <w:pPr>
        <w:pStyle w:val="SingleTxtG"/>
        <w:ind w:firstLine="567"/>
        <w:rPr>
          <w:lang w:val="en-US"/>
        </w:rPr>
      </w:pPr>
      <w:r>
        <w:rPr>
          <w:lang w:val="en-US"/>
        </w:rPr>
        <w:t>(a)</w:t>
      </w:r>
      <w:r>
        <w:rPr>
          <w:lang w:val="en-US"/>
        </w:rPr>
        <w:tab/>
      </w:r>
      <w:r w:rsidR="00BC49D9" w:rsidRPr="00BC49D9">
        <w:rPr>
          <w:lang w:val="en-US"/>
        </w:rPr>
        <w:t>Legislation, policies</w:t>
      </w:r>
      <w:r w:rsidR="000037B1">
        <w:rPr>
          <w:lang w:val="en-US"/>
        </w:rPr>
        <w:t xml:space="preserve"> </w:t>
      </w:r>
      <w:r w:rsidR="00BC49D9" w:rsidRPr="00BC49D9">
        <w:rPr>
          <w:lang w:val="en-US"/>
        </w:rPr>
        <w:t>and practices have not been systematically reviewed in light of the Convention, as recommended in the previous Committee’s Concluding Observations, and that draft legislation, such as the Regulation on cross-border protection of adults, does not conform with the rights guaranteed by the Convention;</w:t>
      </w:r>
    </w:p>
    <w:p w14:paraId="6594FF82" w14:textId="0516CCE2" w:rsidR="004D04A8" w:rsidRDefault="004D04A8" w:rsidP="00F70D35">
      <w:pPr>
        <w:pStyle w:val="SingleTxtG"/>
        <w:ind w:firstLine="567"/>
        <w:rPr>
          <w:lang w:val="en-US"/>
        </w:rPr>
      </w:pPr>
      <w:r>
        <w:rPr>
          <w:lang w:val="en-US"/>
        </w:rPr>
        <w:t>(</w:t>
      </w:r>
      <w:r w:rsidR="008B3B09">
        <w:rPr>
          <w:lang w:val="en-US"/>
        </w:rPr>
        <w:t>b</w:t>
      </w:r>
      <w:r>
        <w:rPr>
          <w:lang w:val="en-US"/>
        </w:rPr>
        <w:t>)</w:t>
      </w:r>
      <w:r>
        <w:rPr>
          <w:lang w:val="en-US"/>
        </w:rPr>
        <w:tab/>
      </w:r>
      <w:r w:rsidR="00EA6938">
        <w:rPr>
          <w:lang w:val="en-US"/>
        </w:rPr>
        <w:t xml:space="preserve">While the European Union prepared an updated overview of the </w:t>
      </w:r>
      <w:r w:rsidR="00A57AA3">
        <w:rPr>
          <w:lang w:val="en-US"/>
        </w:rPr>
        <w:t xml:space="preserve">acts relevant for the implementation of the </w:t>
      </w:r>
      <w:r w:rsidR="00866699">
        <w:rPr>
          <w:lang w:val="en-US"/>
        </w:rPr>
        <w:t xml:space="preserve">Convention </w:t>
      </w:r>
      <w:r w:rsidR="00FC552E">
        <w:rPr>
          <w:lang w:val="en-US"/>
        </w:rPr>
        <w:t>in 2017</w:t>
      </w:r>
      <w:r w:rsidR="00A57AA3">
        <w:rPr>
          <w:lang w:val="en-US"/>
        </w:rPr>
        <w:t xml:space="preserve">, </w:t>
      </w:r>
      <w:r w:rsidR="00EC651B">
        <w:rPr>
          <w:lang w:val="en-US"/>
        </w:rPr>
        <w:t>a</w:t>
      </w:r>
      <w:r w:rsidR="00A57AA3">
        <w:rPr>
          <w:lang w:val="en-US"/>
        </w:rPr>
        <w:t xml:space="preserve"> formal</w:t>
      </w:r>
      <w:r w:rsidR="00F70D35" w:rsidRPr="00F70D35">
        <w:rPr>
          <w:lang w:val="en-US"/>
        </w:rPr>
        <w:t xml:space="preserve"> update of the declaration of competences under Article 44</w:t>
      </w:r>
      <w:r w:rsidR="00F70D35">
        <w:rPr>
          <w:lang w:val="en-US"/>
        </w:rPr>
        <w:t xml:space="preserve"> </w:t>
      </w:r>
      <w:r w:rsidR="00F70D35" w:rsidRPr="00F70D35">
        <w:rPr>
          <w:lang w:val="en-US"/>
        </w:rPr>
        <w:t>(2) and its list of instruments in the appendix, as recommended by the Committee in its previous Concluding Observations, have not been undertaken</w:t>
      </w:r>
      <w:r>
        <w:rPr>
          <w:lang w:val="en-US"/>
        </w:rPr>
        <w:t>.</w:t>
      </w:r>
    </w:p>
    <w:p w14:paraId="24845DE2" w14:textId="66322C7B" w:rsidR="00AF0EB6" w:rsidRPr="00AF0EB6" w:rsidRDefault="00DF51C4" w:rsidP="004E0C64">
      <w:pPr>
        <w:pStyle w:val="SingleTxtG"/>
        <w:numPr>
          <w:ilvl w:val="0"/>
          <w:numId w:val="22"/>
        </w:numPr>
        <w:ind w:left="1134" w:firstLine="0"/>
        <w:rPr>
          <w:lang w:val="en-US"/>
        </w:rPr>
      </w:pPr>
      <w:r w:rsidRPr="00AF0EB6">
        <w:rPr>
          <w:b/>
          <w:bCs/>
          <w:lang w:val="en-US"/>
        </w:rPr>
        <w:t xml:space="preserve">The Committee </w:t>
      </w:r>
      <w:r w:rsidR="00AE24A9" w:rsidRPr="00AF0EB6">
        <w:rPr>
          <w:b/>
          <w:bCs/>
          <w:lang w:val="en-US"/>
        </w:rPr>
        <w:t>recalls its previous Conclu</w:t>
      </w:r>
      <w:r w:rsidR="006879C4" w:rsidRPr="00AF0EB6">
        <w:rPr>
          <w:b/>
          <w:bCs/>
          <w:lang w:val="en-US"/>
        </w:rPr>
        <w:t>d</w:t>
      </w:r>
      <w:r w:rsidR="00AE24A9" w:rsidRPr="00AF0EB6">
        <w:rPr>
          <w:b/>
          <w:bCs/>
          <w:lang w:val="en-US"/>
        </w:rPr>
        <w:t>ing Observations and recommendations (</w:t>
      </w:r>
      <w:r w:rsidR="006879C4" w:rsidRPr="00AF0EB6">
        <w:rPr>
          <w:b/>
          <w:bCs/>
          <w:lang w:val="en-US"/>
        </w:rPr>
        <w:t>CRPD/C/EU/CO/1</w:t>
      </w:r>
      <w:r w:rsidRPr="00AF0EB6">
        <w:rPr>
          <w:b/>
          <w:bCs/>
          <w:lang w:val="en-US"/>
        </w:rPr>
        <w:t>, para. 9</w:t>
      </w:r>
      <w:r w:rsidR="00850F47">
        <w:rPr>
          <w:b/>
          <w:bCs/>
          <w:lang w:val="en-US"/>
        </w:rPr>
        <w:t xml:space="preserve"> and 17</w:t>
      </w:r>
      <w:r w:rsidR="006879C4" w:rsidRPr="00AF0EB6">
        <w:rPr>
          <w:b/>
          <w:bCs/>
          <w:lang w:val="en-US"/>
        </w:rPr>
        <w:t xml:space="preserve">) </w:t>
      </w:r>
      <w:r w:rsidR="00AF0EB6" w:rsidRPr="00AF0EB6">
        <w:rPr>
          <w:b/>
          <w:bCs/>
          <w:lang w:val="en-US"/>
        </w:rPr>
        <w:t xml:space="preserve">and recommends that the </w:t>
      </w:r>
      <w:r w:rsidR="00F70D35">
        <w:rPr>
          <w:b/>
          <w:bCs/>
          <w:lang w:val="en-US"/>
        </w:rPr>
        <w:t>European Union</w:t>
      </w:r>
      <w:r w:rsidR="00AF0EB6">
        <w:rPr>
          <w:b/>
          <w:bCs/>
          <w:lang w:val="en-US"/>
        </w:rPr>
        <w:t>:</w:t>
      </w:r>
    </w:p>
    <w:p w14:paraId="627B0EB4" w14:textId="639C4129" w:rsidR="00801EEB" w:rsidRPr="00801EEB" w:rsidRDefault="00801EEB" w:rsidP="00801EEB">
      <w:pPr>
        <w:pStyle w:val="SingleTxtG"/>
        <w:ind w:firstLine="567"/>
        <w:rPr>
          <w:b/>
          <w:bCs/>
        </w:rPr>
      </w:pPr>
      <w:r w:rsidRPr="00801EEB">
        <w:rPr>
          <w:b/>
          <w:bCs/>
        </w:rPr>
        <w:t>(a)</w:t>
      </w:r>
      <w:r w:rsidRPr="00801EEB">
        <w:rPr>
          <w:b/>
          <w:bCs/>
        </w:rPr>
        <w:tab/>
        <w:t>Conduct a comprehensive review of its legislation, policies</w:t>
      </w:r>
      <w:r w:rsidR="000037B1">
        <w:rPr>
          <w:b/>
          <w:bCs/>
        </w:rPr>
        <w:t xml:space="preserve"> </w:t>
      </w:r>
      <w:r w:rsidRPr="00801EEB">
        <w:rPr>
          <w:b/>
          <w:bCs/>
        </w:rPr>
        <w:t xml:space="preserve">and practices to ensure their </w:t>
      </w:r>
      <w:r w:rsidR="00A321CB">
        <w:rPr>
          <w:b/>
          <w:bCs/>
        </w:rPr>
        <w:t>compatibility</w:t>
      </w:r>
      <w:r w:rsidR="00A321CB" w:rsidRPr="00801EEB">
        <w:rPr>
          <w:b/>
          <w:bCs/>
        </w:rPr>
        <w:t xml:space="preserve"> </w:t>
      </w:r>
      <w:r w:rsidRPr="00801EEB">
        <w:rPr>
          <w:b/>
          <w:bCs/>
        </w:rPr>
        <w:t>with the Convention, and</w:t>
      </w:r>
      <w:r>
        <w:rPr>
          <w:b/>
          <w:bCs/>
        </w:rPr>
        <w:t xml:space="preserve"> </w:t>
      </w:r>
      <w:r w:rsidRPr="00801EEB">
        <w:rPr>
          <w:b/>
          <w:bCs/>
        </w:rPr>
        <w:t>establish mechanisms to ensure that new legislation, policies</w:t>
      </w:r>
      <w:r w:rsidR="000037B1">
        <w:rPr>
          <w:b/>
          <w:bCs/>
        </w:rPr>
        <w:t xml:space="preserve"> </w:t>
      </w:r>
      <w:r w:rsidRPr="00801EEB">
        <w:rPr>
          <w:b/>
          <w:bCs/>
        </w:rPr>
        <w:t>and practices adhere to the Convention, including by revising its impact assessmen</w:t>
      </w:r>
      <w:r>
        <w:rPr>
          <w:b/>
          <w:bCs/>
        </w:rPr>
        <w:t>t</w:t>
      </w:r>
      <w:r w:rsidRPr="00801EEB">
        <w:rPr>
          <w:b/>
          <w:bCs/>
        </w:rPr>
        <w:t xml:space="preserve"> guidelines;</w:t>
      </w:r>
    </w:p>
    <w:p w14:paraId="25EFEB1B" w14:textId="682BB2EE" w:rsidR="00801EEB" w:rsidRPr="00801EEB" w:rsidRDefault="00801EEB" w:rsidP="00801EEB">
      <w:pPr>
        <w:pStyle w:val="SingleTxtG"/>
        <w:ind w:firstLine="567"/>
        <w:rPr>
          <w:b/>
          <w:bCs/>
        </w:rPr>
      </w:pPr>
      <w:r w:rsidRPr="00801EEB">
        <w:rPr>
          <w:b/>
          <w:bCs/>
        </w:rPr>
        <w:t>(b)</w:t>
      </w:r>
      <w:r w:rsidRPr="00801EEB">
        <w:rPr>
          <w:b/>
          <w:bCs/>
        </w:rPr>
        <w:tab/>
      </w:r>
      <w:r w:rsidR="009F0BA8">
        <w:rPr>
          <w:b/>
          <w:bCs/>
        </w:rPr>
        <w:t>U</w:t>
      </w:r>
      <w:r w:rsidR="00EB4365" w:rsidRPr="00EB4365">
        <w:rPr>
          <w:b/>
          <w:bCs/>
        </w:rPr>
        <w:t>pdate the declaration of competences under Article 44(2) and its list of instruments in the appendix, and include instruments that may not refer to persons with disabilities, but are nevertheless relevant to</w:t>
      </w:r>
      <w:r w:rsidR="009F0BA8">
        <w:rPr>
          <w:b/>
          <w:bCs/>
        </w:rPr>
        <w:t xml:space="preserve"> their rights</w:t>
      </w:r>
      <w:r w:rsidR="00EB4365" w:rsidRPr="00EB4365">
        <w:rPr>
          <w:b/>
          <w:bCs/>
        </w:rPr>
        <w:t>;</w:t>
      </w:r>
    </w:p>
    <w:p w14:paraId="7B560308" w14:textId="0A2143AC" w:rsidR="008D626E" w:rsidRPr="00B529EF" w:rsidRDefault="00801EEB" w:rsidP="00801EEB">
      <w:pPr>
        <w:pStyle w:val="SingleTxtG"/>
        <w:ind w:firstLine="567"/>
        <w:rPr>
          <w:b/>
          <w:bCs/>
        </w:rPr>
      </w:pPr>
      <w:r w:rsidRPr="00801EEB">
        <w:rPr>
          <w:b/>
          <w:bCs/>
        </w:rPr>
        <w:t>(</w:t>
      </w:r>
      <w:r>
        <w:rPr>
          <w:b/>
          <w:bCs/>
        </w:rPr>
        <w:t>c</w:t>
      </w:r>
      <w:r w:rsidRPr="00801EEB">
        <w:rPr>
          <w:b/>
          <w:bCs/>
        </w:rPr>
        <w:t>)</w:t>
      </w:r>
      <w:r w:rsidRPr="00801EEB">
        <w:rPr>
          <w:b/>
          <w:bCs/>
        </w:rPr>
        <w:tab/>
        <w:t xml:space="preserve">Engage in technical cooperation with the Committee under article 37 of the Convention and with the United Nations Office of the High Commissioner for </w:t>
      </w:r>
      <w:r w:rsidRPr="00801EEB">
        <w:rPr>
          <w:b/>
          <w:bCs/>
        </w:rPr>
        <w:lastRenderedPageBreak/>
        <w:t xml:space="preserve">Human Rights for Europe, </w:t>
      </w:r>
      <w:r w:rsidR="00EB4365">
        <w:rPr>
          <w:b/>
          <w:bCs/>
        </w:rPr>
        <w:t>to facilitate</w:t>
      </w:r>
      <w:r w:rsidRPr="00801EEB">
        <w:rPr>
          <w:b/>
          <w:bCs/>
        </w:rPr>
        <w:t xml:space="preserve"> its efforts to implement the general obligations under the Convention.</w:t>
      </w:r>
    </w:p>
    <w:p w14:paraId="6140E370" w14:textId="4EB7F1E1" w:rsidR="00A71DDA" w:rsidRPr="00FC2FE3" w:rsidRDefault="0033212A" w:rsidP="004E0C64">
      <w:pPr>
        <w:pStyle w:val="SingleTxtG"/>
        <w:numPr>
          <w:ilvl w:val="0"/>
          <w:numId w:val="22"/>
        </w:numPr>
        <w:ind w:left="1134" w:firstLine="0"/>
        <w:rPr>
          <w:b/>
          <w:bCs/>
          <w:lang w:val="en-US"/>
        </w:rPr>
      </w:pPr>
      <w:r>
        <w:rPr>
          <w:lang w:val="en-US"/>
        </w:rPr>
        <w:t>The</w:t>
      </w:r>
      <w:r w:rsidR="0023206F">
        <w:rPr>
          <w:lang w:val="en-US"/>
        </w:rPr>
        <w:t xml:space="preserve"> Committee notes with concern that the</w:t>
      </w:r>
      <w:r>
        <w:rPr>
          <w:lang w:val="en-US"/>
        </w:rPr>
        <w:t xml:space="preserve"> persistence of </w:t>
      </w:r>
      <w:r w:rsidR="00FC2FE3">
        <w:rPr>
          <w:lang w:val="en-US"/>
        </w:rPr>
        <w:t xml:space="preserve">the </w:t>
      </w:r>
      <w:r w:rsidR="0023206F">
        <w:rPr>
          <w:lang w:val="en-US"/>
        </w:rPr>
        <w:t>medical</w:t>
      </w:r>
      <w:r w:rsidR="00FC2FE3">
        <w:rPr>
          <w:lang w:val="en-US"/>
        </w:rPr>
        <w:t xml:space="preserve"> model of </w:t>
      </w:r>
      <w:r>
        <w:rPr>
          <w:lang w:val="en-US"/>
        </w:rPr>
        <w:t>disability</w:t>
      </w:r>
      <w:r w:rsidR="00FC2FE3">
        <w:rPr>
          <w:lang w:val="en-US"/>
        </w:rPr>
        <w:t xml:space="preserve"> and</w:t>
      </w:r>
      <w:r>
        <w:rPr>
          <w:lang w:val="en-US"/>
        </w:rPr>
        <w:t xml:space="preserve"> </w:t>
      </w:r>
      <w:r w:rsidR="0023206F">
        <w:rPr>
          <w:lang w:val="en-US"/>
        </w:rPr>
        <w:t xml:space="preserve">the lack </w:t>
      </w:r>
      <w:r w:rsidR="00514B22">
        <w:rPr>
          <w:lang w:val="en-US"/>
        </w:rPr>
        <w:t>of harmonization about disability assessments across member states</w:t>
      </w:r>
      <w:r>
        <w:rPr>
          <w:lang w:val="en-US"/>
        </w:rPr>
        <w:t xml:space="preserve">. </w:t>
      </w:r>
    </w:p>
    <w:p w14:paraId="0555DB53" w14:textId="77777777" w:rsidR="00D8147D" w:rsidRPr="00D8147D" w:rsidRDefault="00FC2FE3" w:rsidP="004E0C64">
      <w:pPr>
        <w:pStyle w:val="SingleTxtG"/>
        <w:numPr>
          <w:ilvl w:val="0"/>
          <w:numId w:val="22"/>
        </w:numPr>
        <w:ind w:left="1134" w:firstLine="0"/>
        <w:rPr>
          <w:b/>
          <w:bCs/>
          <w:lang w:val="en-US"/>
        </w:rPr>
      </w:pPr>
      <w:r w:rsidRPr="00D8147D">
        <w:rPr>
          <w:b/>
          <w:bCs/>
          <w:lang w:val="en-US"/>
        </w:rPr>
        <w:t xml:space="preserve">The Committee recommends that the </w:t>
      </w:r>
      <w:r w:rsidR="00D8147D" w:rsidRPr="00D8147D">
        <w:rPr>
          <w:b/>
          <w:bCs/>
          <w:lang w:val="en-US"/>
        </w:rPr>
        <w:t>European Union:</w:t>
      </w:r>
    </w:p>
    <w:p w14:paraId="445FEEB0" w14:textId="77777777" w:rsidR="00162614" w:rsidRDefault="005A0CF2" w:rsidP="005A0CF2">
      <w:pPr>
        <w:pStyle w:val="SingleTxtG"/>
        <w:ind w:firstLine="567"/>
        <w:rPr>
          <w:b/>
          <w:bCs/>
          <w:lang w:val="en-US"/>
        </w:rPr>
      </w:pPr>
      <w:r w:rsidRPr="005A0CF2">
        <w:rPr>
          <w:b/>
          <w:bCs/>
          <w:lang w:val="en-US"/>
        </w:rPr>
        <w:t>(a)</w:t>
      </w:r>
      <w:r w:rsidRPr="005A0CF2">
        <w:rPr>
          <w:b/>
          <w:bCs/>
          <w:lang w:val="en-US"/>
        </w:rPr>
        <w:tab/>
        <w:t xml:space="preserve">Ensure that the EU and its Member States follow the human rights model of disability and harmonize their disability assessment in all areas </w:t>
      </w:r>
      <w:r w:rsidR="00A06BC5">
        <w:rPr>
          <w:b/>
          <w:bCs/>
          <w:lang w:val="en-US"/>
        </w:rPr>
        <w:t>EU</w:t>
      </w:r>
      <w:r w:rsidRPr="005A0CF2">
        <w:rPr>
          <w:b/>
          <w:bCs/>
          <w:lang w:val="en-US"/>
        </w:rPr>
        <w:t xml:space="preserve"> </w:t>
      </w:r>
      <w:r w:rsidR="00A06BC5">
        <w:rPr>
          <w:b/>
          <w:bCs/>
          <w:lang w:val="en-US"/>
        </w:rPr>
        <w:t xml:space="preserve">of </w:t>
      </w:r>
      <w:r w:rsidRPr="005A0CF2">
        <w:rPr>
          <w:b/>
          <w:bCs/>
          <w:lang w:val="en-US"/>
        </w:rPr>
        <w:t xml:space="preserve">competences, including with respect to the recognition of disability status; </w:t>
      </w:r>
    </w:p>
    <w:p w14:paraId="14D9EAC3" w14:textId="17C03939" w:rsidR="005A0CF2" w:rsidRPr="005A0CF2" w:rsidRDefault="005A0CF2" w:rsidP="005A0CF2">
      <w:pPr>
        <w:pStyle w:val="SingleTxtG"/>
        <w:ind w:firstLine="567"/>
        <w:rPr>
          <w:b/>
          <w:bCs/>
          <w:lang w:val="en-US"/>
        </w:rPr>
      </w:pPr>
      <w:r w:rsidRPr="005A0CF2">
        <w:rPr>
          <w:b/>
          <w:bCs/>
          <w:lang w:val="en-US"/>
        </w:rPr>
        <w:t>(b)</w:t>
      </w:r>
      <w:r w:rsidRPr="005A0CF2">
        <w:rPr>
          <w:b/>
          <w:bCs/>
          <w:lang w:val="en-US"/>
        </w:rPr>
        <w:tab/>
        <w:t>Support Member States to ensure that persons with disabilities, through their representative organizations, are closely consulted and actively involved in the design of disability assessment</w:t>
      </w:r>
      <w:r w:rsidR="009F0BA8">
        <w:rPr>
          <w:b/>
          <w:bCs/>
          <w:lang w:val="en-US"/>
        </w:rPr>
        <w:t>s and</w:t>
      </w:r>
      <w:r w:rsidRPr="005A0CF2">
        <w:rPr>
          <w:b/>
          <w:bCs/>
          <w:lang w:val="en-US"/>
        </w:rPr>
        <w:t xml:space="preserve"> that multiple assessments do not create an undue burden for the persons involved;</w:t>
      </w:r>
    </w:p>
    <w:p w14:paraId="426F55AF" w14:textId="6F9F1602" w:rsidR="00FC2FE3" w:rsidRDefault="005A0CF2" w:rsidP="005A0CF2">
      <w:pPr>
        <w:pStyle w:val="SingleTxtG"/>
        <w:ind w:firstLine="567"/>
        <w:rPr>
          <w:b/>
          <w:bCs/>
          <w:lang w:val="en-US"/>
        </w:rPr>
      </w:pPr>
      <w:r w:rsidRPr="005A0CF2">
        <w:rPr>
          <w:b/>
          <w:bCs/>
          <w:lang w:val="en-US"/>
        </w:rPr>
        <w:t>(c)</w:t>
      </w:r>
      <w:r w:rsidRPr="005A0CF2">
        <w:rPr>
          <w:b/>
          <w:bCs/>
          <w:lang w:val="en-US"/>
        </w:rPr>
        <w:tab/>
      </w:r>
      <w:r w:rsidR="009F0BA8">
        <w:rPr>
          <w:b/>
          <w:bCs/>
          <w:lang w:val="en-US"/>
        </w:rPr>
        <w:t>In Cooperation with</w:t>
      </w:r>
      <w:r w:rsidR="009F0BA8" w:rsidRPr="005A0CF2">
        <w:rPr>
          <w:b/>
          <w:bCs/>
          <w:lang w:val="en-US"/>
        </w:rPr>
        <w:t xml:space="preserve"> </w:t>
      </w:r>
      <w:r w:rsidRPr="005A0CF2">
        <w:rPr>
          <w:b/>
          <w:bCs/>
          <w:lang w:val="en-US"/>
        </w:rPr>
        <w:t>its Member States</w:t>
      </w:r>
      <w:r w:rsidR="009F0BA8">
        <w:rPr>
          <w:b/>
          <w:bCs/>
          <w:lang w:val="en-US"/>
        </w:rPr>
        <w:t>,</w:t>
      </w:r>
      <w:r w:rsidRPr="005A0CF2">
        <w:rPr>
          <w:b/>
          <w:bCs/>
          <w:lang w:val="en-US"/>
        </w:rPr>
        <w:t xml:space="preserve"> ensure the portability of social security benefits of persons with disabilities among Member States, including by extending the scope of mutual recognition of disability status through the Disability Card.</w:t>
      </w:r>
    </w:p>
    <w:p w14:paraId="59CDA15E" w14:textId="050136BC" w:rsidR="00E0503F" w:rsidRDefault="00E0503F" w:rsidP="004E0C64">
      <w:pPr>
        <w:pStyle w:val="SingleTxtG"/>
        <w:numPr>
          <w:ilvl w:val="0"/>
          <w:numId w:val="22"/>
        </w:numPr>
        <w:ind w:left="1134" w:firstLine="0"/>
        <w:rPr>
          <w:lang w:val="en-US"/>
        </w:rPr>
      </w:pPr>
      <w:r>
        <w:rPr>
          <w:lang w:val="en-US"/>
        </w:rPr>
        <w:t>The Committee observes with concern that</w:t>
      </w:r>
      <w:r w:rsidR="00C90C09">
        <w:rPr>
          <w:lang w:val="en-US"/>
        </w:rPr>
        <w:t xml:space="preserve"> the</w:t>
      </w:r>
      <w:r w:rsidR="00E40B6C">
        <w:rPr>
          <w:lang w:val="en-US"/>
        </w:rPr>
        <w:t xml:space="preserve"> specific actions and measures contained in the</w:t>
      </w:r>
      <w:r w:rsidR="00C90C09">
        <w:rPr>
          <w:lang w:val="en-US"/>
        </w:rPr>
        <w:t xml:space="preserve"> </w:t>
      </w:r>
      <w:r w:rsidR="005D044B" w:rsidRPr="00E0503F">
        <w:rPr>
          <w:lang w:val="en-US"/>
        </w:rPr>
        <w:t>Strategy for the Rights of Persons with Disabilities 2021-2030 (“Disability Rights Strategy”)</w:t>
      </w:r>
      <w:r w:rsidRPr="00A71DDA">
        <w:rPr>
          <w:lang w:val="en-US"/>
        </w:rPr>
        <w:t xml:space="preserve"> </w:t>
      </w:r>
      <w:r w:rsidR="00C90C09">
        <w:rPr>
          <w:lang w:val="en-US"/>
        </w:rPr>
        <w:t>ended in 2024</w:t>
      </w:r>
      <w:r w:rsidR="00E40B6C">
        <w:rPr>
          <w:lang w:val="en-US"/>
        </w:rPr>
        <w:t>,</w:t>
      </w:r>
      <w:r w:rsidR="00C90C09">
        <w:rPr>
          <w:lang w:val="en-US"/>
        </w:rPr>
        <w:t xml:space="preserve"> and that concrete plans for the next term have yet to be adopted, and that it </w:t>
      </w:r>
      <w:r w:rsidR="00E40B6C">
        <w:rPr>
          <w:lang w:val="en-US"/>
        </w:rPr>
        <w:t xml:space="preserve">contains only </w:t>
      </w:r>
      <w:r w:rsidR="00C90C09">
        <w:rPr>
          <w:lang w:val="en-US"/>
        </w:rPr>
        <w:t xml:space="preserve">limited actions to address the situation of autistic persons, persons with </w:t>
      </w:r>
      <w:r w:rsidRPr="00A71DDA">
        <w:rPr>
          <w:lang w:val="en-US"/>
        </w:rPr>
        <w:t>cerebral palsy and</w:t>
      </w:r>
      <w:r w:rsidR="00C90C09">
        <w:rPr>
          <w:lang w:val="en-US"/>
        </w:rPr>
        <w:t xml:space="preserve"> persons with</w:t>
      </w:r>
      <w:r w:rsidRPr="00A71DDA">
        <w:rPr>
          <w:lang w:val="en-US"/>
        </w:rPr>
        <w:t xml:space="preserve"> dementia</w:t>
      </w:r>
      <w:r w:rsidR="00C90C09">
        <w:rPr>
          <w:lang w:val="en-US"/>
        </w:rPr>
        <w:t>.</w:t>
      </w:r>
      <w:r w:rsidRPr="00A71DDA">
        <w:rPr>
          <w:lang w:val="en-US"/>
        </w:rPr>
        <w:t xml:space="preserve"> </w:t>
      </w:r>
    </w:p>
    <w:p w14:paraId="2498B1E5" w14:textId="650F0EC3" w:rsidR="00C90C09" w:rsidRDefault="00E0503F" w:rsidP="004E0C64">
      <w:pPr>
        <w:pStyle w:val="SingleTxtG"/>
        <w:numPr>
          <w:ilvl w:val="0"/>
          <w:numId w:val="22"/>
        </w:numPr>
        <w:ind w:left="1134" w:firstLine="0"/>
        <w:rPr>
          <w:lang w:val="en-US"/>
        </w:rPr>
      </w:pPr>
      <w:r w:rsidRPr="00F46AF1">
        <w:rPr>
          <w:b/>
          <w:bCs/>
          <w:lang w:val="en-US"/>
        </w:rPr>
        <w:t>The Committee recommends that the</w:t>
      </w:r>
      <w:r w:rsidR="001E0D27" w:rsidRPr="00F46AF1">
        <w:rPr>
          <w:b/>
          <w:bCs/>
          <w:lang w:val="en-US"/>
        </w:rPr>
        <w:t xml:space="preserve"> European Union</w:t>
      </w:r>
      <w:r w:rsidR="00AE6937">
        <w:rPr>
          <w:b/>
          <w:bCs/>
          <w:lang w:val="en-US"/>
        </w:rPr>
        <w:t xml:space="preserve"> </w:t>
      </w:r>
      <w:r w:rsidR="00E559B7">
        <w:rPr>
          <w:b/>
          <w:bCs/>
          <w:lang w:val="en-US"/>
        </w:rPr>
        <w:t>establish</w:t>
      </w:r>
      <w:r w:rsidR="00E559B7" w:rsidRPr="00F46AF1">
        <w:rPr>
          <w:b/>
          <w:bCs/>
          <w:lang w:val="en-US"/>
        </w:rPr>
        <w:t xml:space="preserve"> </w:t>
      </w:r>
      <w:r w:rsidR="001E0D27" w:rsidRPr="00F46AF1">
        <w:rPr>
          <w:b/>
          <w:bCs/>
          <w:lang w:val="en-US"/>
        </w:rPr>
        <w:t xml:space="preserve">a process to adopt </w:t>
      </w:r>
      <w:r w:rsidR="00E559B7">
        <w:rPr>
          <w:b/>
          <w:bCs/>
          <w:lang w:val="en-US"/>
        </w:rPr>
        <w:t xml:space="preserve">new specific actions, measures and time frames </w:t>
      </w:r>
      <w:r w:rsidR="001E0D27" w:rsidRPr="00F46AF1">
        <w:rPr>
          <w:b/>
          <w:bCs/>
          <w:lang w:val="en-US"/>
        </w:rPr>
        <w:t xml:space="preserve">for the implementation of the </w:t>
      </w:r>
      <w:r w:rsidR="00A71DDA" w:rsidRPr="00F46AF1">
        <w:rPr>
          <w:b/>
          <w:bCs/>
          <w:lang w:val="en-US"/>
        </w:rPr>
        <w:t xml:space="preserve">Disability Rights Strategy </w:t>
      </w:r>
      <w:r w:rsidR="00C90C09" w:rsidRPr="00F46AF1">
        <w:rPr>
          <w:b/>
          <w:bCs/>
          <w:lang w:val="en-US"/>
        </w:rPr>
        <w:t xml:space="preserve">for </w:t>
      </w:r>
      <w:r w:rsidR="001E0D27" w:rsidRPr="00F46AF1">
        <w:rPr>
          <w:b/>
          <w:bCs/>
          <w:lang w:val="en-US"/>
        </w:rPr>
        <w:t xml:space="preserve">the period </w:t>
      </w:r>
      <w:r w:rsidR="00C90C09" w:rsidRPr="00F46AF1">
        <w:rPr>
          <w:b/>
          <w:bCs/>
          <w:lang w:val="en-US"/>
        </w:rPr>
        <w:t>2025-2030</w:t>
      </w:r>
      <w:r w:rsidR="001E0D27" w:rsidRPr="00F46AF1">
        <w:rPr>
          <w:b/>
          <w:bCs/>
          <w:lang w:val="en-US"/>
        </w:rPr>
        <w:t>, in close consultation and active involvement of persons with disabilities through their representative organizations</w:t>
      </w:r>
      <w:r w:rsidR="009F0BA8">
        <w:rPr>
          <w:b/>
          <w:bCs/>
          <w:lang w:val="en-US"/>
        </w:rPr>
        <w:t>, and to extend the</w:t>
      </w:r>
      <w:r w:rsidR="00E559B7">
        <w:rPr>
          <w:b/>
          <w:bCs/>
          <w:lang w:val="en-US"/>
        </w:rPr>
        <w:t xml:space="preserve"> new specific actions, measur</w:t>
      </w:r>
      <w:r w:rsidR="005718FE">
        <w:rPr>
          <w:b/>
          <w:bCs/>
          <w:lang w:val="en-US"/>
        </w:rPr>
        <w:t>e</w:t>
      </w:r>
      <w:r w:rsidR="00E559B7">
        <w:rPr>
          <w:b/>
          <w:bCs/>
          <w:lang w:val="en-US"/>
        </w:rPr>
        <w:t>s and time frames</w:t>
      </w:r>
      <w:r w:rsidR="00F46AF1" w:rsidRPr="00F46AF1">
        <w:rPr>
          <w:b/>
          <w:bCs/>
          <w:lang w:val="en-US"/>
        </w:rPr>
        <w:t xml:space="preserve"> </w:t>
      </w:r>
      <w:r w:rsidR="009F0BA8">
        <w:rPr>
          <w:b/>
          <w:bCs/>
          <w:lang w:val="en-US"/>
        </w:rPr>
        <w:t>to</w:t>
      </w:r>
      <w:r w:rsidR="009F0BA8" w:rsidRPr="00F46AF1">
        <w:rPr>
          <w:b/>
          <w:bCs/>
          <w:lang w:val="en-US"/>
        </w:rPr>
        <w:t xml:space="preserve"> </w:t>
      </w:r>
      <w:r w:rsidR="005A0CF2">
        <w:rPr>
          <w:b/>
          <w:bCs/>
          <w:lang w:val="en-US"/>
        </w:rPr>
        <w:t xml:space="preserve">all persons with disabilities, including </w:t>
      </w:r>
      <w:r w:rsidR="00F46AF1" w:rsidRPr="00F46AF1">
        <w:rPr>
          <w:b/>
          <w:bCs/>
          <w:lang w:val="en-US"/>
        </w:rPr>
        <w:t>persons with cerebral palsy, autistic persons and persons with dementia.</w:t>
      </w:r>
      <w:r w:rsidR="00F46AF1">
        <w:rPr>
          <w:lang w:val="en-US"/>
        </w:rPr>
        <w:t xml:space="preserve"> </w:t>
      </w:r>
    </w:p>
    <w:p w14:paraId="594285EF" w14:textId="7B3B11B3" w:rsidR="009A41BF" w:rsidRDefault="00705994" w:rsidP="004E0C64">
      <w:pPr>
        <w:pStyle w:val="SingleTxtG"/>
        <w:numPr>
          <w:ilvl w:val="0"/>
          <w:numId w:val="22"/>
        </w:numPr>
        <w:ind w:left="1134" w:firstLine="0"/>
        <w:rPr>
          <w:lang w:val="en-US"/>
        </w:rPr>
      </w:pPr>
      <w:r>
        <w:rPr>
          <w:lang w:val="en-US"/>
        </w:rPr>
        <w:t>The Committee is concerned that</w:t>
      </w:r>
      <w:r w:rsidR="000E665B">
        <w:rPr>
          <w:lang w:val="en-US"/>
        </w:rPr>
        <w:t xml:space="preserve"> there are no effective mechanisms ensuring that EU Member States allocate EU funds in full conformity with the principles and rights under the Convention, and that persons with disabilities, through their representative organizations, are not closely consulted and actively involved in the drafting of conditions for the allocation of such funds and of processes monitoring them.</w:t>
      </w:r>
      <w:r>
        <w:rPr>
          <w:lang w:val="en-US"/>
        </w:rPr>
        <w:t xml:space="preserve"> </w:t>
      </w:r>
    </w:p>
    <w:p w14:paraId="3BB0EEC1" w14:textId="5E82DE7A" w:rsidR="005718FE" w:rsidRPr="00F87165" w:rsidRDefault="00705994" w:rsidP="004E0C64">
      <w:pPr>
        <w:pStyle w:val="SingleTxtG"/>
        <w:numPr>
          <w:ilvl w:val="0"/>
          <w:numId w:val="22"/>
        </w:numPr>
        <w:ind w:left="1134" w:firstLine="0"/>
        <w:rPr>
          <w:b/>
          <w:bCs/>
          <w:lang w:val="en-US"/>
        </w:rPr>
      </w:pPr>
      <w:r w:rsidRPr="00705994">
        <w:rPr>
          <w:b/>
          <w:bCs/>
          <w:lang w:val="en-US"/>
        </w:rPr>
        <w:t xml:space="preserve">The Committee recommends that the European Union </w:t>
      </w:r>
      <w:r w:rsidR="00C66DDD">
        <w:rPr>
          <w:b/>
          <w:bCs/>
          <w:lang w:val="en-US"/>
        </w:rPr>
        <w:t>require full adherence to the Convention in</w:t>
      </w:r>
      <w:r w:rsidR="009204A6">
        <w:rPr>
          <w:b/>
          <w:bCs/>
          <w:lang w:val="en-US"/>
        </w:rPr>
        <w:t xml:space="preserve"> the allocation of EU funds by its Member States, and </w:t>
      </w:r>
      <w:r w:rsidR="001F7C09">
        <w:rPr>
          <w:b/>
          <w:bCs/>
          <w:lang w:val="en-US"/>
        </w:rPr>
        <w:t>establish monitoring mechanisms, in close consultation and active involvement of persons with disabilities, through their representative organizations.</w:t>
      </w:r>
    </w:p>
    <w:p w14:paraId="07F5489F" w14:textId="040E6733" w:rsidR="0040505E" w:rsidRDefault="0040505E" w:rsidP="004E0C64">
      <w:pPr>
        <w:pStyle w:val="SingleTxtG"/>
        <w:numPr>
          <w:ilvl w:val="0"/>
          <w:numId w:val="22"/>
        </w:numPr>
        <w:ind w:left="1134" w:firstLine="0"/>
      </w:pPr>
      <w:r w:rsidRPr="0040505E">
        <w:t xml:space="preserve">The Committee is concerned </w:t>
      </w:r>
      <w:r>
        <w:t>that:</w:t>
      </w:r>
    </w:p>
    <w:p w14:paraId="59A38A1D" w14:textId="228C999E" w:rsidR="0040505E" w:rsidRDefault="0040505E" w:rsidP="00877F01">
      <w:pPr>
        <w:pStyle w:val="SingleTxtG"/>
        <w:ind w:firstLine="567"/>
      </w:pPr>
      <w:r>
        <w:t>(a)</w:t>
      </w:r>
      <w:r>
        <w:tab/>
      </w:r>
      <w:r w:rsidR="00A06BC5">
        <w:rPr>
          <w:lang w:val="en-US"/>
        </w:rPr>
        <w:t>Various i</w:t>
      </w:r>
      <w:r w:rsidR="00457C8B">
        <w:rPr>
          <w:lang w:val="en-US"/>
        </w:rPr>
        <w:t>nstruments for the participation of organizations of persons with disabilities are not representative of persons with disabilities in the European Union</w:t>
      </w:r>
      <w:r w:rsidR="0010387B">
        <w:rPr>
          <w:lang w:val="en-US"/>
        </w:rPr>
        <w:t xml:space="preserve"> and are not fully informed and accessible</w:t>
      </w:r>
      <w:r w:rsidR="00457C8B">
        <w:rPr>
          <w:lang w:val="en-US"/>
        </w:rPr>
        <w:t xml:space="preserve">, are not legally entrenched, </w:t>
      </w:r>
      <w:r w:rsidR="0010387B">
        <w:rPr>
          <w:lang w:val="en-US"/>
        </w:rPr>
        <w:t>and that the</w:t>
      </w:r>
      <w:r w:rsidR="00C66DDD">
        <w:rPr>
          <w:lang w:val="en-US"/>
        </w:rPr>
        <w:t xml:space="preserve"> organizations’</w:t>
      </w:r>
      <w:r w:rsidR="000037B1">
        <w:rPr>
          <w:lang w:val="en-US"/>
        </w:rPr>
        <w:t xml:space="preserve"> </w:t>
      </w:r>
      <w:r w:rsidR="0010387B">
        <w:rPr>
          <w:lang w:val="en-US"/>
        </w:rPr>
        <w:t xml:space="preserve">views are </w:t>
      </w:r>
      <w:r w:rsidR="00C66DDD">
        <w:rPr>
          <w:lang w:val="en-US"/>
        </w:rPr>
        <w:t xml:space="preserve">not effectively </w:t>
      </w:r>
      <w:r w:rsidR="0010387B">
        <w:rPr>
          <w:lang w:val="en-US"/>
        </w:rPr>
        <w:t>considered;</w:t>
      </w:r>
    </w:p>
    <w:p w14:paraId="44E8C0CC" w14:textId="43DDC382" w:rsidR="0010387B" w:rsidRPr="009A3639" w:rsidRDefault="0010387B" w:rsidP="00877F01">
      <w:pPr>
        <w:pStyle w:val="SingleTxtG"/>
        <w:ind w:firstLine="567"/>
        <w:rPr>
          <w:lang w:val="en-US"/>
        </w:rPr>
      </w:pPr>
      <w:r w:rsidRPr="009A3639">
        <w:rPr>
          <w:lang w:val="en-US"/>
        </w:rPr>
        <w:t>(b)</w:t>
      </w:r>
      <w:r w:rsidRPr="009A3639">
        <w:rPr>
          <w:lang w:val="en-US"/>
        </w:rPr>
        <w:tab/>
        <w:t>Children with disabilities</w:t>
      </w:r>
      <w:r w:rsidR="00C66DDD">
        <w:rPr>
          <w:lang w:val="en-US"/>
        </w:rPr>
        <w:t>,</w:t>
      </w:r>
      <w:r w:rsidR="00C66DDD" w:rsidRPr="00C66DDD">
        <w:rPr>
          <w:lang w:val="en-US"/>
        </w:rPr>
        <w:t xml:space="preserve"> </w:t>
      </w:r>
      <w:r w:rsidR="00C66DDD">
        <w:rPr>
          <w:lang w:val="en-US"/>
        </w:rPr>
        <w:t>through their representative organizations,</w:t>
      </w:r>
      <w:r w:rsidRPr="009A3639">
        <w:rPr>
          <w:lang w:val="en-US"/>
        </w:rPr>
        <w:t xml:space="preserve"> </w:t>
      </w:r>
      <w:r>
        <w:rPr>
          <w:lang w:val="en-US"/>
        </w:rPr>
        <w:t>are not closely involved, and cannot actively participate, in the implementation of the Convention;</w:t>
      </w:r>
    </w:p>
    <w:p w14:paraId="07B6974F" w14:textId="77777777" w:rsidR="0013567C" w:rsidRDefault="0040505E" w:rsidP="00877F01">
      <w:pPr>
        <w:pStyle w:val="SingleTxtG"/>
        <w:ind w:firstLine="567"/>
      </w:pPr>
      <w:r>
        <w:t>(</w:t>
      </w:r>
      <w:r w:rsidR="0010387B">
        <w:t>c</w:t>
      </w:r>
      <w:r>
        <w:t>)</w:t>
      </w:r>
      <w:r w:rsidR="005C3C83">
        <w:tab/>
      </w:r>
      <w:r w:rsidR="0047274E">
        <w:t xml:space="preserve">The Council </w:t>
      </w:r>
      <w:r w:rsidR="009A41BF">
        <w:t>of the European Union lacks mechanisms for</w:t>
      </w:r>
      <w:r w:rsidR="0010387B">
        <w:t xml:space="preserve"> close consul</w:t>
      </w:r>
      <w:r w:rsidR="009A3639">
        <w:t>t</w:t>
      </w:r>
      <w:r w:rsidR="0010387B">
        <w:t>ation and active involvement of persons with disabilities, through their representative organizations</w:t>
      </w:r>
      <w:r w:rsidR="0013567C">
        <w:t>;</w:t>
      </w:r>
    </w:p>
    <w:p w14:paraId="57109EA4" w14:textId="7547B130" w:rsidR="0040505E" w:rsidRDefault="00FD698F" w:rsidP="00FD698F">
      <w:pPr>
        <w:pStyle w:val="SingleTxtG"/>
        <w:ind w:firstLine="567"/>
        <w:rPr>
          <w:b/>
          <w:bCs/>
        </w:rPr>
      </w:pPr>
      <w:r>
        <w:t>(d)</w:t>
      </w:r>
      <w:r>
        <w:tab/>
      </w:r>
      <w:r w:rsidRPr="00FD698F">
        <w:t>Recent proposals and guidance on funding for activities related to the development, implementation, enforcement and monitoring of European Union legislation and policy might be applied to organizations of persons with disabilities and restrict their ability to engage in advocacy and limit their meaningful consultation and participation in independent monitoring of the Convention.</w:t>
      </w:r>
      <w:r w:rsidR="009A41BF">
        <w:t xml:space="preserve"> </w:t>
      </w:r>
    </w:p>
    <w:p w14:paraId="1D8A8E7E" w14:textId="0ABF7D99" w:rsidR="0040505E" w:rsidRDefault="003569EC" w:rsidP="005C3C83">
      <w:pPr>
        <w:pStyle w:val="SingleTxtG"/>
        <w:numPr>
          <w:ilvl w:val="0"/>
          <w:numId w:val="22"/>
        </w:numPr>
        <w:ind w:left="1134" w:firstLine="0"/>
        <w:rPr>
          <w:b/>
          <w:bCs/>
        </w:rPr>
      </w:pPr>
      <w:r>
        <w:rPr>
          <w:b/>
          <w:bCs/>
        </w:rPr>
        <w:lastRenderedPageBreak/>
        <w:t>T</w:t>
      </w:r>
      <w:r w:rsidR="0040505E" w:rsidRPr="00AE57AA">
        <w:rPr>
          <w:b/>
          <w:bCs/>
        </w:rPr>
        <w:t xml:space="preserve">he Committee recommends that the </w:t>
      </w:r>
      <w:r w:rsidR="00B81985">
        <w:rPr>
          <w:b/>
          <w:bCs/>
        </w:rPr>
        <w:t>European Union</w:t>
      </w:r>
      <w:r>
        <w:rPr>
          <w:b/>
          <w:bCs/>
        </w:rPr>
        <w:t xml:space="preserve"> establish new mechanisms for the close consultation and active involvement of persons with disabilities</w:t>
      </w:r>
      <w:r w:rsidR="008F7AAC">
        <w:rPr>
          <w:b/>
          <w:bCs/>
        </w:rPr>
        <w:t>, including children with disabilities</w:t>
      </w:r>
      <w:r>
        <w:rPr>
          <w:b/>
          <w:bCs/>
        </w:rPr>
        <w:t>, through their representative organizations, and strengthen existing mechanism</w:t>
      </w:r>
      <w:r w:rsidR="00BA6934">
        <w:rPr>
          <w:b/>
          <w:bCs/>
        </w:rPr>
        <w:t>s</w:t>
      </w:r>
      <w:r w:rsidR="004E3635">
        <w:rPr>
          <w:b/>
          <w:bCs/>
        </w:rPr>
        <w:t xml:space="preserve"> i</w:t>
      </w:r>
      <w:r w:rsidR="004E3635" w:rsidRPr="005C3C83">
        <w:rPr>
          <w:b/>
          <w:bCs/>
        </w:rPr>
        <w:t>n all areas of EU legislation, policy and programming, including in external action and in the Council of the European Union, by, inter alia, entrenching them legally, rendering them broadly representative of persons with disabilities in the European Union, ensuring their accessibility and the full information of all participants, by ensuring that the views of persons with disabilities are in fact heard and seriously considered, and by providing sufficient financial support to organizations of persons with disabilities to protect their independence and to enable them to participate effectively</w:t>
      </w:r>
      <w:r w:rsidR="004E3635">
        <w:rPr>
          <w:b/>
          <w:bCs/>
        </w:rPr>
        <w:t>.</w:t>
      </w:r>
    </w:p>
    <w:p w14:paraId="13B84C77" w14:textId="52A024E6" w:rsidR="00A11550" w:rsidRPr="00EC1571" w:rsidRDefault="00EC1571" w:rsidP="00877F01">
      <w:pPr>
        <w:pStyle w:val="H1G"/>
        <w:numPr>
          <w:ilvl w:val="0"/>
          <w:numId w:val="9"/>
        </w:numPr>
      </w:pPr>
      <w:r w:rsidRPr="00404879">
        <w:tab/>
        <w:t>Specific rights (arts. 5–30)</w:t>
      </w:r>
    </w:p>
    <w:p w14:paraId="5D23BA04" w14:textId="0080ADAF" w:rsidR="00983957" w:rsidRPr="00EC1571" w:rsidRDefault="00EC1571" w:rsidP="00EC1571">
      <w:pPr>
        <w:suppressAutoHyphens w:val="0"/>
        <w:spacing w:after="200" w:line="276" w:lineRule="auto"/>
        <w:ind w:left="567" w:firstLine="567"/>
        <w:rPr>
          <w:b/>
          <w:bCs/>
        </w:rPr>
      </w:pPr>
      <w:r w:rsidRPr="00EC1571">
        <w:rPr>
          <w:b/>
          <w:bCs/>
          <w:lang w:val="en-US"/>
        </w:rPr>
        <w:t>Equality and non-discrimination (</w:t>
      </w:r>
      <w:r w:rsidRPr="00EC1571">
        <w:rPr>
          <w:b/>
          <w:bCs/>
        </w:rPr>
        <w:t>a</w:t>
      </w:r>
      <w:r w:rsidR="00A71DDA" w:rsidRPr="00EC1571">
        <w:rPr>
          <w:b/>
          <w:bCs/>
        </w:rPr>
        <w:t>rt</w:t>
      </w:r>
      <w:r>
        <w:rPr>
          <w:b/>
          <w:bCs/>
        </w:rPr>
        <w:t>.</w:t>
      </w:r>
      <w:r w:rsidR="00A71DDA" w:rsidRPr="00EC1571">
        <w:rPr>
          <w:b/>
          <w:bCs/>
        </w:rPr>
        <w:t xml:space="preserve"> 5</w:t>
      </w:r>
      <w:r w:rsidRPr="00EC1571">
        <w:rPr>
          <w:b/>
          <w:bCs/>
        </w:rPr>
        <w:t>)</w:t>
      </w:r>
      <w:r w:rsidR="00A71DDA" w:rsidRPr="00EC1571">
        <w:rPr>
          <w:b/>
          <w:bCs/>
        </w:rPr>
        <w:t xml:space="preserve"> </w:t>
      </w:r>
    </w:p>
    <w:p w14:paraId="458845EE" w14:textId="79CDB2A8" w:rsidR="0047274E" w:rsidRDefault="0047274E" w:rsidP="005C3C83">
      <w:pPr>
        <w:pStyle w:val="SingleTxtG"/>
        <w:numPr>
          <w:ilvl w:val="0"/>
          <w:numId w:val="22"/>
        </w:numPr>
        <w:ind w:left="1134" w:firstLine="0"/>
        <w:rPr>
          <w:lang w:val="en-US"/>
        </w:rPr>
      </w:pPr>
      <w:r>
        <w:rPr>
          <w:lang w:val="en-US"/>
        </w:rPr>
        <w:t>The Committee</w:t>
      </w:r>
      <w:r w:rsidR="0045685B">
        <w:rPr>
          <w:lang w:val="en-US"/>
        </w:rPr>
        <w:t xml:space="preserve"> remains concerned about</w:t>
      </w:r>
      <w:r w:rsidR="00D526B7">
        <w:rPr>
          <w:lang w:val="en-US"/>
        </w:rPr>
        <w:t>:</w:t>
      </w:r>
    </w:p>
    <w:p w14:paraId="12BE15C2" w14:textId="405BEE44" w:rsidR="00040A7B" w:rsidRDefault="00040A7B" w:rsidP="00040A7B">
      <w:pPr>
        <w:pStyle w:val="SingleTxtG"/>
        <w:ind w:firstLine="567"/>
        <w:rPr>
          <w:lang w:val="en-US"/>
        </w:rPr>
      </w:pPr>
      <w:r>
        <w:rPr>
          <w:lang w:val="en-US"/>
        </w:rPr>
        <w:t>(a)</w:t>
      </w:r>
      <w:r>
        <w:rPr>
          <w:lang w:val="en-US"/>
        </w:rPr>
        <w:tab/>
        <w:t>The European Commission’s announcement</w:t>
      </w:r>
      <w:r w:rsidR="00035DCD">
        <w:rPr>
          <w:lang w:val="en-US"/>
        </w:rPr>
        <w:t xml:space="preserve"> </w:t>
      </w:r>
      <w:r>
        <w:rPr>
          <w:lang w:val="en-US"/>
        </w:rPr>
        <w:t xml:space="preserve">to withdraw </w:t>
      </w:r>
      <w:r w:rsidRPr="004864B2">
        <w:rPr>
          <w:lang w:val="en-US"/>
        </w:rPr>
        <w:t xml:space="preserve">the </w:t>
      </w:r>
      <w:r>
        <w:rPr>
          <w:lang w:val="en-US"/>
        </w:rPr>
        <w:t>proposal for a Council Directive</w:t>
      </w:r>
      <w:r w:rsidRPr="004864B2">
        <w:rPr>
          <w:lang w:val="en-US"/>
        </w:rPr>
        <w:t xml:space="preserve"> on implementing the principle of equal treatment between persons irrespective of disability</w:t>
      </w:r>
      <w:r>
        <w:rPr>
          <w:lang w:val="en-US"/>
        </w:rPr>
        <w:t xml:space="preserve">, </w:t>
      </w:r>
      <w:r w:rsidRPr="004864B2">
        <w:rPr>
          <w:lang w:val="en-US"/>
        </w:rPr>
        <w:t>religion or belief, age or sexual orientation</w:t>
      </w:r>
      <w:r>
        <w:rPr>
          <w:lang w:val="en-US"/>
        </w:rPr>
        <w:t xml:space="preserve"> (Equal Treatment Directive);</w:t>
      </w:r>
    </w:p>
    <w:p w14:paraId="21557724" w14:textId="77777777" w:rsidR="00040A7B" w:rsidRDefault="00040A7B" w:rsidP="00040A7B">
      <w:pPr>
        <w:pStyle w:val="SingleTxtG"/>
        <w:ind w:firstLine="567"/>
        <w:rPr>
          <w:lang w:val="en-US"/>
        </w:rPr>
      </w:pPr>
      <w:r>
        <w:rPr>
          <w:lang w:val="en-US"/>
        </w:rPr>
        <w:t>(b)</w:t>
      </w:r>
      <w:r>
        <w:rPr>
          <w:lang w:val="en-US"/>
        </w:rPr>
        <w:tab/>
        <w:t xml:space="preserve">The confinement of </w:t>
      </w:r>
      <w:r w:rsidRPr="000627E7">
        <w:rPr>
          <w:lang w:val="en-US"/>
        </w:rPr>
        <w:t>anti-discriminatio</w:t>
      </w:r>
      <w:r>
        <w:rPr>
          <w:lang w:val="en-US"/>
        </w:rPr>
        <w:t xml:space="preserve">n legislation for </w:t>
      </w:r>
      <w:r w:rsidRPr="000627E7">
        <w:rPr>
          <w:lang w:val="en-US"/>
        </w:rPr>
        <w:t>persons with disabilities to employment and vocational training</w:t>
      </w:r>
      <w:r>
        <w:rPr>
          <w:lang w:val="en-US"/>
        </w:rPr>
        <w:t>;</w:t>
      </w:r>
    </w:p>
    <w:p w14:paraId="66C85460" w14:textId="3BE25C51" w:rsidR="00040A7B" w:rsidRDefault="00040A7B" w:rsidP="00040A7B">
      <w:pPr>
        <w:pStyle w:val="SingleTxtG"/>
        <w:ind w:firstLine="567"/>
        <w:rPr>
          <w:lang w:val="en-US"/>
        </w:rPr>
      </w:pPr>
      <w:r>
        <w:rPr>
          <w:lang w:val="en-US"/>
        </w:rPr>
        <w:t>(c)</w:t>
      </w:r>
      <w:r>
        <w:rPr>
          <w:lang w:val="en-US"/>
        </w:rPr>
        <w:tab/>
        <w:t xml:space="preserve">The </w:t>
      </w:r>
      <w:r w:rsidR="005C7344">
        <w:rPr>
          <w:lang w:val="en-US"/>
        </w:rPr>
        <w:t>very limited</w:t>
      </w:r>
      <w:r>
        <w:rPr>
          <w:lang w:val="en-US"/>
        </w:rPr>
        <w:t xml:space="preserve"> explicit recognition of multiple and intersectional discrimination on the basis of disability and other grounds.</w:t>
      </w:r>
    </w:p>
    <w:p w14:paraId="2E59DED6" w14:textId="3DBC93ED" w:rsidR="00040A7B" w:rsidRDefault="00040A7B" w:rsidP="005C3C83">
      <w:pPr>
        <w:pStyle w:val="SingleTxtG"/>
        <w:numPr>
          <w:ilvl w:val="0"/>
          <w:numId w:val="22"/>
        </w:numPr>
        <w:ind w:left="1134" w:firstLine="0"/>
        <w:rPr>
          <w:b/>
          <w:bCs/>
        </w:rPr>
      </w:pPr>
      <w:r>
        <w:rPr>
          <w:b/>
          <w:bCs/>
        </w:rPr>
        <w:t>The Committee recalls its previous concluding observations and recommendations (para. 19)</w:t>
      </w:r>
      <w:r w:rsidR="00785B2B">
        <w:rPr>
          <w:b/>
          <w:bCs/>
        </w:rPr>
        <w:t xml:space="preserve"> and</w:t>
      </w:r>
      <w:r>
        <w:rPr>
          <w:b/>
          <w:bCs/>
        </w:rPr>
        <w:t xml:space="preserve"> its general comment No.6 (2018)</w:t>
      </w:r>
      <w:r w:rsidR="00785B2B">
        <w:rPr>
          <w:b/>
          <w:bCs/>
        </w:rPr>
        <w:t xml:space="preserve"> </w:t>
      </w:r>
      <w:r>
        <w:rPr>
          <w:b/>
          <w:bCs/>
        </w:rPr>
        <w:t>and recommends that the European Union:</w:t>
      </w:r>
    </w:p>
    <w:p w14:paraId="48C68A2A" w14:textId="0683C2EB" w:rsidR="00040A7B" w:rsidRPr="005C3C83" w:rsidRDefault="00040A7B" w:rsidP="00040A7B">
      <w:pPr>
        <w:pStyle w:val="SingleTxtG"/>
        <w:ind w:firstLine="567"/>
        <w:rPr>
          <w:b/>
          <w:bCs/>
        </w:rPr>
      </w:pPr>
      <w:r w:rsidRPr="005C3C83">
        <w:rPr>
          <w:b/>
          <w:bCs/>
        </w:rPr>
        <w:t>(a)</w:t>
      </w:r>
      <w:r w:rsidRPr="005C3C83">
        <w:rPr>
          <w:b/>
          <w:bCs/>
        </w:rPr>
        <w:tab/>
        <w:t xml:space="preserve">Undertake sustained efforts to </w:t>
      </w:r>
      <w:r w:rsidR="000F2C09" w:rsidRPr="005C3C83">
        <w:rPr>
          <w:b/>
          <w:bCs/>
        </w:rPr>
        <w:t xml:space="preserve">generate </w:t>
      </w:r>
      <w:r w:rsidRPr="005C3C83">
        <w:rPr>
          <w:b/>
          <w:bCs/>
        </w:rPr>
        <w:t>the necessary political support to pass the Equal Treatment Directive;</w:t>
      </w:r>
    </w:p>
    <w:p w14:paraId="03AF3F9C" w14:textId="00D6A474" w:rsidR="00040A7B" w:rsidRPr="005C3C83" w:rsidRDefault="00040A7B" w:rsidP="00040A7B">
      <w:pPr>
        <w:pStyle w:val="SingleTxtG"/>
        <w:ind w:firstLine="567"/>
        <w:rPr>
          <w:b/>
          <w:bCs/>
        </w:rPr>
      </w:pPr>
      <w:r w:rsidRPr="005C3C83">
        <w:rPr>
          <w:b/>
          <w:bCs/>
        </w:rPr>
        <w:t>(b)</w:t>
      </w:r>
      <w:r w:rsidRPr="005C3C83">
        <w:rPr>
          <w:b/>
          <w:bCs/>
        </w:rPr>
        <w:tab/>
        <w:t xml:space="preserve">Ensure that legal protection against discrimination, including the </w:t>
      </w:r>
      <w:r w:rsidR="00B10C12" w:rsidRPr="005C3C83">
        <w:rPr>
          <w:b/>
          <w:bCs/>
        </w:rPr>
        <w:t xml:space="preserve">denial </w:t>
      </w:r>
      <w:r w:rsidRPr="005C3C83">
        <w:rPr>
          <w:b/>
          <w:bCs/>
        </w:rPr>
        <w:t xml:space="preserve">of reasonable accommodation, includes all areas of all European Union competences and all modalities of European Union action; </w:t>
      </w:r>
    </w:p>
    <w:p w14:paraId="1F57D195" w14:textId="03A3AA3E" w:rsidR="00270E2A" w:rsidRDefault="00040A7B" w:rsidP="00040A7B">
      <w:pPr>
        <w:pStyle w:val="SingleTxtG"/>
        <w:ind w:firstLine="567"/>
      </w:pPr>
      <w:r w:rsidRPr="005C3C83">
        <w:rPr>
          <w:b/>
          <w:bCs/>
        </w:rPr>
        <w:t>(c)</w:t>
      </w:r>
      <w:r w:rsidRPr="005C3C83">
        <w:rPr>
          <w:b/>
          <w:bCs/>
        </w:rPr>
        <w:tab/>
      </w:r>
      <w:r w:rsidR="00492B48">
        <w:rPr>
          <w:b/>
          <w:bCs/>
        </w:rPr>
        <w:t>Improve</w:t>
      </w:r>
      <w:r w:rsidRPr="00A17819">
        <w:rPr>
          <w:b/>
          <w:bCs/>
        </w:rPr>
        <w:t xml:space="preserve"> explicit </w:t>
      </w:r>
      <w:r w:rsidR="00492B48">
        <w:rPr>
          <w:b/>
          <w:bCs/>
        </w:rPr>
        <w:t xml:space="preserve">legal </w:t>
      </w:r>
      <w:r w:rsidRPr="00A17819">
        <w:rPr>
          <w:b/>
          <w:bCs/>
        </w:rPr>
        <w:t>protect</w:t>
      </w:r>
      <w:r w:rsidR="00492B48">
        <w:rPr>
          <w:b/>
          <w:bCs/>
        </w:rPr>
        <w:t>ion of</w:t>
      </w:r>
      <w:r>
        <w:rPr>
          <w:b/>
          <w:bCs/>
        </w:rPr>
        <w:t xml:space="preserve"> persons with disabilities</w:t>
      </w:r>
      <w:r w:rsidRPr="00A17819">
        <w:rPr>
          <w:b/>
          <w:bCs/>
        </w:rPr>
        <w:t xml:space="preserve"> </w:t>
      </w:r>
      <w:r>
        <w:rPr>
          <w:b/>
          <w:bCs/>
        </w:rPr>
        <w:t>against</w:t>
      </w:r>
      <w:r w:rsidRPr="00A17819">
        <w:rPr>
          <w:b/>
          <w:bCs/>
        </w:rPr>
        <w:t xml:space="preserve"> multiple and intersectional forms of discrimination, </w:t>
      </w:r>
      <w:r w:rsidR="00195C6B">
        <w:rPr>
          <w:b/>
          <w:bCs/>
        </w:rPr>
        <w:t xml:space="preserve">in all areas of life, </w:t>
      </w:r>
      <w:r w:rsidRPr="00A17819">
        <w:rPr>
          <w:b/>
          <w:bCs/>
        </w:rPr>
        <w:t xml:space="preserve">including discrimination based on the intersection between disability and age, </w:t>
      </w:r>
      <w:r w:rsidR="00B10C12">
        <w:rPr>
          <w:b/>
          <w:bCs/>
        </w:rPr>
        <w:t xml:space="preserve">gender, </w:t>
      </w:r>
      <w:r w:rsidRPr="00A17819">
        <w:rPr>
          <w:b/>
          <w:bCs/>
        </w:rPr>
        <w:t xml:space="preserve">sex, </w:t>
      </w:r>
      <w:r>
        <w:rPr>
          <w:b/>
          <w:bCs/>
        </w:rPr>
        <w:t>LGBT</w:t>
      </w:r>
      <w:r w:rsidR="00C67C34">
        <w:rPr>
          <w:b/>
          <w:bCs/>
        </w:rPr>
        <w:t>IQ+</w:t>
      </w:r>
      <w:r>
        <w:rPr>
          <w:b/>
          <w:bCs/>
        </w:rPr>
        <w:t xml:space="preserve"> </w:t>
      </w:r>
      <w:r w:rsidRPr="00A17819">
        <w:rPr>
          <w:b/>
          <w:bCs/>
        </w:rPr>
        <w:t xml:space="preserve">status, </w:t>
      </w:r>
      <w:r w:rsidR="00753765">
        <w:rPr>
          <w:b/>
          <w:bCs/>
        </w:rPr>
        <w:t xml:space="preserve">religion or </w:t>
      </w:r>
      <w:r w:rsidR="00F37682">
        <w:rPr>
          <w:b/>
          <w:bCs/>
        </w:rPr>
        <w:t>belief</w:t>
      </w:r>
      <w:r w:rsidR="00753765">
        <w:rPr>
          <w:b/>
          <w:bCs/>
        </w:rPr>
        <w:t xml:space="preserve">, </w:t>
      </w:r>
      <w:r w:rsidRPr="00A17819">
        <w:rPr>
          <w:b/>
          <w:bCs/>
        </w:rPr>
        <w:t>ethnicity, migration situation, national origin,</w:t>
      </w:r>
      <w:r>
        <w:rPr>
          <w:b/>
          <w:bCs/>
        </w:rPr>
        <w:t xml:space="preserve"> and</w:t>
      </w:r>
      <w:r w:rsidRPr="00A17819">
        <w:rPr>
          <w:b/>
          <w:bCs/>
        </w:rPr>
        <w:t xml:space="preserve"> economic </w:t>
      </w:r>
      <w:r w:rsidR="00465C04">
        <w:rPr>
          <w:b/>
          <w:bCs/>
        </w:rPr>
        <w:t>situation</w:t>
      </w:r>
      <w:r>
        <w:rPr>
          <w:b/>
          <w:bCs/>
        </w:rPr>
        <w:t>.</w:t>
      </w:r>
      <w:r>
        <w:tab/>
      </w:r>
    </w:p>
    <w:p w14:paraId="3D204D50" w14:textId="598A530A" w:rsidR="00B81985" w:rsidRPr="005718FE" w:rsidRDefault="005C3C83" w:rsidP="005C3C83">
      <w:pPr>
        <w:pStyle w:val="H23G"/>
      </w:pPr>
      <w:r>
        <w:tab/>
      </w:r>
      <w:bookmarkStart w:id="0" w:name="_Hlk193805585"/>
      <w:r>
        <w:tab/>
      </w:r>
      <w:bookmarkStart w:id="1" w:name="_Hlk193808773"/>
      <w:r w:rsidR="00B81985" w:rsidRPr="005718FE">
        <w:t>Women with disabilities (art. 6)</w:t>
      </w:r>
    </w:p>
    <w:p w14:paraId="4BCB81D8" w14:textId="34D94563" w:rsidR="00B81985" w:rsidRDefault="00B81985" w:rsidP="005C3C83">
      <w:pPr>
        <w:pStyle w:val="SingleTxtG"/>
        <w:numPr>
          <w:ilvl w:val="0"/>
          <w:numId w:val="22"/>
        </w:numPr>
        <w:ind w:left="1134" w:firstLine="0"/>
      </w:pPr>
      <w:r w:rsidRPr="00B81985">
        <w:t>The Committee is concerned that:</w:t>
      </w:r>
    </w:p>
    <w:p w14:paraId="441A8F93" w14:textId="24055754" w:rsidR="00836B12" w:rsidRDefault="00B81985" w:rsidP="00836B12">
      <w:pPr>
        <w:pStyle w:val="SingleTxtG"/>
        <w:ind w:firstLine="567"/>
      </w:pPr>
      <w:r>
        <w:t>(a)</w:t>
      </w:r>
      <w:r>
        <w:tab/>
      </w:r>
      <w:r w:rsidRPr="00B81985">
        <w:rPr>
          <w:lang w:val="en-US"/>
        </w:rPr>
        <w:t xml:space="preserve">EU legislation and policies on gender equality and disability insufficiently </w:t>
      </w:r>
      <w:r w:rsidR="00C11DE3">
        <w:rPr>
          <w:lang w:val="en-US"/>
        </w:rPr>
        <w:t>protect</w:t>
      </w:r>
      <w:r w:rsidRPr="00B81985">
        <w:rPr>
          <w:lang w:val="en-US"/>
        </w:rPr>
        <w:t xml:space="preserve"> the rights of women with disabilities, in particular that the </w:t>
      </w:r>
      <w:r w:rsidRPr="00B81985">
        <w:t>EU Gender Equality Strategy for 2020-2025 and the 2021-2030 Strategy on the Rights of Persons with Disabilities lack</w:t>
      </w:r>
      <w:r w:rsidR="00C11DE3">
        <w:t xml:space="preserve"> a</w:t>
      </w:r>
      <w:r w:rsidRPr="00B81985">
        <w:t xml:space="preserve"> focus on the rights of women with disabilities</w:t>
      </w:r>
      <w:r w:rsidR="00836B12">
        <w:t>;</w:t>
      </w:r>
    </w:p>
    <w:p w14:paraId="7EE751F4" w14:textId="16828EDF" w:rsidR="00B81985" w:rsidRPr="00992FC5" w:rsidRDefault="00B81985" w:rsidP="00992FC5">
      <w:pPr>
        <w:pStyle w:val="SingleTxtG"/>
        <w:ind w:firstLine="567"/>
      </w:pPr>
      <w:r>
        <w:t>(b)</w:t>
      </w:r>
      <w:r>
        <w:tab/>
      </w:r>
      <w:r w:rsidR="00992FC5" w:rsidRPr="00992FC5">
        <w:t>The implementation of the Gender Action Plan GAP III at</w:t>
      </w:r>
      <w:r w:rsidR="00C11DE3">
        <w:t xml:space="preserve"> the</w:t>
      </w:r>
      <w:r w:rsidR="00992FC5" w:rsidRPr="00992FC5">
        <w:t xml:space="preserve"> level</w:t>
      </w:r>
      <w:r w:rsidR="00C11DE3">
        <w:t xml:space="preserve"> of Member States</w:t>
      </w:r>
      <w:r w:rsidR="00992FC5" w:rsidRPr="00992FC5">
        <w:t xml:space="preserve"> and </w:t>
      </w:r>
      <w:r w:rsidR="00C11DE3">
        <w:t>in</w:t>
      </w:r>
      <w:r w:rsidR="00992FC5" w:rsidRPr="00992FC5">
        <w:t xml:space="preserve"> EU external action </w:t>
      </w:r>
      <w:r w:rsidR="00465C04">
        <w:t>do not</w:t>
      </w:r>
      <w:r w:rsidR="00992FC5" w:rsidRPr="00992FC5">
        <w:rPr>
          <w:lang w:val="en-CA"/>
        </w:rPr>
        <w:t xml:space="preserve"> </w:t>
      </w:r>
      <w:r w:rsidR="00992FC5" w:rsidRPr="00992FC5">
        <w:t>systematic</w:t>
      </w:r>
      <w:r w:rsidR="00465C04">
        <w:t>ally</w:t>
      </w:r>
      <w:r w:rsidR="00992FC5" w:rsidRPr="00992FC5">
        <w:t xml:space="preserve"> </w:t>
      </w:r>
      <w:r w:rsidR="00465C04">
        <w:t>consider</w:t>
      </w:r>
      <w:r w:rsidR="00465C04" w:rsidRPr="00992FC5">
        <w:rPr>
          <w:lang w:val="en-CA"/>
        </w:rPr>
        <w:t xml:space="preserve"> </w:t>
      </w:r>
      <w:r w:rsidR="00992FC5" w:rsidRPr="00992FC5">
        <w:t>experience</w:t>
      </w:r>
      <w:r w:rsidR="00992FC5" w:rsidRPr="00992FC5">
        <w:rPr>
          <w:lang w:val="en-CA"/>
        </w:rPr>
        <w:t>s of</w:t>
      </w:r>
      <w:r w:rsidR="00992FC5" w:rsidRPr="00992FC5">
        <w:t xml:space="preserve"> multiple and intersectional discrimination;</w:t>
      </w:r>
    </w:p>
    <w:p w14:paraId="375CC2F4" w14:textId="74C7E7E9" w:rsidR="00B81985" w:rsidRDefault="00B81985" w:rsidP="00485101">
      <w:pPr>
        <w:pStyle w:val="SingleTxtG"/>
        <w:ind w:firstLine="567"/>
      </w:pPr>
      <w:r>
        <w:t>(c)</w:t>
      </w:r>
      <w:r>
        <w:tab/>
      </w:r>
      <w:r w:rsidR="006E17A5">
        <w:t xml:space="preserve">The </w:t>
      </w:r>
      <w:r w:rsidR="00465C04">
        <w:t>views</w:t>
      </w:r>
      <w:r w:rsidRPr="00B81985">
        <w:t xml:space="preserve"> </w:t>
      </w:r>
      <w:r w:rsidR="00D923CA">
        <w:t xml:space="preserve">of women and girls with disabilities </w:t>
      </w:r>
      <w:r w:rsidRPr="00B81985">
        <w:t>have not been consistently incorporated in policy development</w:t>
      </w:r>
      <w:r w:rsidR="00485101">
        <w:t xml:space="preserve">, </w:t>
      </w:r>
      <w:r w:rsidR="00485101">
        <w:rPr>
          <w:color w:val="000000" w:themeColor="text1"/>
        </w:rPr>
        <w:t>even when they are consulted</w:t>
      </w:r>
      <w:r w:rsidRPr="00B81985">
        <w:t xml:space="preserve">; </w:t>
      </w:r>
    </w:p>
    <w:p w14:paraId="7C6AC04D" w14:textId="79BDED54" w:rsidR="00A17819" w:rsidRPr="00B81985" w:rsidRDefault="00B81985" w:rsidP="00AA6319">
      <w:pPr>
        <w:pStyle w:val="SingleTxtG"/>
        <w:ind w:firstLine="567"/>
      </w:pPr>
      <w:r>
        <w:lastRenderedPageBreak/>
        <w:t>(d)</w:t>
      </w:r>
      <w:r>
        <w:tab/>
      </w:r>
      <w:r w:rsidR="001831C1">
        <w:t>There is a g</w:t>
      </w:r>
      <w:r w:rsidR="001831C1" w:rsidRPr="001831C1">
        <w:t>ap in disaggregated data on the participation of women with disabilities in decision-making positions across the political, economic and social spheres and</w:t>
      </w:r>
      <w:r w:rsidR="00A3331F">
        <w:t xml:space="preserve"> t</w:t>
      </w:r>
      <w:r w:rsidR="00563184" w:rsidRPr="00563184">
        <w:t>he</w:t>
      </w:r>
      <w:r w:rsidR="009B731F">
        <w:t>re is a</w:t>
      </w:r>
      <w:r w:rsidR="00563184" w:rsidRPr="00563184">
        <w:t xml:space="preserve"> lack of </w:t>
      </w:r>
      <w:r w:rsidR="00266ECE">
        <w:t xml:space="preserve">data collection </w:t>
      </w:r>
      <w:r w:rsidR="008A3653">
        <w:t xml:space="preserve">on </w:t>
      </w:r>
      <w:r w:rsidR="00DF79C8">
        <w:t>inclusion and intersectionality</w:t>
      </w:r>
      <w:r w:rsidR="005D2E4B">
        <w:t xml:space="preserve"> in EU</w:t>
      </w:r>
      <w:r w:rsidR="00B90957">
        <w:t xml:space="preserve"> external action. </w:t>
      </w:r>
    </w:p>
    <w:p w14:paraId="6AE57AB4" w14:textId="2A190A33" w:rsidR="00B81985" w:rsidRDefault="00B81985" w:rsidP="005C3C83">
      <w:pPr>
        <w:pStyle w:val="SingleTxtG"/>
        <w:numPr>
          <w:ilvl w:val="0"/>
          <w:numId w:val="22"/>
        </w:numPr>
        <w:ind w:left="1134" w:firstLine="0"/>
      </w:pPr>
      <w:r w:rsidRPr="004735A0">
        <w:rPr>
          <w:b/>
          <w:bCs/>
          <w:noProof/>
        </w:rPr>
        <w:t xml:space="preserve">The Committee, recalling its general comment No. 3 (2016) on women and girls with disabilities recommends that the </w:t>
      </w:r>
      <w:r>
        <w:rPr>
          <w:b/>
          <w:bCs/>
          <w:noProof/>
        </w:rPr>
        <w:t>European Union</w:t>
      </w:r>
      <w:r w:rsidRPr="004735A0">
        <w:rPr>
          <w:b/>
          <w:bCs/>
          <w:noProof/>
        </w:rPr>
        <w:t>:</w:t>
      </w:r>
    </w:p>
    <w:p w14:paraId="503116F4" w14:textId="063F2CA8" w:rsidR="00B81985" w:rsidRPr="005C3C83" w:rsidRDefault="00B81985" w:rsidP="00B81985">
      <w:pPr>
        <w:pStyle w:val="SingleTxtG"/>
        <w:ind w:firstLine="567"/>
        <w:rPr>
          <w:b/>
          <w:bCs/>
        </w:rPr>
      </w:pPr>
      <w:r w:rsidRPr="005C3C83">
        <w:rPr>
          <w:b/>
          <w:bCs/>
        </w:rPr>
        <w:t>(a)</w:t>
      </w:r>
      <w:r w:rsidRPr="005C3C83">
        <w:rPr>
          <w:b/>
          <w:bCs/>
        </w:rPr>
        <w:tab/>
      </w:r>
      <w:r w:rsidR="00465C04" w:rsidRPr="005C3C83">
        <w:rPr>
          <w:b/>
          <w:bCs/>
        </w:rPr>
        <w:t>M</w:t>
      </w:r>
      <w:r w:rsidR="0028275E" w:rsidRPr="005C3C83">
        <w:rPr>
          <w:b/>
          <w:bCs/>
        </w:rPr>
        <w:t xml:space="preserve">ainstream </w:t>
      </w:r>
      <w:r w:rsidRPr="005C3C83">
        <w:rPr>
          <w:b/>
          <w:bCs/>
        </w:rPr>
        <w:t xml:space="preserve">disability and gender across all legislation and policy frameworks and programmes, and expand the scope of the Gender Equality Strategy to </w:t>
      </w:r>
      <w:r w:rsidR="008A3653" w:rsidRPr="005C3C83">
        <w:rPr>
          <w:b/>
          <w:bCs/>
        </w:rPr>
        <w:t xml:space="preserve">include </w:t>
      </w:r>
      <w:r w:rsidRPr="005C3C83">
        <w:rPr>
          <w:b/>
          <w:bCs/>
        </w:rPr>
        <w:t xml:space="preserve">the rights of women with disabilities to work and employment, </w:t>
      </w:r>
      <w:r w:rsidR="00956E6D" w:rsidRPr="005C3C83">
        <w:rPr>
          <w:b/>
          <w:bCs/>
        </w:rPr>
        <w:t xml:space="preserve">and the rights of women and girls with disabilities to </w:t>
      </w:r>
      <w:r w:rsidRPr="005C3C83">
        <w:rPr>
          <w:b/>
          <w:bCs/>
        </w:rPr>
        <w:t xml:space="preserve">political participation, </w:t>
      </w:r>
      <w:r w:rsidR="00465C04" w:rsidRPr="005C3C83">
        <w:rPr>
          <w:b/>
          <w:bCs/>
        </w:rPr>
        <w:t>an adequate standard of living</w:t>
      </w:r>
      <w:r w:rsidRPr="005C3C83">
        <w:rPr>
          <w:b/>
          <w:bCs/>
        </w:rPr>
        <w:t>, health</w:t>
      </w:r>
      <w:r w:rsidR="002E1714" w:rsidRPr="005C3C83">
        <w:rPr>
          <w:b/>
          <w:bCs/>
        </w:rPr>
        <w:t xml:space="preserve"> and</w:t>
      </w:r>
      <w:r w:rsidRPr="005C3C83">
        <w:rPr>
          <w:b/>
          <w:bCs/>
        </w:rPr>
        <w:t xml:space="preserve"> education;</w:t>
      </w:r>
    </w:p>
    <w:p w14:paraId="38AFDB93" w14:textId="53E85AFD" w:rsidR="00D47469" w:rsidRPr="005C3C83" w:rsidRDefault="00D47469" w:rsidP="00465C04">
      <w:pPr>
        <w:pStyle w:val="SingleTxtG"/>
        <w:ind w:firstLine="567"/>
        <w:rPr>
          <w:b/>
          <w:bCs/>
        </w:rPr>
      </w:pPr>
      <w:bookmarkStart w:id="2" w:name="_Hlk191828123"/>
      <w:r w:rsidRPr="005C3C83">
        <w:rPr>
          <w:b/>
          <w:bCs/>
        </w:rPr>
        <w:t>(b)</w:t>
      </w:r>
      <w:r w:rsidRPr="005C3C83">
        <w:rPr>
          <w:b/>
          <w:bCs/>
        </w:rPr>
        <w:tab/>
        <w:t>Strengthen cooperation between the European Institute for Gender Equality and Member States’ national programmes for the advancement of women and girls to effectively address multiple and intersectional discrimination against women and girls with disabilities</w:t>
      </w:r>
      <w:r w:rsidR="00465C04" w:rsidRPr="005C3C83">
        <w:rPr>
          <w:b/>
          <w:bCs/>
        </w:rPr>
        <w:t>,</w:t>
      </w:r>
      <w:r w:rsidR="000037B1" w:rsidRPr="005C3C83">
        <w:rPr>
          <w:b/>
          <w:bCs/>
        </w:rPr>
        <w:t xml:space="preserve"> </w:t>
      </w:r>
      <w:r w:rsidR="00465C04" w:rsidRPr="005C3C83">
        <w:rPr>
          <w:b/>
          <w:bCs/>
        </w:rPr>
        <w:t>and</w:t>
      </w:r>
      <w:r w:rsidRPr="005C3C83">
        <w:rPr>
          <w:b/>
          <w:bCs/>
        </w:rPr>
        <w:t xml:space="preserve"> ensure that all international cooperation is disability- and gender-responsive and that it protects women and girls with disabilities in institutions</w:t>
      </w:r>
      <w:r w:rsidR="00465C04" w:rsidRPr="005C3C83">
        <w:rPr>
          <w:b/>
          <w:bCs/>
        </w:rPr>
        <w:t>, belonging to ethnic minorities</w:t>
      </w:r>
      <w:r w:rsidRPr="005C3C83">
        <w:rPr>
          <w:b/>
          <w:bCs/>
        </w:rPr>
        <w:t>,</w:t>
      </w:r>
      <w:r w:rsidR="00465C04" w:rsidRPr="005C3C83">
        <w:rPr>
          <w:b/>
          <w:bCs/>
        </w:rPr>
        <w:t xml:space="preserve"> and</w:t>
      </w:r>
      <w:r w:rsidRPr="005C3C83">
        <w:rPr>
          <w:b/>
          <w:bCs/>
        </w:rPr>
        <w:t xml:space="preserve"> in situation of migration;</w:t>
      </w:r>
    </w:p>
    <w:p w14:paraId="4D8760F5" w14:textId="5BA73457" w:rsidR="00D47469" w:rsidRPr="00B81985" w:rsidRDefault="00D47469" w:rsidP="00D47469">
      <w:pPr>
        <w:pStyle w:val="SingleTxtG"/>
        <w:ind w:firstLine="567"/>
        <w:rPr>
          <w:b/>
          <w:bCs/>
        </w:rPr>
      </w:pPr>
      <w:r w:rsidRPr="005C3C83">
        <w:rPr>
          <w:b/>
          <w:bCs/>
        </w:rPr>
        <w:t>(c)</w:t>
      </w:r>
      <w:r w:rsidRPr="005C3C83">
        <w:rPr>
          <w:b/>
          <w:bCs/>
        </w:rPr>
        <w:tab/>
      </w:r>
      <w:r w:rsidRPr="005C3C83">
        <w:rPr>
          <w:b/>
          <w:bCs/>
          <w:lang w:val="en-US"/>
        </w:rPr>
        <w:t>Ensure</w:t>
      </w:r>
      <w:r w:rsidRPr="005C3C83">
        <w:rPr>
          <w:b/>
          <w:bCs/>
        </w:rPr>
        <w:t xml:space="preserve"> close consultation and active involvement of women</w:t>
      </w:r>
      <w:r w:rsidRPr="005C3C83">
        <w:rPr>
          <w:b/>
          <w:bCs/>
          <w:lang w:val="en-US"/>
        </w:rPr>
        <w:t xml:space="preserve"> and girls</w:t>
      </w:r>
      <w:r w:rsidRPr="005C3C83">
        <w:rPr>
          <w:b/>
          <w:bCs/>
        </w:rPr>
        <w:t xml:space="preserve"> with disabilities through</w:t>
      </w:r>
      <w:r w:rsidRPr="00434A91">
        <w:rPr>
          <w:b/>
          <w:bCs/>
        </w:rPr>
        <w:t xml:space="preserve"> their representative organizations in</w:t>
      </w:r>
      <w:r w:rsidRPr="00337827">
        <w:rPr>
          <w:b/>
          <w:bCs/>
          <w:lang w:val="en-US"/>
        </w:rPr>
        <w:t xml:space="preserve"> </w:t>
      </w:r>
      <w:r>
        <w:rPr>
          <w:b/>
          <w:bCs/>
          <w:lang w:val="en-US"/>
        </w:rPr>
        <w:t>the</w:t>
      </w:r>
      <w:r w:rsidRPr="00434A91">
        <w:rPr>
          <w:b/>
          <w:bCs/>
        </w:rPr>
        <w:t xml:space="preserve"> preparation and implementation of the EU policies and programmes</w:t>
      </w:r>
      <w:r>
        <w:rPr>
          <w:b/>
          <w:bCs/>
          <w:lang w:val="en-CA"/>
        </w:rPr>
        <w:t>;</w:t>
      </w:r>
    </w:p>
    <w:bookmarkEnd w:id="0"/>
    <w:p w14:paraId="3050C0A6" w14:textId="42AD0237" w:rsidR="006D506E" w:rsidRPr="00B81985" w:rsidRDefault="00D47469" w:rsidP="00D47469">
      <w:pPr>
        <w:pStyle w:val="SingleTxtG"/>
        <w:ind w:firstLine="567"/>
        <w:rPr>
          <w:b/>
          <w:bCs/>
        </w:rPr>
      </w:pPr>
      <w:r w:rsidRPr="005C3C83">
        <w:rPr>
          <w:b/>
          <w:bCs/>
        </w:rPr>
        <w:t>(d)</w:t>
      </w:r>
      <w:r w:rsidRPr="005C3C83">
        <w:rPr>
          <w:b/>
          <w:bCs/>
        </w:rPr>
        <w:tab/>
      </w:r>
      <w:r w:rsidR="00465C04">
        <w:rPr>
          <w:b/>
          <w:bCs/>
        </w:rPr>
        <w:t>I</w:t>
      </w:r>
      <w:r w:rsidRPr="00C5609C">
        <w:rPr>
          <w:b/>
          <w:bCs/>
        </w:rPr>
        <w:t>mprove disaggregated data collection</w:t>
      </w:r>
      <w:r w:rsidR="005C7344">
        <w:rPr>
          <w:b/>
          <w:bCs/>
        </w:rPr>
        <w:t xml:space="preserve"> on </w:t>
      </w:r>
      <w:r w:rsidR="00A457AC" w:rsidRPr="00483219">
        <w:rPr>
          <w:b/>
          <w:bCs/>
        </w:rPr>
        <w:t>the participation of women and girls with disabilities in in the political, economic and social spheres</w:t>
      </w:r>
      <w:r w:rsidR="005B7994">
        <w:rPr>
          <w:b/>
          <w:bCs/>
        </w:rPr>
        <w:t xml:space="preserve"> and on</w:t>
      </w:r>
      <w:r w:rsidR="00A457AC" w:rsidRPr="00483219">
        <w:rPr>
          <w:b/>
          <w:bCs/>
        </w:rPr>
        <w:t xml:space="preserve"> </w:t>
      </w:r>
      <w:r w:rsidR="005C7344">
        <w:rPr>
          <w:b/>
          <w:bCs/>
        </w:rPr>
        <w:t>inclusion and intersectionality</w:t>
      </w:r>
      <w:r w:rsidRPr="00C5609C">
        <w:rPr>
          <w:b/>
          <w:bCs/>
        </w:rPr>
        <w:t xml:space="preserve"> </w:t>
      </w:r>
      <w:r w:rsidR="00F03C18">
        <w:rPr>
          <w:b/>
          <w:bCs/>
        </w:rPr>
        <w:t>in</w:t>
      </w:r>
      <w:r w:rsidR="00F03C18" w:rsidRPr="00C814AA">
        <w:rPr>
          <w:b/>
          <w:bCs/>
        </w:rPr>
        <w:t xml:space="preserve"> </w:t>
      </w:r>
      <w:r w:rsidRPr="00C814AA">
        <w:rPr>
          <w:b/>
          <w:bCs/>
        </w:rPr>
        <w:t>EU external action in partner countries,</w:t>
      </w:r>
      <w:r>
        <w:rPr>
          <w:b/>
          <w:bCs/>
        </w:rPr>
        <w:t xml:space="preserve"> </w:t>
      </w:r>
      <w:r w:rsidRPr="00C5609C">
        <w:rPr>
          <w:b/>
          <w:bCs/>
        </w:rPr>
        <w:t>and closely consult and actively involve their representative organizations</w:t>
      </w:r>
      <w:r>
        <w:rPr>
          <w:b/>
          <w:bCs/>
        </w:rPr>
        <w:t>,</w:t>
      </w:r>
      <w:r w:rsidRPr="00C5609C">
        <w:rPr>
          <w:b/>
          <w:bCs/>
        </w:rPr>
        <w:t xml:space="preserve"> </w:t>
      </w:r>
      <w:r>
        <w:rPr>
          <w:b/>
          <w:bCs/>
        </w:rPr>
        <w:t>in the EU and in partner countries</w:t>
      </w:r>
      <w:r w:rsidR="00F03C18">
        <w:rPr>
          <w:b/>
          <w:bCs/>
        </w:rPr>
        <w:t>,</w:t>
      </w:r>
      <w:r w:rsidRPr="00C5609C">
        <w:rPr>
          <w:b/>
          <w:bCs/>
        </w:rPr>
        <w:t xml:space="preserve"> in </w:t>
      </w:r>
      <w:r>
        <w:rPr>
          <w:b/>
          <w:bCs/>
        </w:rPr>
        <w:t>the development</w:t>
      </w:r>
      <w:r w:rsidRPr="00C5609C">
        <w:rPr>
          <w:b/>
          <w:bCs/>
        </w:rPr>
        <w:t xml:space="preserve"> </w:t>
      </w:r>
      <w:r w:rsidR="00F03C18">
        <w:rPr>
          <w:b/>
          <w:bCs/>
        </w:rPr>
        <w:t xml:space="preserve">of </w:t>
      </w:r>
      <w:r w:rsidRPr="00C5609C">
        <w:rPr>
          <w:b/>
          <w:bCs/>
        </w:rPr>
        <w:t>data collection systems that identify the</w:t>
      </w:r>
      <w:r w:rsidR="00F03C18">
        <w:rPr>
          <w:b/>
          <w:bCs/>
        </w:rPr>
        <w:t>ir</w:t>
      </w:r>
      <w:r w:rsidRPr="00C5609C">
        <w:rPr>
          <w:b/>
          <w:bCs/>
        </w:rPr>
        <w:t xml:space="preserve"> diverse lived experiences.</w:t>
      </w:r>
    </w:p>
    <w:bookmarkEnd w:id="2"/>
    <w:p w14:paraId="12EE30DB" w14:textId="78F7C26F" w:rsidR="00664273" w:rsidRPr="00664273" w:rsidRDefault="00664273" w:rsidP="00664273">
      <w:pPr>
        <w:keepNext/>
        <w:keepLines/>
        <w:tabs>
          <w:tab w:val="right" w:pos="851"/>
        </w:tabs>
        <w:spacing w:before="240" w:after="120" w:line="240" w:lineRule="exact"/>
        <w:ind w:left="1134" w:right="1134" w:hanging="1134"/>
        <w:rPr>
          <w:rFonts w:eastAsia="SimSun"/>
          <w:b/>
          <w:lang w:eastAsia="zh-CN"/>
        </w:rPr>
      </w:pPr>
      <w:r>
        <w:rPr>
          <w:rFonts w:eastAsia="SimSun"/>
          <w:b/>
          <w:lang w:eastAsia="zh-CN"/>
        </w:rPr>
        <w:tab/>
      </w:r>
      <w:r>
        <w:rPr>
          <w:rFonts w:eastAsia="SimSun"/>
          <w:b/>
          <w:lang w:eastAsia="zh-CN"/>
        </w:rPr>
        <w:tab/>
      </w:r>
      <w:r w:rsidRPr="00664273">
        <w:rPr>
          <w:rFonts w:eastAsia="SimSun"/>
          <w:b/>
          <w:lang w:eastAsia="zh-CN"/>
        </w:rPr>
        <w:t>Children with disabilities (art. 7)</w:t>
      </w:r>
    </w:p>
    <w:p w14:paraId="0564A58B" w14:textId="40C1FD53" w:rsidR="00B81985" w:rsidRDefault="00664273" w:rsidP="005C3C83">
      <w:pPr>
        <w:pStyle w:val="SingleTxtG"/>
        <w:numPr>
          <w:ilvl w:val="0"/>
          <w:numId w:val="22"/>
        </w:numPr>
        <w:ind w:left="1134" w:firstLine="0"/>
        <w:rPr>
          <w:rFonts w:eastAsia="SimSun"/>
        </w:rPr>
      </w:pPr>
      <w:r w:rsidRPr="00664273">
        <w:rPr>
          <w:rFonts w:eastAsia="SimSun"/>
        </w:rPr>
        <w:t>The Committee is concerned</w:t>
      </w:r>
      <w:r w:rsidR="00A557D6">
        <w:rPr>
          <w:rFonts w:eastAsia="SimSun"/>
        </w:rPr>
        <w:t xml:space="preserve"> about:</w:t>
      </w:r>
    </w:p>
    <w:p w14:paraId="66B8C5BE" w14:textId="77777777" w:rsidR="00D13011" w:rsidRDefault="00A557D6" w:rsidP="00A557D6">
      <w:pPr>
        <w:pStyle w:val="SingleTxtG"/>
        <w:ind w:firstLine="567"/>
        <w:rPr>
          <w:rFonts w:eastAsia="SimSun"/>
          <w:lang w:val="en-US"/>
        </w:rPr>
      </w:pPr>
      <w:r w:rsidRPr="00A557D6">
        <w:rPr>
          <w:rFonts w:eastAsia="SimSun"/>
        </w:rPr>
        <w:t>(a)</w:t>
      </w:r>
      <w:r w:rsidRPr="00A557D6">
        <w:rPr>
          <w:rFonts w:eastAsia="SimSun"/>
        </w:rPr>
        <w:tab/>
      </w:r>
      <w:r w:rsidR="001221C2">
        <w:rPr>
          <w:rFonts w:eastAsia="SimSun"/>
          <w:lang w:val="en-US"/>
        </w:rPr>
        <w:t>I</w:t>
      </w:r>
      <w:r w:rsidRPr="00A557D6">
        <w:rPr>
          <w:rFonts w:eastAsia="SimSun"/>
        </w:rPr>
        <w:t xml:space="preserve">nstitutionalization, violence and exclusion </w:t>
      </w:r>
      <w:r w:rsidR="001221C2">
        <w:rPr>
          <w:rFonts w:eastAsia="SimSun"/>
        </w:rPr>
        <w:t>of</w:t>
      </w:r>
      <w:r w:rsidRPr="00A557D6">
        <w:rPr>
          <w:rFonts w:eastAsia="SimSun"/>
        </w:rPr>
        <w:t xml:space="preserve"> children with disabilities across EU </w:t>
      </w:r>
      <w:r w:rsidR="00892B00" w:rsidRPr="00AD7122">
        <w:rPr>
          <w:rFonts w:eastAsia="SimSun"/>
          <w:lang w:val="en-US"/>
        </w:rPr>
        <w:t>M</w:t>
      </w:r>
      <w:r w:rsidRPr="00A557D6">
        <w:rPr>
          <w:rFonts w:eastAsia="SimSun"/>
        </w:rPr>
        <w:t>ember States</w:t>
      </w:r>
      <w:r w:rsidR="00892B00" w:rsidRPr="00AD7122">
        <w:rPr>
          <w:rFonts w:eastAsia="SimSun"/>
          <w:lang w:val="en-US"/>
        </w:rPr>
        <w:t>,</w:t>
      </w:r>
      <w:r w:rsidRPr="00A557D6">
        <w:rPr>
          <w:rFonts w:eastAsia="SimSun"/>
        </w:rPr>
        <w:t xml:space="preserve"> and the insufficient mainstreaming of the rights of children with disabilities in EU</w:t>
      </w:r>
      <w:r w:rsidR="00892B00" w:rsidRPr="00AD7122">
        <w:rPr>
          <w:rFonts w:eastAsia="SimSun"/>
          <w:lang w:val="en-US"/>
        </w:rPr>
        <w:t xml:space="preserve"> </w:t>
      </w:r>
      <w:r w:rsidR="00892B00">
        <w:rPr>
          <w:rFonts w:eastAsia="SimSun"/>
          <w:lang w:val="en-US"/>
        </w:rPr>
        <w:t xml:space="preserve">legislation and in legislation </w:t>
      </w:r>
      <w:r w:rsidR="001221C2">
        <w:rPr>
          <w:rFonts w:eastAsia="SimSun"/>
          <w:lang w:val="en-US"/>
        </w:rPr>
        <w:t>of</w:t>
      </w:r>
      <w:r w:rsidR="00892B00">
        <w:rPr>
          <w:rFonts w:eastAsia="SimSun"/>
          <w:lang w:val="en-US"/>
        </w:rPr>
        <w:t xml:space="preserve"> Member States transposing EU law;</w:t>
      </w:r>
    </w:p>
    <w:p w14:paraId="00788ECF" w14:textId="598707AD" w:rsidR="00A557D6" w:rsidRPr="00A557D6" w:rsidRDefault="00A557D6" w:rsidP="00A557D6">
      <w:pPr>
        <w:pStyle w:val="SingleTxtG"/>
        <w:ind w:firstLine="567"/>
        <w:rPr>
          <w:rFonts w:eastAsia="SimSun"/>
        </w:rPr>
      </w:pPr>
      <w:r w:rsidRPr="00A557D6">
        <w:rPr>
          <w:rFonts w:eastAsia="SimSun"/>
        </w:rPr>
        <w:t>(</w:t>
      </w:r>
      <w:r w:rsidR="008F7AAC">
        <w:rPr>
          <w:rFonts w:eastAsia="SimSun"/>
        </w:rPr>
        <w:t>b</w:t>
      </w:r>
      <w:r w:rsidRPr="00A557D6">
        <w:rPr>
          <w:rFonts w:eastAsia="SimSun"/>
        </w:rPr>
        <w:t>)</w:t>
      </w:r>
      <w:r w:rsidRPr="00A557D6">
        <w:rPr>
          <w:rFonts w:eastAsia="SimSun"/>
        </w:rPr>
        <w:tab/>
        <w:t xml:space="preserve">The limited </w:t>
      </w:r>
      <w:r w:rsidR="00892B00" w:rsidRPr="00AD7122">
        <w:rPr>
          <w:rFonts w:eastAsia="SimSun"/>
          <w:lang w:val="en-US"/>
        </w:rPr>
        <w:t>av</w:t>
      </w:r>
      <w:r w:rsidR="00892B00">
        <w:rPr>
          <w:rFonts w:eastAsia="SimSun"/>
          <w:lang w:val="en-US"/>
        </w:rPr>
        <w:t xml:space="preserve">ailability of </w:t>
      </w:r>
      <w:r w:rsidRPr="00A557D6">
        <w:rPr>
          <w:rFonts w:eastAsia="SimSun"/>
        </w:rPr>
        <w:t>disaggregated data about the situation of children with disabilities, including children with intellectual</w:t>
      </w:r>
      <w:r w:rsidR="00C35D44">
        <w:rPr>
          <w:rFonts w:eastAsia="SimSun"/>
        </w:rPr>
        <w:t xml:space="preserve"> and/or psychosocial</w:t>
      </w:r>
      <w:r w:rsidRPr="00A557D6">
        <w:rPr>
          <w:rFonts w:eastAsia="SimSun"/>
        </w:rPr>
        <w:t xml:space="preserve"> disabilities, autistic children, children in institutions, </w:t>
      </w:r>
      <w:r w:rsidR="00C35D44">
        <w:rPr>
          <w:rFonts w:eastAsia="SimSun"/>
        </w:rPr>
        <w:t xml:space="preserve">and </w:t>
      </w:r>
      <w:r w:rsidRPr="00A557D6">
        <w:rPr>
          <w:rFonts w:eastAsia="SimSun"/>
        </w:rPr>
        <w:t>in situations of migration;</w:t>
      </w:r>
    </w:p>
    <w:p w14:paraId="1E1A840A" w14:textId="2643993F" w:rsidR="00A557D6" w:rsidRPr="00B81985" w:rsidRDefault="00A557D6" w:rsidP="005C3C83">
      <w:pPr>
        <w:pStyle w:val="SingleTxtG"/>
        <w:numPr>
          <w:ilvl w:val="0"/>
          <w:numId w:val="22"/>
        </w:numPr>
        <w:ind w:left="1134" w:firstLine="0"/>
        <w:rPr>
          <w:b/>
          <w:bCs/>
        </w:rPr>
      </w:pPr>
      <w:r>
        <w:rPr>
          <w:b/>
          <w:bCs/>
        </w:rPr>
        <w:t xml:space="preserve">Recalling its joint statement with the Committee on the Rights of the Child and the Committee on the Rights of Persons with Disabilities on the rights of children with disabilities, the </w:t>
      </w:r>
      <w:r w:rsidRPr="002378C5">
        <w:rPr>
          <w:b/>
          <w:bCs/>
        </w:rPr>
        <w:t>Committee recommends that the</w:t>
      </w:r>
      <w:r>
        <w:rPr>
          <w:b/>
          <w:bCs/>
        </w:rPr>
        <w:t xml:space="preserve"> European Union:</w:t>
      </w:r>
    </w:p>
    <w:p w14:paraId="1ED82B28" w14:textId="71AE3CAD" w:rsidR="007A11D8" w:rsidRPr="005C3C83" w:rsidRDefault="00A557D6" w:rsidP="004236FF">
      <w:pPr>
        <w:pStyle w:val="SingleTxtG"/>
        <w:ind w:firstLine="567"/>
        <w:rPr>
          <w:b/>
          <w:bCs/>
        </w:rPr>
      </w:pPr>
      <w:r w:rsidRPr="005C3C83">
        <w:rPr>
          <w:b/>
          <w:bCs/>
          <w:lang w:val="en-US"/>
        </w:rPr>
        <w:t>(a)</w:t>
      </w:r>
      <w:r w:rsidRPr="005C3C83">
        <w:rPr>
          <w:b/>
          <w:bCs/>
          <w:lang w:val="en-US"/>
        </w:rPr>
        <w:tab/>
      </w:r>
      <w:r w:rsidR="008F7AAC" w:rsidRPr="005C3C83">
        <w:rPr>
          <w:b/>
          <w:bCs/>
          <w:lang w:val="en-US"/>
        </w:rPr>
        <w:t>Consistently mainstream</w:t>
      </w:r>
      <w:r w:rsidRPr="005C3C83">
        <w:rPr>
          <w:b/>
          <w:bCs/>
          <w:lang w:val="en-US"/>
        </w:rPr>
        <w:t xml:space="preserve"> the rights of children with disabilities across </w:t>
      </w:r>
      <w:r w:rsidR="00846795" w:rsidRPr="005C3C83">
        <w:rPr>
          <w:b/>
          <w:bCs/>
          <w:lang w:val="en-US"/>
        </w:rPr>
        <w:t xml:space="preserve">all </w:t>
      </w:r>
      <w:r w:rsidRPr="005C3C83">
        <w:rPr>
          <w:b/>
          <w:bCs/>
          <w:lang w:val="en-US"/>
        </w:rPr>
        <w:t>children rights legislation, polic</w:t>
      </w:r>
      <w:r w:rsidR="008F7AAC" w:rsidRPr="005C3C83">
        <w:rPr>
          <w:b/>
          <w:bCs/>
          <w:lang w:val="en-US"/>
        </w:rPr>
        <w:t>ies</w:t>
      </w:r>
      <w:r w:rsidRPr="005C3C83">
        <w:rPr>
          <w:b/>
          <w:bCs/>
          <w:lang w:val="en-US"/>
        </w:rPr>
        <w:t xml:space="preserve"> and project</w:t>
      </w:r>
      <w:r w:rsidR="008F7AAC" w:rsidRPr="005C3C83">
        <w:rPr>
          <w:b/>
          <w:bCs/>
          <w:lang w:val="en-US"/>
        </w:rPr>
        <w:t>s, and</w:t>
      </w:r>
      <w:r w:rsidRPr="005C3C83">
        <w:rPr>
          <w:b/>
          <w:bCs/>
          <w:lang w:val="en-US"/>
        </w:rPr>
        <w:t xml:space="preserve"> introduce </w:t>
      </w:r>
      <w:r w:rsidR="00846795" w:rsidRPr="005C3C83">
        <w:rPr>
          <w:b/>
          <w:bCs/>
          <w:lang w:val="en-US"/>
        </w:rPr>
        <w:t xml:space="preserve">effective </w:t>
      </w:r>
      <w:r w:rsidRPr="005C3C83">
        <w:rPr>
          <w:b/>
          <w:bCs/>
          <w:lang w:val="en-US"/>
        </w:rPr>
        <w:t xml:space="preserve">measures </w:t>
      </w:r>
      <w:r w:rsidR="00846795" w:rsidRPr="005C3C83">
        <w:rPr>
          <w:b/>
          <w:bCs/>
          <w:lang w:val="en-US"/>
        </w:rPr>
        <w:t>against</w:t>
      </w:r>
      <w:r w:rsidRPr="005C3C83">
        <w:rPr>
          <w:b/>
          <w:bCs/>
          <w:lang w:val="en-US"/>
        </w:rPr>
        <w:t xml:space="preserve"> </w:t>
      </w:r>
      <w:r w:rsidRPr="005C3C83">
        <w:rPr>
          <w:b/>
          <w:bCs/>
        </w:rPr>
        <w:t xml:space="preserve">institutionalization </w:t>
      </w:r>
      <w:r w:rsidR="008F7AAC" w:rsidRPr="005C3C83">
        <w:rPr>
          <w:b/>
          <w:bCs/>
        </w:rPr>
        <w:t>in</w:t>
      </w:r>
      <w:r w:rsidRPr="005C3C83">
        <w:rPr>
          <w:b/>
          <w:bCs/>
        </w:rPr>
        <w:t xml:space="preserve"> its internal and external action and in the implementation of the Child Rights Strategy, the European Child Guarantee for vulnerable children, and the 2024 Commission Recommendation on developing and strengthening integrated child protection systems in the best interests of the child</w:t>
      </w:r>
      <w:r w:rsidR="007C7680" w:rsidRPr="005C3C83">
        <w:rPr>
          <w:b/>
          <w:bCs/>
        </w:rPr>
        <w:t>;</w:t>
      </w:r>
    </w:p>
    <w:p w14:paraId="07BE53E0" w14:textId="37C1BF64" w:rsidR="00301E53" w:rsidRPr="004236FF" w:rsidRDefault="00A557D6" w:rsidP="004236FF">
      <w:pPr>
        <w:pStyle w:val="SingleTxtG"/>
        <w:ind w:firstLine="567"/>
        <w:rPr>
          <w:b/>
          <w:bCs/>
        </w:rPr>
      </w:pPr>
      <w:r w:rsidRPr="005C3C83">
        <w:rPr>
          <w:b/>
          <w:bCs/>
        </w:rPr>
        <w:t>(</w:t>
      </w:r>
      <w:r w:rsidR="004609C7" w:rsidRPr="005C3C83">
        <w:rPr>
          <w:b/>
          <w:bCs/>
        </w:rPr>
        <w:t>b</w:t>
      </w:r>
      <w:r w:rsidRPr="005C3C83">
        <w:rPr>
          <w:b/>
          <w:bCs/>
        </w:rPr>
        <w:t>)</w:t>
      </w:r>
      <w:r w:rsidRPr="005C3C83">
        <w:rPr>
          <w:b/>
          <w:bCs/>
        </w:rPr>
        <w:tab/>
        <w:t xml:space="preserve">Strengthen </w:t>
      </w:r>
      <w:r w:rsidR="00D0328B" w:rsidRPr="005C3C83">
        <w:rPr>
          <w:b/>
          <w:bCs/>
          <w:lang w:val="en-US"/>
        </w:rPr>
        <w:t xml:space="preserve">the </w:t>
      </w:r>
      <w:r w:rsidRPr="005C3C83">
        <w:rPr>
          <w:b/>
          <w:bCs/>
        </w:rPr>
        <w:t>collection of disaggregated data on children with disabilities, including</w:t>
      </w:r>
      <w:r w:rsidRPr="00A557D6">
        <w:rPr>
          <w:b/>
          <w:bCs/>
        </w:rPr>
        <w:t xml:space="preserve"> children with intellectual and/or psychosocial disabilities, living in institutions, </w:t>
      </w:r>
      <w:r w:rsidR="004609C7">
        <w:rPr>
          <w:b/>
          <w:bCs/>
        </w:rPr>
        <w:t xml:space="preserve">and </w:t>
      </w:r>
      <w:r w:rsidRPr="00A557D6">
        <w:rPr>
          <w:b/>
          <w:bCs/>
        </w:rPr>
        <w:t>in situation</w:t>
      </w:r>
      <w:r w:rsidR="004609C7">
        <w:rPr>
          <w:b/>
          <w:bCs/>
        </w:rPr>
        <w:t>s</w:t>
      </w:r>
      <w:r w:rsidRPr="00A557D6">
        <w:rPr>
          <w:b/>
          <w:bCs/>
        </w:rPr>
        <w:t xml:space="preserve"> of migration</w:t>
      </w:r>
      <w:r w:rsidR="004609C7">
        <w:rPr>
          <w:b/>
          <w:bCs/>
        </w:rPr>
        <w:t>,</w:t>
      </w:r>
      <w:r w:rsidR="00D0328B">
        <w:rPr>
          <w:b/>
          <w:bCs/>
        </w:rPr>
        <w:t xml:space="preserve"> </w:t>
      </w:r>
      <w:r w:rsidRPr="00A557D6">
        <w:rPr>
          <w:b/>
          <w:bCs/>
        </w:rPr>
        <w:t>to inform legislative, policy and funding measures addressing multiple and intersectional discrimination against children with disabilities</w:t>
      </w:r>
      <w:r w:rsidR="00301E53">
        <w:rPr>
          <w:b/>
          <w:bCs/>
        </w:rPr>
        <w:t>.</w:t>
      </w:r>
    </w:p>
    <w:bookmarkEnd w:id="1"/>
    <w:p w14:paraId="55068646" w14:textId="76B1FCF6" w:rsidR="00A17819" w:rsidRPr="00A17819" w:rsidRDefault="00694FEE" w:rsidP="00694FEE">
      <w:pPr>
        <w:pStyle w:val="H23G"/>
      </w:pPr>
      <w:r>
        <w:tab/>
      </w:r>
      <w:r>
        <w:tab/>
      </w:r>
      <w:r w:rsidR="00A17819" w:rsidRPr="00A17819">
        <w:t>Awareness</w:t>
      </w:r>
      <w:r w:rsidR="00EC22DC">
        <w:t>-</w:t>
      </w:r>
      <w:r w:rsidR="00A17819" w:rsidRPr="00A17819">
        <w:t>raising</w:t>
      </w:r>
      <w:r w:rsidR="00EC22DC">
        <w:t xml:space="preserve"> (art. 8)</w:t>
      </w:r>
    </w:p>
    <w:p w14:paraId="24B978EF" w14:textId="22A94CEA" w:rsidR="00EC22DC" w:rsidRDefault="00EC22DC" w:rsidP="00694FEE">
      <w:pPr>
        <w:pStyle w:val="SingleTxtG"/>
        <w:numPr>
          <w:ilvl w:val="0"/>
          <w:numId w:val="22"/>
        </w:numPr>
        <w:ind w:left="1134" w:firstLine="0"/>
        <w:rPr>
          <w:lang w:val="en-US"/>
        </w:rPr>
      </w:pPr>
      <w:r>
        <w:rPr>
          <w:lang w:val="en-US"/>
        </w:rPr>
        <w:t>The Committee notes with concern:</w:t>
      </w:r>
    </w:p>
    <w:p w14:paraId="00E4F554" w14:textId="5398FDFE" w:rsidR="00FB4661" w:rsidRDefault="00EC22DC" w:rsidP="00FB4661">
      <w:pPr>
        <w:pStyle w:val="SingleTxtG"/>
        <w:ind w:firstLine="567"/>
      </w:pPr>
      <w:r>
        <w:rPr>
          <w:lang w:val="en-US"/>
        </w:rPr>
        <w:t>(a)</w:t>
      </w:r>
      <w:r>
        <w:rPr>
          <w:lang w:val="en-US"/>
        </w:rPr>
        <w:tab/>
      </w:r>
      <w:r w:rsidR="00FB4661">
        <w:rPr>
          <w:lang w:val="en-US"/>
        </w:rPr>
        <w:t>The lack</w:t>
      </w:r>
      <w:r w:rsidR="006E74E9">
        <w:rPr>
          <w:lang w:val="en-US"/>
        </w:rPr>
        <w:t xml:space="preserve"> of </w:t>
      </w:r>
      <w:r w:rsidR="00B812A6">
        <w:rPr>
          <w:lang w:val="en-US"/>
        </w:rPr>
        <w:t>legal protection against</w:t>
      </w:r>
      <w:r w:rsidR="006E74E9">
        <w:rPr>
          <w:lang w:val="en-US"/>
        </w:rPr>
        <w:t xml:space="preserve"> disability-based hate speech and</w:t>
      </w:r>
      <w:r w:rsidR="00FB4661">
        <w:rPr>
          <w:lang w:val="en-US"/>
        </w:rPr>
        <w:t xml:space="preserve"> </w:t>
      </w:r>
      <w:r w:rsidR="00FB4661" w:rsidRPr="00A17819">
        <w:t xml:space="preserve">disability-based hate crime. </w:t>
      </w:r>
    </w:p>
    <w:p w14:paraId="0BFC0EC7" w14:textId="52AE763C" w:rsidR="002F5629" w:rsidRDefault="00FB4661" w:rsidP="00EC22DC">
      <w:pPr>
        <w:pStyle w:val="SingleTxtG"/>
        <w:ind w:firstLine="567"/>
        <w:rPr>
          <w:lang w:val="en-US"/>
        </w:rPr>
      </w:pPr>
      <w:r>
        <w:rPr>
          <w:lang w:val="en-US"/>
        </w:rPr>
        <w:lastRenderedPageBreak/>
        <w:t>(b)</w:t>
      </w:r>
      <w:r>
        <w:rPr>
          <w:lang w:val="en-US"/>
        </w:rPr>
        <w:tab/>
      </w:r>
      <w:r w:rsidR="007B7437">
        <w:rPr>
          <w:lang w:val="en-US"/>
        </w:rPr>
        <w:t>S</w:t>
      </w:r>
      <w:r w:rsidR="00A76B7A">
        <w:rPr>
          <w:lang w:val="en-US"/>
        </w:rPr>
        <w:t>tigma</w:t>
      </w:r>
      <w:r w:rsidR="00D94FAA">
        <w:rPr>
          <w:lang w:val="en-US"/>
        </w:rPr>
        <w:t xml:space="preserve">, ableist attitudes, harmful </w:t>
      </w:r>
      <w:r w:rsidR="004C7147">
        <w:rPr>
          <w:lang w:val="en-US"/>
        </w:rPr>
        <w:t>stereotypes</w:t>
      </w:r>
      <w:r w:rsidR="00D94FAA">
        <w:rPr>
          <w:lang w:val="en-US"/>
        </w:rPr>
        <w:t xml:space="preserve"> and prejudice</w:t>
      </w:r>
      <w:r w:rsidR="00A76B7A">
        <w:rPr>
          <w:lang w:val="en-US"/>
        </w:rPr>
        <w:t xml:space="preserve"> against persons with disabilities,</w:t>
      </w:r>
      <w:r w:rsidR="00D94FAA">
        <w:rPr>
          <w:lang w:val="en-US"/>
        </w:rPr>
        <w:t xml:space="preserve"> including autistic persons</w:t>
      </w:r>
      <w:r w:rsidR="002F5629">
        <w:rPr>
          <w:lang w:val="en-US"/>
        </w:rPr>
        <w:t>;</w:t>
      </w:r>
    </w:p>
    <w:p w14:paraId="3420FE18" w14:textId="1790FE1C" w:rsidR="00A17819" w:rsidRPr="00FB4661" w:rsidRDefault="002F5629" w:rsidP="00D94FAA">
      <w:pPr>
        <w:pStyle w:val="SingleTxtG"/>
        <w:ind w:firstLine="567"/>
        <w:rPr>
          <w:lang w:val="en-US"/>
        </w:rPr>
      </w:pPr>
      <w:r>
        <w:rPr>
          <w:lang w:val="en-US"/>
        </w:rPr>
        <w:t>(c)</w:t>
      </w:r>
      <w:r>
        <w:rPr>
          <w:lang w:val="en-US"/>
        </w:rPr>
        <w:tab/>
      </w:r>
      <w:r w:rsidR="007B7437">
        <w:t>D</w:t>
      </w:r>
      <w:r w:rsidR="00EC22DC">
        <w:t>iscriminatory eugenic attitudes towards persons with disabilities</w:t>
      </w:r>
      <w:r w:rsidR="007A11D8">
        <w:t xml:space="preserve"> </w:t>
      </w:r>
      <w:r w:rsidR="00E52A40">
        <w:t>in prenatal medical diagnosis of impairments</w:t>
      </w:r>
      <w:r w:rsidR="001A0D0E">
        <w:rPr>
          <w:lang w:val="en-US"/>
        </w:rPr>
        <w:t>, affecting in particular persons with intellectual and/or psychosocial disabilities and autistic persons</w:t>
      </w:r>
      <w:r w:rsidR="00D94FAA">
        <w:rPr>
          <w:lang w:val="en-US"/>
        </w:rPr>
        <w:t>.</w:t>
      </w:r>
      <w:r w:rsidR="00A17819" w:rsidRPr="00A17819">
        <w:t xml:space="preserve"> </w:t>
      </w:r>
    </w:p>
    <w:p w14:paraId="5E1F057F" w14:textId="4395CBD8" w:rsidR="00F67499" w:rsidRDefault="00F67499" w:rsidP="00694FEE">
      <w:pPr>
        <w:pStyle w:val="SingleTxtG"/>
        <w:numPr>
          <w:ilvl w:val="0"/>
          <w:numId w:val="22"/>
        </w:numPr>
        <w:ind w:left="1134" w:firstLine="0"/>
        <w:rPr>
          <w:b/>
          <w:bCs/>
        </w:rPr>
      </w:pPr>
      <w:r w:rsidRPr="002378C5">
        <w:rPr>
          <w:b/>
          <w:bCs/>
        </w:rPr>
        <w:t>The Committee recommends that</w:t>
      </w:r>
      <w:r>
        <w:rPr>
          <w:b/>
          <w:bCs/>
        </w:rPr>
        <w:t xml:space="preserve"> </w:t>
      </w:r>
      <w:r w:rsidRPr="002378C5">
        <w:rPr>
          <w:b/>
          <w:bCs/>
        </w:rPr>
        <w:t xml:space="preserve">the </w:t>
      </w:r>
      <w:r>
        <w:rPr>
          <w:b/>
          <w:bCs/>
        </w:rPr>
        <w:t>European Union, in close consultation and active involvement of persons with disabilities</w:t>
      </w:r>
      <w:r w:rsidR="00AE5744">
        <w:rPr>
          <w:b/>
          <w:bCs/>
        </w:rPr>
        <w:t>, including children with disabilities</w:t>
      </w:r>
      <w:r>
        <w:rPr>
          <w:b/>
          <w:bCs/>
        </w:rPr>
        <w:t>, through their representative organizations</w:t>
      </w:r>
      <w:r w:rsidRPr="002378C5">
        <w:rPr>
          <w:b/>
          <w:bCs/>
        </w:rPr>
        <w:t>:</w:t>
      </w:r>
    </w:p>
    <w:p w14:paraId="27BCDB2B" w14:textId="151FD538" w:rsidR="00273048" w:rsidRPr="00694FEE" w:rsidRDefault="00F67499" w:rsidP="00273048">
      <w:pPr>
        <w:pStyle w:val="SingleTxtG"/>
        <w:ind w:firstLine="567"/>
        <w:rPr>
          <w:b/>
          <w:bCs/>
        </w:rPr>
      </w:pPr>
      <w:r w:rsidRPr="00694FEE">
        <w:rPr>
          <w:b/>
          <w:bCs/>
        </w:rPr>
        <w:t>(a)</w:t>
      </w:r>
      <w:r w:rsidR="00C5073D" w:rsidRPr="00694FEE">
        <w:rPr>
          <w:b/>
          <w:bCs/>
        </w:rPr>
        <w:tab/>
      </w:r>
      <w:r w:rsidR="006F4A59">
        <w:rPr>
          <w:b/>
          <w:bCs/>
        </w:rPr>
        <w:t>Continue existing efforts to c</w:t>
      </w:r>
      <w:r w:rsidR="00273048" w:rsidRPr="00694FEE">
        <w:rPr>
          <w:b/>
          <w:bCs/>
        </w:rPr>
        <w:t>ombat hate speech against persons with disabilities, including persons with disabilities in marginalized groups</w:t>
      </w:r>
      <w:r w:rsidR="00905461" w:rsidRPr="00694FEE">
        <w:rPr>
          <w:b/>
          <w:bCs/>
        </w:rPr>
        <w:t xml:space="preserve"> and</w:t>
      </w:r>
      <w:r w:rsidR="00273048" w:rsidRPr="00694FEE">
        <w:rPr>
          <w:b/>
          <w:bCs/>
        </w:rPr>
        <w:t xml:space="preserve"> in migration situations</w:t>
      </w:r>
      <w:r w:rsidR="00905461" w:rsidRPr="00694FEE">
        <w:rPr>
          <w:b/>
          <w:bCs/>
        </w:rPr>
        <w:t>, and</w:t>
      </w:r>
      <w:r w:rsidR="006F4A59">
        <w:rPr>
          <w:b/>
          <w:bCs/>
        </w:rPr>
        <w:t xml:space="preserve"> to</w:t>
      </w:r>
      <w:r w:rsidR="00905461" w:rsidRPr="00694FEE">
        <w:rPr>
          <w:b/>
          <w:bCs/>
        </w:rPr>
        <w:t xml:space="preserve"> </w:t>
      </w:r>
      <w:r w:rsidR="00016A7B" w:rsidRPr="00694FEE">
        <w:rPr>
          <w:b/>
          <w:bCs/>
        </w:rPr>
        <w:t>extend the criminal provisions against hate crimes to disability</w:t>
      </w:r>
      <w:r w:rsidR="006F4A59">
        <w:rPr>
          <w:b/>
          <w:bCs/>
        </w:rPr>
        <w:t>, and bring them to fruition</w:t>
      </w:r>
      <w:r w:rsidR="00273048" w:rsidRPr="00694FEE">
        <w:rPr>
          <w:b/>
          <w:bCs/>
        </w:rPr>
        <w:t xml:space="preserve">;  </w:t>
      </w:r>
    </w:p>
    <w:p w14:paraId="1094F3BE" w14:textId="73F5DFF3" w:rsidR="000F6513" w:rsidRPr="00694FEE" w:rsidRDefault="002F5629" w:rsidP="000F6513">
      <w:pPr>
        <w:pStyle w:val="SingleTxtG"/>
        <w:ind w:firstLine="567"/>
        <w:rPr>
          <w:b/>
          <w:bCs/>
        </w:rPr>
      </w:pPr>
      <w:r w:rsidRPr="00694FEE">
        <w:rPr>
          <w:b/>
          <w:bCs/>
        </w:rPr>
        <w:t>(b)</w:t>
      </w:r>
      <w:r w:rsidRPr="00694FEE">
        <w:rPr>
          <w:b/>
          <w:bCs/>
        </w:rPr>
        <w:tab/>
      </w:r>
      <w:r w:rsidR="000F6513" w:rsidRPr="00694FEE">
        <w:rPr>
          <w:b/>
          <w:bCs/>
        </w:rPr>
        <w:t>A</w:t>
      </w:r>
      <w:r w:rsidR="00C5073D" w:rsidRPr="00694FEE">
        <w:rPr>
          <w:b/>
          <w:bCs/>
        </w:rPr>
        <w:t>dopt a</w:t>
      </w:r>
      <w:r w:rsidR="00AE5744" w:rsidRPr="00694FEE">
        <w:rPr>
          <w:b/>
          <w:bCs/>
        </w:rPr>
        <w:t xml:space="preserve"> sufficiently endowed</w:t>
      </w:r>
      <w:r w:rsidR="00C5073D" w:rsidRPr="00694FEE">
        <w:rPr>
          <w:b/>
          <w:bCs/>
        </w:rPr>
        <w:t xml:space="preserve"> strategy</w:t>
      </w:r>
      <w:r w:rsidR="007A11D8" w:rsidRPr="00694FEE">
        <w:rPr>
          <w:b/>
          <w:bCs/>
        </w:rPr>
        <w:t xml:space="preserve"> </w:t>
      </w:r>
      <w:r w:rsidR="007E6DB4" w:rsidRPr="00694FEE">
        <w:rPr>
          <w:b/>
          <w:bCs/>
        </w:rPr>
        <w:t xml:space="preserve">to </w:t>
      </w:r>
      <w:r w:rsidR="00C5073D" w:rsidRPr="00694FEE">
        <w:rPr>
          <w:b/>
          <w:bCs/>
        </w:rPr>
        <w:t>rais</w:t>
      </w:r>
      <w:r w:rsidR="007E6DB4" w:rsidRPr="00694FEE">
        <w:rPr>
          <w:b/>
          <w:bCs/>
        </w:rPr>
        <w:t>e</w:t>
      </w:r>
      <w:r w:rsidR="00C5073D" w:rsidRPr="00694FEE">
        <w:rPr>
          <w:b/>
          <w:bCs/>
        </w:rPr>
        <w:t xml:space="preserve"> awareness about the rights of persons with disabilit</w:t>
      </w:r>
      <w:r w:rsidR="000F6513" w:rsidRPr="00694FEE">
        <w:rPr>
          <w:b/>
          <w:bCs/>
        </w:rPr>
        <w:t>ies</w:t>
      </w:r>
      <w:r w:rsidR="004D2BA9" w:rsidRPr="00694FEE">
        <w:rPr>
          <w:b/>
          <w:bCs/>
        </w:rPr>
        <w:t>, including persons with intellectual and/or psychosocial disabilities and autistic persons</w:t>
      </w:r>
      <w:r w:rsidR="00C5073D" w:rsidRPr="00694FEE">
        <w:rPr>
          <w:b/>
          <w:bCs/>
        </w:rPr>
        <w:t xml:space="preserve">, </w:t>
      </w:r>
      <w:r w:rsidR="000F6513" w:rsidRPr="00694FEE">
        <w:rPr>
          <w:b/>
          <w:bCs/>
        </w:rPr>
        <w:t>which</w:t>
      </w:r>
      <w:r w:rsidR="00C5073D" w:rsidRPr="00694FEE">
        <w:rPr>
          <w:b/>
          <w:bCs/>
        </w:rPr>
        <w:t xml:space="preserve"> </w:t>
      </w:r>
      <w:r w:rsidR="000F6513" w:rsidRPr="00694FEE">
        <w:rPr>
          <w:b/>
          <w:bCs/>
        </w:rPr>
        <w:t xml:space="preserve"> highlight</w:t>
      </w:r>
      <w:r w:rsidR="00AE5744" w:rsidRPr="00694FEE">
        <w:rPr>
          <w:b/>
          <w:bCs/>
        </w:rPr>
        <w:t>s</w:t>
      </w:r>
      <w:r w:rsidR="000F6513" w:rsidRPr="00694FEE">
        <w:rPr>
          <w:b/>
          <w:bCs/>
        </w:rPr>
        <w:t xml:space="preserve"> the dignity</w:t>
      </w:r>
      <w:r w:rsidR="00B56952" w:rsidRPr="00694FEE">
        <w:rPr>
          <w:b/>
          <w:bCs/>
        </w:rPr>
        <w:t xml:space="preserve"> of persons with disabilities</w:t>
      </w:r>
      <w:r w:rsidR="000F6513" w:rsidRPr="00694FEE">
        <w:rPr>
          <w:b/>
          <w:bCs/>
        </w:rPr>
        <w:t xml:space="preserve"> and </w:t>
      </w:r>
      <w:r w:rsidR="00B56952" w:rsidRPr="00694FEE">
        <w:rPr>
          <w:b/>
          <w:bCs/>
        </w:rPr>
        <w:t xml:space="preserve">their </w:t>
      </w:r>
      <w:r w:rsidR="000F6513" w:rsidRPr="00694FEE">
        <w:rPr>
          <w:b/>
          <w:bCs/>
        </w:rPr>
        <w:t>contributions</w:t>
      </w:r>
      <w:r w:rsidR="00B56952" w:rsidRPr="00694FEE">
        <w:rPr>
          <w:b/>
          <w:bCs/>
        </w:rPr>
        <w:t xml:space="preserve"> to</w:t>
      </w:r>
      <w:r w:rsidR="00301E53" w:rsidRPr="00694FEE">
        <w:rPr>
          <w:b/>
          <w:bCs/>
        </w:rPr>
        <w:t xml:space="preserve"> </w:t>
      </w:r>
      <w:r w:rsidR="000F6513" w:rsidRPr="00694FEE">
        <w:rPr>
          <w:b/>
          <w:bCs/>
        </w:rPr>
        <w:t xml:space="preserve">society; </w:t>
      </w:r>
      <w:r w:rsidR="00AE5744" w:rsidRPr="00694FEE">
        <w:rPr>
          <w:b/>
          <w:bCs/>
        </w:rPr>
        <w:t xml:space="preserve">and </w:t>
      </w:r>
      <w:r w:rsidR="00332ABE" w:rsidRPr="00694FEE">
        <w:rPr>
          <w:b/>
          <w:bCs/>
        </w:rPr>
        <w:t>close</w:t>
      </w:r>
      <w:r w:rsidR="00AE5744" w:rsidRPr="00694FEE">
        <w:rPr>
          <w:b/>
          <w:bCs/>
        </w:rPr>
        <w:t>ly</w:t>
      </w:r>
      <w:r w:rsidR="00332ABE" w:rsidRPr="00694FEE">
        <w:rPr>
          <w:b/>
          <w:bCs/>
        </w:rPr>
        <w:t xml:space="preserve"> consul</w:t>
      </w:r>
      <w:r w:rsidR="00B02B96" w:rsidRPr="00694FEE">
        <w:rPr>
          <w:b/>
          <w:bCs/>
        </w:rPr>
        <w:t>ts</w:t>
      </w:r>
      <w:r w:rsidR="00332ABE" w:rsidRPr="00694FEE">
        <w:rPr>
          <w:b/>
          <w:bCs/>
        </w:rPr>
        <w:t xml:space="preserve"> and active</w:t>
      </w:r>
      <w:r w:rsidR="00AE5744" w:rsidRPr="00694FEE">
        <w:rPr>
          <w:b/>
          <w:bCs/>
        </w:rPr>
        <w:t>ly</w:t>
      </w:r>
      <w:r w:rsidR="00332ABE" w:rsidRPr="00694FEE">
        <w:rPr>
          <w:b/>
          <w:bCs/>
        </w:rPr>
        <w:t xml:space="preserve"> </w:t>
      </w:r>
      <w:r w:rsidR="00AE5744" w:rsidRPr="00694FEE">
        <w:rPr>
          <w:b/>
          <w:bCs/>
        </w:rPr>
        <w:t xml:space="preserve">involves </w:t>
      </w:r>
      <w:r w:rsidR="000F6513" w:rsidRPr="00694FEE">
        <w:rPr>
          <w:b/>
          <w:bCs/>
        </w:rPr>
        <w:t xml:space="preserve">organizations of persons with </w:t>
      </w:r>
      <w:r w:rsidR="00332ABE" w:rsidRPr="00694FEE">
        <w:rPr>
          <w:b/>
          <w:bCs/>
        </w:rPr>
        <w:t>disabilities, including organizations of persons with</w:t>
      </w:r>
      <w:r w:rsidR="00971BA9" w:rsidRPr="00694FEE">
        <w:rPr>
          <w:b/>
          <w:bCs/>
        </w:rPr>
        <w:t xml:space="preserve"> </w:t>
      </w:r>
      <w:r w:rsidR="000F6513" w:rsidRPr="00694FEE">
        <w:rPr>
          <w:b/>
          <w:bCs/>
        </w:rPr>
        <w:t>intellectual and/or psychosocial disabilities</w:t>
      </w:r>
      <w:r w:rsidR="004D2BA9" w:rsidRPr="00694FEE">
        <w:rPr>
          <w:b/>
          <w:bCs/>
        </w:rPr>
        <w:t xml:space="preserve"> and organizations of autistic persons</w:t>
      </w:r>
      <w:r w:rsidR="000F6513" w:rsidRPr="00694FEE">
        <w:rPr>
          <w:b/>
          <w:bCs/>
        </w:rPr>
        <w:t>;</w:t>
      </w:r>
    </w:p>
    <w:p w14:paraId="6B6040AC" w14:textId="051237D6" w:rsidR="00F67499" w:rsidRPr="00B95E4E" w:rsidRDefault="000F6513" w:rsidP="00694FEE">
      <w:pPr>
        <w:pStyle w:val="SingleTxtG"/>
        <w:ind w:firstLine="567"/>
        <w:rPr>
          <w:b/>
          <w:bCs/>
        </w:rPr>
      </w:pPr>
      <w:r w:rsidRPr="00694FEE">
        <w:rPr>
          <w:b/>
          <w:bCs/>
        </w:rPr>
        <w:tab/>
        <w:t>(</w:t>
      </w:r>
      <w:r w:rsidR="002F5629" w:rsidRPr="00694FEE">
        <w:rPr>
          <w:b/>
          <w:bCs/>
        </w:rPr>
        <w:t>c</w:t>
      </w:r>
      <w:r w:rsidRPr="00694FEE">
        <w:rPr>
          <w:b/>
          <w:bCs/>
        </w:rPr>
        <w:t>)</w:t>
      </w:r>
      <w:r w:rsidRPr="00694FEE">
        <w:rPr>
          <w:b/>
          <w:bCs/>
        </w:rPr>
        <w:tab/>
      </w:r>
      <w:r w:rsidR="004C7314" w:rsidRPr="00694FEE">
        <w:rPr>
          <w:b/>
          <w:bCs/>
        </w:rPr>
        <w:t>Take sustained measures to counter</w:t>
      </w:r>
      <w:r w:rsidR="00C5073D" w:rsidRPr="00694FEE">
        <w:rPr>
          <w:b/>
          <w:bCs/>
        </w:rPr>
        <w:t xml:space="preserve"> stigma, ableism and discrimination in</w:t>
      </w:r>
      <w:r w:rsidR="004C7314" w:rsidRPr="00694FEE">
        <w:rPr>
          <w:b/>
          <w:bCs/>
        </w:rPr>
        <w:t xml:space="preserve"> prenatal diagnosis</w:t>
      </w:r>
      <w:r w:rsidR="004C7314">
        <w:rPr>
          <w:b/>
          <w:bCs/>
        </w:rPr>
        <w:t xml:space="preserve"> of impairment,</w:t>
      </w:r>
      <w:r w:rsidR="00C5073D" w:rsidRPr="00B95E4E">
        <w:rPr>
          <w:b/>
          <w:bCs/>
        </w:rPr>
        <w:t xml:space="preserve"> and provide persons with disabilities, </w:t>
      </w:r>
      <w:r w:rsidRPr="00B95E4E">
        <w:rPr>
          <w:b/>
          <w:bCs/>
        </w:rPr>
        <w:t>and parents of children with disabilities with adequate support to raise children in the community</w:t>
      </w:r>
      <w:r w:rsidR="000E375A">
        <w:rPr>
          <w:b/>
          <w:bCs/>
        </w:rPr>
        <w:t>.</w:t>
      </w:r>
    </w:p>
    <w:p w14:paraId="2CE5A328" w14:textId="20D7BDBC" w:rsidR="00F72F85" w:rsidRPr="00E20847" w:rsidRDefault="00F72F85" w:rsidP="00F72F85">
      <w:pPr>
        <w:pStyle w:val="H23G"/>
      </w:pPr>
      <w:bookmarkStart w:id="3" w:name="_Hlk193801776"/>
      <w:r>
        <w:tab/>
      </w:r>
      <w:r>
        <w:tab/>
      </w:r>
      <w:bookmarkStart w:id="4" w:name="_Hlk193804106"/>
      <w:r w:rsidRPr="004C7147">
        <w:t>Accessibility (art. 9)</w:t>
      </w:r>
    </w:p>
    <w:p w14:paraId="022F094F" w14:textId="1BA8B68B" w:rsidR="0067756F" w:rsidRDefault="0067756F" w:rsidP="00694FEE">
      <w:pPr>
        <w:pStyle w:val="SingleTxtG"/>
        <w:numPr>
          <w:ilvl w:val="0"/>
          <w:numId w:val="22"/>
        </w:numPr>
        <w:ind w:left="1134" w:firstLine="0"/>
      </w:pPr>
      <w:r w:rsidRPr="00E20847">
        <w:t>The Committee is concerned</w:t>
      </w:r>
      <w:r>
        <w:t xml:space="preserve"> about:</w:t>
      </w:r>
    </w:p>
    <w:p w14:paraId="6184C163" w14:textId="253D06D9" w:rsidR="0067756F" w:rsidRPr="005D6A8C" w:rsidRDefault="0067756F" w:rsidP="0067756F">
      <w:pPr>
        <w:pStyle w:val="SingleTxtG"/>
        <w:ind w:firstLine="567"/>
        <w:rPr>
          <w:lang w:val="en-US"/>
        </w:rPr>
      </w:pPr>
      <w:r w:rsidRPr="005D6A8C">
        <w:rPr>
          <w:lang w:val="en-US"/>
        </w:rPr>
        <w:t>(a)</w:t>
      </w:r>
      <w:r w:rsidRPr="005D6A8C">
        <w:rPr>
          <w:lang w:val="en-US"/>
        </w:rPr>
        <w:tab/>
        <w:t>The limited Scope of the European Accessibility Act, which includes the built environment only as a voluntary clause for Member States</w:t>
      </w:r>
      <w:r>
        <w:rPr>
          <w:lang w:val="en-US"/>
        </w:rPr>
        <w:t>,</w:t>
      </w:r>
      <w:r w:rsidRPr="005D6A8C">
        <w:rPr>
          <w:lang w:val="en-US"/>
        </w:rPr>
        <w:t xml:space="preserve"> does not cover essential products such as household appliances, and does not sufficiently address accessibility of information;</w:t>
      </w:r>
    </w:p>
    <w:p w14:paraId="3CFBDAD1" w14:textId="0A7E5EDE" w:rsidR="0067756F" w:rsidRDefault="0067756F" w:rsidP="0067756F">
      <w:pPr>
        <w:pStyle w:val="SingleTxtG"/>
        <w:ind w:firstLine="567"/>
        <w:rPr>
          <w:lang w:val="en-US"/>
        </w:rPr>
      </w:pPr>
      <w:r w:rsidRPr="005D6A8C">
        <w:rPr>
          <w:lang w:val="en-US"/>
        </w:rPr>
        <w:t>(b)</w:t>
      </w:r>
      <w:r w:rsidRPr="005D6A8C">
        <w:rPr>
          <w:lang w:val="en-US"/>
        </w:rPr>
        <w:tab/>
        <w:t>The delays in the transposition of the European Accessibility Act</w:t>
      </w:r>
      <w:r>
        <w:rPr>
          <w:lang w:val="en-US"/>
        </w:rPr>
        <w:t xml:space="preserve"> by Member States</w:t>
      </w:r>
      <w:r w:rsidRPr="005D6A8C">
        <w:rPr>
          <w:lang w:val="en-US"/>
        </w:rPr>
        <w:t xml:space="preserve">, including derogations </w:t>
      </w:r>
      <w:r w:rsidR="00450A52">
        <w:rPr>
          <w:lang w:val="en-US"/>
        </w:rPr>
        <w:t>for</w:t>
      </w:r>
      <w:r w:rsidRPr="005D6A8C">
        <w:rPr>
          <w:lang w:val="en-US"/>
        </w:rPr>
        <w:t xml:space="preserve"> application deadlines, allowing the emergency number ’112’ to remain inaccessible until 2027 and </w:t>
      </w:r>
      <w:r w:rsidR="00450A52">
        <w:rPr>
          <w:lang w:val="en-US"/>
        </w:rPr>
        <w:t>some</w:t>
      </w:r>
      <w:r w:rsidRPr="005D6A8C">
        <w:rPr>
          <w:lang w:val="en-US"/>
        </w:rPr>
        <w:t xml:space="preserve"> self-service terminals until 2045;</w:t>
      </w:r>
    </w:p>
    <w:p w14:paraId="37DBECFC" w14:textId="7DCAE70E" w:rsidR="0011529C" w:rsidRPr="005D6A8C" w:rsidRDefault="0011529C" w:rsidP="0067756F">
      <w:pPr>
        <w:pStyle w:val="SingleTxtG"/>
        <w:ind w:firstLine="567"/>
        <w:rPr>
          <w:lang w:val="en-US"/>
        </w:rPr>
      </w:pPr>
      <w:r>
        <w:rPr>
          <w:lang w:val="en-US"/>
        </w:rPr>
        <w:t>(c)</w:t>
      </w:r>
      <w:r>
        <w:rPr>
          <w:lang w:val="en-US"/>
        </w:rPr>
        <w:tab/>
      </w:r>
      <w:r w:rsidRPr="00664416">
        <w:t xml:space="preserve">Regulation 2024/1670 </w:t>
      </w:r>
      <w:r w:rsidRPr="002645B0">
        <w:t>on the Trans-European Networks (TEN-T)</w:t>
      </w:r>
      <w:r>
        <w:t xml:space="preserve"> </w:t>
      </w:r>
      <w:r w:rsidRPr="00664416">
        <w:t>lacks clarity on implementation</w:t>
      </w:r>
      <w:r>
        <w:t>,</w:t>
      </w:r>
      <w:r w:rsidRPr="00664416">
        <w:t xml:space="preserve"> lack</w:t>
      </w:r>
      <w:r>
        <w:t>s</w:t>
      </w:r>
      <w:r w:rsidRPr="00664416">
        <w:t xml:space="preserve"> references to the European Accessibility Act, and </w:t>
      </w:r>
      <w:r w:rsidR="00450A52">
        <w:t>does not</w:t>
      </w:r>
      <w:r w:rsidRPr="00664416">
        <w:t xml:space="preserve"> mandate expert consultation </w:t>
      </w:r>
      <w:r w:rsidR="00450A52">
        <w:t>and</w:t>
      </w:r>
      <w:r w:rsidR="00450A52" w:rsidRPr="00664416">
        <w:t xml:space="preserve"> </w:t>
      </w:r>
      <w:r w:rsidRPr="00664416">
        <w:t xml:space="preserve">integrate accessibility into </w:t>
      </w:r>
      <w:r w:rsidR="00450A52">
        <w:t xml:space="preserve">its </w:t>
      </w:r>
      <w:r w:rsidRPr="00664416">
        <w:t>monitoring</w:t>
      </w:r>
      <w:r>
        <w:t>;</w:t>
      </w:r>
    </w:p>
    <w:p w14:paraId="25066B54" w14:textId="313C67E2" w:rsidR="0067756F" w:rsidRPr="005D6A8C" w:rsidRDefault="0067756F" w:rsidP="0067756F">
      <w:pPr>
        <w:pStyle w:val="SingleTxtG"/>
        <w:ind w:firstLine="567"/>
        <w:rPr>
          <w:lang w:val="en-US"/>
        </w:rPr>
      </w:pPr>
      <w:r w:rsidRPr="005D6A8C">
        <w:rPr>
          <w:lang w:val="en-US"/>
        </w:rPr>
        <w:t>(</w:t>
      </w:r>
      <w:r w:rsidR="002D24A5">
        <w:rPr>
          <w:lang w:val="en-US"/>
        </w:rPr>
        <w:t>d</w:t>
      </w:r>
      <w:r w:rsidRPr="005D6A8C">
        <w:rPr>
          <w:lang w:val="en-US"/>
        </w:rPr>
        <w:t>)</w:t>
      </w:r>
      <w:r w:rsidRPr="005D6A8C">
        <w:rPr>
          <w:lang w:val="en-US"/>
        </w:rPr>
        <w:tab/>
        <w:t>The limited compliance by Member States with the Web Accessibility Directive</w:t>
      </w:r>
      <w:r w:rsidR="00450A52">
        <w:rPr>
          <w:lang w:val="en-US"/>
        </w:rPr>
        <w:t>,</w:t>
      </w:r>
      <w:r w:rsidRPr="005D6A8C">
        <w:rPr>
          <w:lang w:val="en-US"/>
        </w:rPr>
        <w:t xml:space="preserve"> the </w:t>
      </w:r>
      <w:r w:rsidR="00450A52">
        <w:rPr>
          <w:lang w:val="en-US"/>
        </w:rPr>
        <w:t>exclusion of</w:t>
      </w:r>
      <w:r w:rsidRPr="005D6A8C">
        <w:rPr>
          <w:lang w:val="en-US"/>
        </w:rPr>
        <w:t xml:space="preserve"> extranets and intranets</w:t>
      </w:r>
      <w:r w:rsidR="00450A52">
        <w:rPr>
          <w:lang w:val="en-US"/>
        </w:rPr>
        <w:t xml:space="preserve"> from its purview,</w:t>
      </w:r>
      <w:r w:rsidRPr="005D6A8C">
        <w:rPr>
          <w:lang w:val="en-US"/>
        </w:rPr>
        <w:t xml:space="preserve"> and </w:t>
      </w:r>
      <w:r w:rsidR="00450A52">
        <w:rPr>
          <w:lang w:val="en-US"/>
        </w:rPr>
        <w:t>its opt out provision</w:t>
      </w:r>
      <w:r w:rsidR="00450A52" w:rsidRPr="005D6A8C">
        <w:rPr>
          <w:lang w:val="en-US"/>
        </w:rPr>
        <w:t xml:space="preserve"> </w:t>
      </w:r>
      <w:r w:rsidR="00450A52">
        <w:rPr>
          <w:lang w:val="en-US"/>
        </w:rPr>
        <w:t>for</w:t>
      </w:r>
      <w:r w:rsidRPr="005D6A8C">
        <w:rPr>
          <w:lang w:val="en-US"/>
        </w:rPr>
        <w:t xml:space="preserve"> websites and mobile app</w:t>
      </w:r>
      <w:r>
        <w:rPr>
          <w:lang w:val="en-US"/>
        </w:rPr>
        <w:t>lications</w:t>
      </w:r>
      <w:r w:rsidRPr="005D6A8C">
        <w:rPr>
          <w:lang w:val="en-US"/>
        </w:rPr>
        <w:t xml:space="preserve"> of schools, kindergartens or nurseries;</w:t>
      </w:r>
    </w:p>
    <w:p w14:paraId="0BDDF413" w14:textId="4684477C" w:rsidR="003B09C3" w:rsidRDefault="0067756F" w:rsidP="00694FEE">
      <w:pPr>
        <w:pStyle w:val="SingleTxtG"/>
        <w:ind w:firstLine="567"/>
        <w:rPr>
          <w:lang w:val="en-US"/>
        </w:rPr>
      </w:pPr>
      <w:r w:rsidRPr="005D6A8C">
        <w:rPr>
          <w:lang w:val="en-US"/>
        </w:rPr>
        <w:t>(</w:t>
      </w:r>
      <w:r w:rsidR="002D24A5">
        <w:rPr>
          <w:lang w:val="en-US"/>
        </w:rPr>
        <w:t>e</w:t>
      </w:r>
      <w:r w:rsidRPr="005D6A8C">
        <w:rPr>
          <w:lang w:val="en-US"/>
        </w:rPr>
        <w:t>)</w:t>
      </w:r>
      <w:r w:rsidRPr="005D6A8C">
        <w:rPr>
          <w:lang w:val="en-US"/>
        </w:rPr>
        <w:tab/>
        <w:t xml:space="preserve">The </w:t>
      </w:r>
      <w:r w:rsidR="00EF609D">
        <w:rPr>
          <w:lang w:val="en-US"/>
        </w:rPr>
        <w:t>gaps</w:t>
      </w:r>
      <w:r w:rsidRPr="005D6A8C">
        <w:rPr>
          <w:lang w:val="en-US"/>
        </w:rPr>
        <w:t xml:space="preserve"> of accessibility</w:t>
      </w:r>
      <w:r w:rsidR="00EF609D">
        <w:rPr>
          <w:lang w:val="en-US"/>
        </w:rPr>
        <w:t xml:space="preserve"> requirements</w:t>
      </w:r>
      <w:r w:rsidRPr="005D6A8C">
        <w:rPr>
          <w:lang w:val="en-US"/>
        </w:rPr>
        <w:t xml:space="preserve"> in digital legislation, such as in the Digital Services Act, </w:t>
      </w:r>
      <w:r w:rsidR="00450A52">
        <w:rPr>
          <w:lang w:val="en-US"/>
        </w:rPr>
        <w:t>that considers</w:t>
      </w:r>
      <w:r w:rsidR="00450A52" w:rsidRPr="005D6A8C">
        <w:rPr>
          <w:lang w:val="en-US"/>
        </w:rPr>
        <w:t xml:space="preserve"> </w:t>
      </w:r>
      <w:r w:rsidRPr="005D6A8C">
        <w:rPr>
          <w:lang w:val="en-US"/>
        </w:rPr>
        <w:t>accessibility as voluntary good practice</w:t>
      </w:r>
      <w:r>
        <w:rPr>
          <w:lang w:val="en-US"/>
        </w:rPr>
        <w:t>,</w:t>
      </w:r>
      <w:r w:rsidRPr="005D6A8C">
        <w:rPr>
          <w:lang w:val="en-US"/>
        </w:rPr>
        <w:t xml:space="preserve"> or in the general objectives for the Digital Decade policy programme 2030, </w:t>
      </w:r>
      <w:r w:rsidR="00450A52">
        <w:rPr>
          <w:lang w:val="en-US"/>
        </w:rPr>
        <w:t>that does not take</w:t>
      </w:r>
      <w:r w:rsidR="00450A52" w:rsidRPr="005D6A8C">
        <w:rPr>
          <w:lang w:val="en-US"/>
        </w:rPr>
        <w:t xml:space="preserve"> </w:t>
      </w:r>
      <w:r w:rsidRPr="005D6A8C">
        <w:rPr>
          <w:lang w:val="en-US"/>
        </w:rPr>
        <w:t xml:space="preserve">accessibility </w:t>
      </w:r>
      <w:r w:rsidR="00450A52">
        <w:rPr>
          <w:lang w:val="en-US"/>
        </w:rPr>
        <w:t>sufficiently into account</w:t>
      </w:r>
      <w:r w:rsidR="00EF609D">
        <w:rPr>
          <w:lang w:val="en-US"/>
        </w:rPr>
        <w:t>;</w:t>
      </w:r>
    </w:p>
    <w:p w14:paraId="560EE521" w14:textId="7BB81018" w:rsidR="0067756F" w:rsidRPr="005D6A8C" w:rsidRDefault="0067756F" w:rsidP="00694FEE">
      <w:pPr>
        <w:pStyle w:val="SingleTxtG"/>
        <w:numPr>
          <w:ilvl w:val="0"/>
          <w:numId w:val="22"/>
        </w:numPr>
        <w:ind w:left="1134" w:firstLine="0"/>
        <w:rPr>
          <w:b/>
          <w:bCs/>
        </w:rPr>
      </w:pPr>
      <w:r w:rsidRPr="00FD5394">
        <w:rPr>
          <w:b/>
          <w:bCs/>
        </w:rPr>
        <w:t xml:space="preserve">Recalling its </w:t>
      </w:r>
      <w:hyperlink r:id="rId17" w:history="1">
        <w:r w:rsidRPr="00FD5394">
          <w:rPr>
            <w:rStyle w:val="Hyperlink"/>
            <w:b/>
            <w:bCs/>
            <w:u w:val="single"/>
          </w:rPr>
          <w:t>general comment No. 2 (2014)</w:t>
        </w:r>
        <w:r w:rsidRPr="00FD5394">
          <w:rPr>
            <w:rStyle w:val="Hyperlink"/>
            <w:b/>
            <w:bCs/>
          </w:rPr>
          <w:t xml:space="preserve"> on accessibility</w:t>
        </w:r>
      </w:hyperlink>
      <w:r w:rsidRPr="00FD5394">
        <w:rPr>
          <w:b/>
          <w:bCs/>
        </w:rPr>
        <w:t>,</w:t>
      </w:r>
      <w:r>
        <w:rPr>
          <w:b/>
          <w:bCs/>
        </w:rPr>
        <w:t xml:space="preserve"> </w:t>
      </w:r>
      <w:r w:rsidRPr="00FD5394">
        <w:rPr>
          <w:b/>
          <w:bCs/>
        </w:rPr>
        <w:t xml:space="preserve">the Committee recommends that the </w:t>
      </w:r>
      <w:r>
        <w:rPr>
          <w:b/>
          <w:bCs/>
        </w:rPr>
        <w:t>European Union</w:t>
      </w:r>
      <w:r w:rsidR="004C25D7">
        <w:rPr>
          <w:b/>
          <w:bCs/>
        </w:rPr>
        <w:t>, within</w:t>
      </w:r>
      <w:r w:rsidR="00520A06">
        <w:rPr>
          <w:b/>
          <w:bCs/>
        </w:rPr>
        <w:t xml:space="preserve"> its competences </w:t>
      </w:r>
      <w:r w:rsidR="009A4251">
        <w:rPr>
          <w:b/>
          <w:bCs/>
        </w:rPr>
        <w:t>and in</w:t>
      </w:r>
      <w:r w:rsidRPr="00FD5394">
        <w:rPr>
          <w:b/>
          <w:bCs/>
        </w:rPr>
        <w:t xml:space="preserve"> close consultation and active involvement of persons with disabilities, through their representative organizations:</w:t>
      </w:r>
    </w:p>
    <w:p w14:paraId="14791482" w14:textId="59DC80A9" w:rsidR="0067756F" w:rsidRPr="00694FEE" w:rsidRDefault="0067756F" w:rsidP="0067756F">
      <w:pPr>
        <w:pStyle w:val="SingleTxtG"/>
        <w:ind w:firstLine="567"/>
        <w:rPr>
          <w:b/>
          <w:bCs/>
        </w:rPr>
      </w:pPr>
      <w:r w:rsidRPr="00694FEE">
        <w:rPr>
          <w:b/>
          <w:bCs/>
        </w:rPr>
        <w:t>(a)</w:t>
      </w:r>
      <w:r w:rsidRPr="00694FEE">
        <w:rPr>
          <w:b/>
          <w:bCs/>
        </w:rPr>
        <w:tab/>
        <w:t>Adopt legislation to guarantee accessibility of the built environment, products and information;</w:t>
      </w:r>
    </w:p>
    <w:p w14:paraId="041479D3" w14:textId="7FE2F32F" w:rsidR="0067756F" w:rsidRPr="00694FEE" w:rsidRDefault="0067756F" w:rsidP="0067756F">
      <w:pPr>
        <w:pStyle w:val="SingleTxtG"/>
        <w:ind w:firstLine="567"/>
        <w:rPr>
          <w:b/>
          <w:bCs/>
        </w:rPr>
      </w:pPr>
      <w:r w:rsidRPr="00694FEE">
        <w:rPr>
          <w:b/>
          <w:bCs/>
        </w:rPr>
        <w:t>(b)</w:t>
      </w:r>
      <w:r w:rsidRPr="00694FEE">
        <w:rPr>
          <w:b/>
          <w:bCs/>
        </w:rPr>
        <w:tab/>
      </w:r>
      <w:r w:rsidR="00D238DC" w:rsidRPr="00694FEE">
        <w:rPr>
          <w:b/>
          <w:bCs/>
        </w:rPr>
        <w:t>A</w:t>
      </w:r>
      <w:r w:rsidRPr="00694FEE">
        <w:rPr>
          <w:b/>
          <w:bCs/>
        </w:rPr>
        <w:t>ccelerat</w:t>
      </w:r>
      <w:r w:rsidR="00D238DC" w:rsidRPr="00694FEE">
        <w:rPr>
          <w:b/>
          <w:bCs/>
        </w:rPr>
        <w:t>e</w:t>
      </w:r>
      <w:r w:rsidRPr="00694FEE">
        <w:rPr>
          <w:b/>
          <w:bCs/>
        </w:rPr>
        <w:t xml:space="preserve"> the implementation of accessibility standards in the Member States;</w:t>
      </w:r>
    </w:p>
    <w:p w14:paraId="1DF7ADAB" w14:textId="163F7260" w:rsidR="00D34E9D" w:rsidRPr="00694FEE" w:rsidRDefault="0067756F" w:rsidP="00D34E9D">
      <w:pPr>
        <w:pStyle w:val="SingleTxtG"/>
        <w:tabs>
          <w:tab w:val="left" w:pos="1701"/>
        </w:tabs>
        <w:rPr>
          <w:b/>
          <w:bCs/>
        </w:rPr>
      </w:pPr>
      <w:r w:rsidRPr="00694FEE">
        <w:rPr>
          <w:b/>
          <w:bCs/>
        </w:rPr>
        <w:tab/>
      </w:r>
      <w:r w:rsidR="00D34E9D" w:rsidRPr="00694FEE">
        <w:rPr>
          <w:b/>
          <w:bCs/>
        </w:rPr>
        <w:t>(c)</w:t>
      </w:r>
      <w:r w:rsidR="00D34E9D" w:rsidRPr="00694FEE">
        <w:rPr>
          <w:b/>
          <w:bCs/>
        </w:rPr>
        <w:tab/>
      </w:r>
      <w:r w:rsidR="00F20540" w:rsidRPr="00694FEE">
        <w:rPr>
          <w:b/>
          <w:bCs/>
        </w:rPr>
        <w:t>A</w:t>
      </w:r>
      <w:r w:rsidR="00D34E9D" w:rsidRPr="00694FEE">
        <w:rPr>
          <w:b/>
          <w:bCs/>
        </w:rPr>
        <w:t>mend Regulation 2024/1670 to provide for measures for implementation, and integrat</w:t>
      </w:r>
      <w:r w:rsidR="00F20540" w:rsidRPr="00694FEE">
        <w:rPr>
          <w:b/>
          <w:bCs/>
        </w:rPr>
        <w:t>e</w:t>
      </w:r>
      <w:r w:rsidR="00D34E9D" w:rsidRPr="00694FEE">
        <w:rPr>
          <w:b/>
          <w:bCs/>
        </w:rPr>
        <w:t xml:space="preserve"> accessibility into monitoring;</w:t>
      </w:r>
    </w:p>
    <w:p w14:paraId="209248C7" w14:textId="4240CE5B" w:rsidR="0067756F" w:rsidRPr="00694FEE" w:rsidRDefault="00D34E9D" w:rsidP="0067756F">
      <w:pPr>
        <w:pStyle w:val="SingleTxtG"/>
        <w:ind w:firstLine="567"/>
        <w:rPr>
          <w:b/>
          <w:bCs/>
        </w:rPr>
      </w:pPr>
      <w:r w:rsidRPr="00694FEE">
        <w:rPr>
          <w:b/>
          <w:bCs/>
        </w:rPr>
        <w:lastRenderedPageBreak/>
        <w:t>(d)</w:t>
      </w:r>
      <w:r w:rsidRPr="00694FEE">
        <w:rPr>
          <w:b/>
          <w:bCs/>
        </w:rPr>
        <w:tab/>
      </w:r>
      <w:r w:rsidR="001670F1" w:rsidRPr="00694FEE">
        <w:rPr>
          <w:b/>
          <w:bCs/>
        </w:rPr>
        <w:t>Ensure</w:t>
      </w:r>
      <w:r w:rsidR="0067756F" w:rsidRPr="00694FEE">
        <w:rPr>
          <w:b/>
          <w:bCs/>
        </w:rPr>
        <w:t xml:space="preserve"> compliance by all Member States with the Web Accessibility Directive, extend the scope to intranet and extranet and delete </w:t>
      </w:r>
      <w:r w:rsidR="001670F1" w:rsidRPr="00694FEE">
        <w:rPr>
          <w:b/>
          <w:bCs/>
        </w:rPr>
        <w:t xml:space="preserve">its </w:t>
      </w:r>
      <w:r w:rsidR="0067756F" w:rsidRPr="00694FEE">
        <w:rPr>
          <w:b/>
          <w:bCs/>
        </w:rPr>
        <w:t>Article 1 (5);</w:t>
      </w:r>
    </w:p>
    <w:p w14:paraId="26FECBD1" w14:textId="1B1392A3" w:rsidR="0067756F" w:rsidRPr="00694FEE" w:rsidRDefault="0067756F" w:rsidP="0067756F">
      <w:pPr>
        <w:pStyle w:val="SingleTxtG"/>
        <w:ind w:firstLine="567"/>
        <w:rPr>
          <w:b/>
          <w:bCs/>
        </w:rPr>
      </w:pPr>
      <w:r w:rsidRPr="00694FEE">
        <w:rPr>
          <w:b/>
          <w:bCs/>
        </w:rPr>
        <w:t>(</w:t>
      </w:r>
      <w:r w:rsidR="006F41B7" w:rsidRPr="00694FEE">
        <w:rPr>
          <w:b/>
          <w:bCs/>
        </w:rPr>
        <w:t>e</w:t>
      </w:r>
      <w:r w:rsidRPr="00694FEE">
        <w:rPr>
          <w:b/>
          <w:bCs/>
        </w:rPr>
        <w:t>)</w:t>
      </w:r>
      <w:r w:rsidRPr="00694FEE">
        <w:rPr>
          <w:b/>
          <w:bCs/>
        </w:rPr>
        <w:tab/>
        <w:t>Incorporate accessibility requirements into all digital legislation;</w:t>
      </w:r>
    </w:p>
    <w:p w14:paraId="4E4F537A" w14:textId="78C961B3" w:rsidR="00236F07" w:rsidRDefault="0067756F" w:rsidP="0055499E">
      <w:pPr>
        <w:pStyle w:val="SingleTxtG"/>
        <w:ind w:firstLine="567"/>
        <w:rPr>
          <w:b/>
          <w:bCs/>
        </w:rPr>
      </w:pPr>
      <w:r w:rsidRPr="00694FEE">
        <w:rPr>
          <w:b/>
          <w:bCs/>
        </w:rPr>
        <w:t>(</w:t>
      </w:r>
      <w:r w:rsidR="006F41B7" w:rsidRPr="00694FEE">
        <w:rPr>
          <w:b/>
          <w:bCs/>
        </w:rPr>
        <w:t>f</w:t>
      </w:r>
      <w:r w:rsidRPr="00694FEE">
        <w:rPr>
          <w:b/>
          <w:bCs/>
        </w:rPr>
        <w:t>)</w:t>
      </w:r>
      <w:r w:rsidRPr="00694FEE">
        <w:rPr>
          <w:b/>
          <w:bCs/>
        </w:rPr>
        <w:tab/>
      </w:r>
      <w:r>
        <w:rPr>
          <w:b/>
          <w:bCs/>
        </w:rPr>
        <w:t>Provide</w:t>
      </w:r>
      <w:r w:rsidRPr="00C0503C">
        <w:rPr>
          <w:b/>
          <w:bCs/>
        </w:rPr>
        <w:t xml:space="preserve"> staff training on accessibility and disability-inclusive methodologies</w:t>
      </w:r>
      <w:r w:rsidR="00D238DC">
        <w:rPr>
          <w:b/>
          <w:bCs/>
        </w:rPr>
        <w:t xml:space="preserve"> and</w:t>
      </w:r>
      <w:r w:rsidRPr="00C0503C">
        <w:rPr>
          <w:b/>
          <w:bCs/>
        </w:rPr>
        <w:t xml:space="preserve"> adopt transparent physical and digital accessibility policies with implementation roadmaps for all </w:t>
      </w:r>
      <w:r w:rsidR="00D238DC">
        <w:rPr>
          <w:b/>
          <w:bCs/>
        </w:rPr>
        <w:t>buildings, services, appliances</w:t>
      </w:r>
      <w:r w:rsidR="00D238DC" w:rsidRPr="00C0503C">
        <w:rPr>
          <w:b/>
          <w:bCs/>
        </w:rPr>
        <w:t xml:space="preserve"> </w:t>
      </w:r>
      <w:r w:rsidRPr="00C0503C">
        <w:rPr>
          <w:b/>
          <w:bCs/>
        </w:rPr>
        <w:t>and digital platforms.</w:t>
      </w:r>
    </w:p>
    <w:p w14:paraId="2129E3CB" w14:textId="03DC1A52" w:rsidR="009C4F33" w:rsidRPr="009C4F33" w:rsidRDefault="00694FEE" w:rsidP="00694FEE">
      <w:pPr>
        <w:pStyle w:val="H23G"/>
      </w:pPr>
      <w:bookmarkStart w:id="5" w:name="_Hlk193809035"/>
      <w:bookmarkEnd w:id="3"/>
      <w:bookmarkEnd w:id="4"/>
      <w:r>
        <w:tab/>
      </w:r>
      <w:r>
        <w:tab/>
      </w:r>
      <w:r w:rsidR="009C4F33" w:rsidRPr="004C7147">
        <w:t>Right to life (art. 10)</w:t>
      </w:r>
    </w:p>
    <w:p w14:paraId="36700262" w14:textId="58DB7AE1" w:rsidR="00FD3199" w:rsidRDefault="00FD3199" w:rsidP="00694FEE">
      <w:pPr>
        <w:pStyle w:val="SingleTxtG"/>
        <w:numPr>
          <w:ilvl w:val="0"/>
          <w:numId w:val="22"/>
        </w:numPr>
        <w:ind w:left="1134" w:firstLine="0"/>
      </w:pPr>
      <w:r w:rsidRPr="009C4F33">
        <w:t xml:space="preserve">The Committee </w:t>
      </w:r>
      <w:r>
        <w:t>is concerned about:</w:t>
      </w:r>
    </w:p>
    <w:p w14:paraId="4F77218C" w14:textId="1DE6DB14" w:rsidR="0087745E" w:rsidRDefault="0087745E" w:rsidP="0087745E">
      <w:pPr>
        <w:pStyle w:val="SingleTxtG"/>
        <w:ind w:firstLine="567"/>
      </w:pPr>
      <w:r>
        <w:t>(a)</w:t>
      </w:r>
      <w:r>
        <w:tab/>
      </w:r>
      <w:r w:rsidR="00D238DC">
        <w:t>D</w:t>
      </w:r>
      <w:r>
        <w:t xml:space="preserve">eaths of persons with disabilities in institutional settings that received financial support from EU funds, including during the COVID-19 pandemic, without sufficient preventive measures and redress </w:t>
      </w:r>
      <w:r w:rsidR="00D238DC">
        <w:t>mechanism</w:t>
      </w:r>
      <w:r>
        <w:t>;</w:t>
      </w:r>
    </w:p>
    <w:p w14:paraId="3C421D9F" w14:textId="489DF30D" w:rsidR="0087745E" w:rsidRPr="0087745E" w:rsidRDefault="0087745E" w:rsidP="0087745E">
      <w:pPr>
        <w:pStyle w:val="SingleTxtG"/>
        <w:ind w:firstLine="567"/>
        <w:rPr>
          <w:lang w:val="en-US"/>
        </w:rPr>
      </w:pPr>
      <w:r>
        <w:t>(b)</w:t>
      </w:r>
      <w:r w:rsidR="00694FEE">
        <w:tab/>
      </w:r>
      <w:r>
        <w:t>Discriminatory medical protocols and higher mortality rates of persons with disabilities in institutions, particularly during the COVID-19 pandemic, and in situations of armed conflict in neighbouring countries.</w:t>
      </w:r>
    </w:p>
    <w:p w14:paraId="7518F373" w14:textId="4E58EC53" w:rsidR="00FD3199" w:rsidRDefault="00FD3199" w:rsidP="00694FEE">
      <w:pPr>
        <w:pStyle w:val="SingleTxtG"/>
        <w:numPr>
          <w:ilvl w:val="0"/>
          <w:numId w:val="22"/>
        </w:numPr>
        <w:ind w:left="1134" w:firstLine="0"/>
        <w:rPr>
          <w:b/>
          <w:bCs/>
        </w:rPr>
      </w:pPr>
      <w:r w:rsidRPr="00E431D3">
        <w:rPr>
          <w:b/>
          <w:bCs/>
        </w:rPr>
        <w:t xml:space="preserve">The Committee </w:t>
      </w:r>
      <w:r>
        <w:rPr>
          <w:b/>
          <w:bCs/>
        </w:rPr>
        <w:t>recommends</w:t>
      </w:r>
      <w:r w:rsidRPr="00E431D3">
        <w:rPr>
          <w:b/>
          <w:bCs/>
        </w:rPr>
        <w:t xml:space="preserve"> the European Union</w:t>
      </w:r>
      <w:r>
        <w:rPr>
          <w:b/>
          <w:bCs/>
        </w:rPr>
        <w:t>:</w:t>
      </w:r>
    </w:p>
    <w:p w14:paraId="342C1038" w14:textId="103790E3" w:rsidR="00754327" w:rsidRPr="00694FEE" w:rsidRDefault="00754327" w:rsidP="00754327">
      <w:pPr>
        <w:pStyle w:val="SingleTxtG"/>
        <w:ind w:firstLine="567"/>
        <w:rPr>
          <w:b/>
          <w:bCs/>
        </w:rPr>
      </w:pPr>
      <w:r w:rsidRPr="00694FEE">
        <w:rPr>
          <w:b/>
          <w:bCs/>
        </w:rPr>
        <w:t>(a)</w:t>
      </w:r>
      <w:r w:rsidR="00694FEE" w:rsidRPr="00694FEE">
        <w:rPr>
          <w:b/>
          <w:bCs/>
        </w:rPr>
        <w:tab/>
      </w:r>
      <w:r w:rsidRPr="00694FEE">
        <w:rPr>
          <w:b/>
          <w:bCs/>
        </w:rPr>
        <w:t>Adopt</w:t>
      </w:r>
      <w:r w:rsidR="004C25D7">
        <w:rPr>
          <w:b/>
          <w:bCs/>
        </w:rPr>
        <w:t>, within its competences,</w:t>
      </w:r>
      <w:r w:rsidRPr="00694FEE">
        <w:rPr>
          <w:b/>
          <w:bCs/>
        </w:rPr>
        <w:t xml:space="preserve"> concrete initiatives and actions in the second half of the Disability Rights Strategy, to prevent deaths of persons with disabilities in institutions, including by: </w:t>
      </w:r>
    </w:p>
    <w:p w14:paraId="1A4130B1" w14:textId="2522F50E" w:rsidR="00FD3199" w:rsidRPr="00694FEE" w:rsidRDefault="00694FEE" w:rsidP="00694FEE">
      <w:pPr>
        <w:pStyle w:val="SingleTxtG"/>
        <w:ind w:left="1701" w:firstLine="567"/>
        <w:rPr>
          <w:b/>
          <w:bCs/>
        </w:rPr>
      </w:pPr>
      <w:r w:rsidRPr="00694FEE">
        <w:rPr>
          <w:b/>
          <w:bCs/>
        </w:rPr>
        <w:tab/>
      </w:r>
      <w:r w:rsidR="00754327" w:rsidRPr="00694FEE">
        <w:rPr>
          <w:b/>
          <w:bCs/>
        </w:rPr>
        <w:t>(i)</w:t>
      </w:r>
      <w:r w:rsidR="00754327" w:rsidRPr="00694FEE">
        <w:rPr>
          <w:b/>
          <w:bCs/>
        </w:rPr>
        <w:tab/>
        <w:t xml:space="preserve">Developing standards for Member States on </w:t>
      </w:r>
      <w:r w:rsidR="00D74759" w:rsidRPr="00694FEE">
        <w:rPr>
          <w:b/>
          <w:bCs/>
        </w:rPr>
        <w:t>the</w:t>
      </w:r>
      <w:r w:rsidR="00754327" w:rsidRPr="00694FEE">
        <w:rPr>
          <w:b/>
          <w:bCs/>
        </w:rPr>
        <w:t xml:space="preserve"> prevent</w:t>
      </w:r>
      <w:r w:rsidR="00D74759" w:rsidRPr="00694FEE">
        <w:rPr>
          <w:b/>
          <w:bCs/>
        </w:rPr>
        <w:t>ion</w:t>
      </w:r>
      <w:r w:rsidR="00754327" w:rsidRPr="00694FEE">
        <w:rPr>
          <w:b/>
          <w:bCs/>
        </w:rPr>
        <w:t xml:space="preserve"> and investigat</w:t>
      </w:r>
      <w:r w:rsidR="00D74759" w:rsidRPr="00694FEE">
        <w:rPr>
          <w:b/>
          <w:bCs/>
        </w:rPr>
        <w:t>ion of</w:t>
      </w:r>
      <w:r w:rsidR="00754327" w:rsidRPr="00694FEE">
        <w:rPr>
          <w:b/>
          <w:bCs/>
        </w:rPr>
        <w:t xml:space="preserve"> deaths in institutions that received EU funding</w:t>
      </w:r>
      <w:r w:rsidR="00D74759" w:rsidRPr="00694FEE">
        <w:rPr>
          <w:b/>
          <w:bCs/>
        </w:rPr>
        <w:t xml:space="preserve">, </w:t>
      </w:r>
      <w:r w:rsidR="00754327" w:rsidRPr="00694FEE">
        <w:rPr>
          <w:b/>
          <w:bCs/>
        </w:rPr>
        <w:t>provid</w:t>
      </w:r>
      <w:r w:rsidR="00D74759" w:rsidRPr="00694FEE">
        <w:rPr>
          <w:b/>
          <w:bCs/>
        </w:rPr>
        <w:t>ing</w:t>
      </w:r>
      <w:r w:rsidR="00754327" w:rsidRPr="00694FEE">
        <w:rPr>
          <w:b/>
          <w:bCs/>
        </w:rPr>
        <w:t xml:space="preserve"> funds to increase Member States’ capacity in this area, and </w:t>
      </w:r>
      <w:r w:rsidR="00D74759" w:rsidRPr="00694FEE">
        <w:rPr>
          <w:b/>
          <w:bCs/>
        </w:rPr>
        <w:t>by aligning</w:t>
      </w:r>
      <w:r w:rsidR="00754327" w:rsidRPr="00694FEE">
        <w:rPr>
          <w:b/>
          <w:bCs/>
        </w:rPr>
        <w:t xml:space="preserve"> other strategies on health and long-term care with this objective; </w:t>
      </w:r>
      <w:r w:rsidR="00FD3199" w:rsidRPr="00694FEE">
        <w:rPr>
          <w:b/>
          <w:bCs/>
        </w:rPr>
        <w:t xml:space="preserve"> </w:t>
      </w:r>
    </w:p>
    <w:p w14:paraId="51F5C161" w14:textId="181D150D" w:rsidR="00FD3199" w:rsidRPr="00694FEE" w:rsidRDefault="00FD3199" w:rsidP="00694FEE">
      <w:pPr>
        <w:pStyle w:val="SingleTxtG"/>
        <w:ind w:left="1701" w:firstLine="567"/>
        <w:rPr>
          <w:b/>
          <w:bCs/>
        </w:rPr>
      </w:pPr>
      <w:r w:rsidRPr="00694FEE">
        <w:rPr>
          <w:b/>
          <w:bCs/>
        </w:rPr>
        <w:t>(ii)</w:t>
      </w:r>
      <w:r w:rsidRPr="00694FEE">
        <w:rPr>
          <w:b/>
          <w:bCs/>
        </w:rPr>
        <w:tab/>
      </w:r>
      <w:r w:rsidR="00344863" w:rsidRPr="00694FEE">
        <w:rPr>
          <w:b/>
          <w:bCs/>
        </w:rPr>
        <w:t>Requiring to thoroughly investigate violence against and deaths of persons with disabilities in institutions</w:t>
      </w:r>
      <w:r w:rsidR="004C25D7">
        <w:rPr>
          <w:b/>
          <w:bCs/>
        </w:rPr>
        <w:t xml:space="preserve"> that receive funding from the EU</w:t>
      </w:r>
      <w:r w:rsidR="00344863" w:rsidRPr="00694FEE">
        <w:rPr>
          <w:b/>
          <w:bCs/>
        </w:rPr>
        <w:t xml:space="preserve">, </w:t>
      </w:r>
      <w:r w:rsidRPr="00694FEE">
        <w:rPr>
          <w:b/>
          <w:bCs/>
        </w:rPr>
        <w:t>and by including data collection on cases of deaths in</w:t>
      </w:r>
      <w:r w:rsidR="00344863" w:rsidRPr="00694FEE">
        <w:rPr>
          <w:b/>
          <w:bCs/>
        </w:rPr>
        <w:t xml:space="preserve"> of persons with disabilities in institutions in</w:t>
      </w:r>
      <w:r w:rsidRPr="00694FEE">
        <w:rPr>
          <w:b/>
          <w:bCs/>
        </w:rPr>
        <w:t xml:space="preserve"> Eurostat’s</w:t>
      </w:r>
      <w:r w:rsidR="00A83960" w:rsidRPr="00694FEE">
        <w:rPr>
          <w:b/>
          <w:bCs/>
        </w:rPr>
        <w:t xml:space="preserve"> </w:t>
      </w:r>
      <w:r w:rsidR="00344863" w:rsidRPr="00694FEE">
        <w:rPr>
          <w:b/>
          <w:bCs/>
        </w:rPr>
        <w:t>responsibilities</w:t>
      </w:r>
      <w:r w:rsidRPr="00694FEE">
        <w:rPr>
          <w:b/>
          <w:bCs/>
        </w:rPr>
        <w:t xml:space="preserve">; </w:t>
      </w:r>
    </w:p>
    <w:p w14:paraId="4D2C10AE" w14:textId="1D51F17A" w:rsidR="00FD3199" w:rsidRPr="00694FEE" w:rsidRDefault="00FD3199" w:rsidP="00694FEE">
      <w:pPr>
        <w:pStyle w:val="SingleTxtG"/>
        <w:ind w:left="1701" w:firstLine="567"/>
        <w:rPr>
          <w:b/>
          <w:bCs/>
        </w:rPr>
      </w:pPr>
      <w:r w:rsidRPr="00694FEE">
        <w:rPr>
          <w:b/>
          <w:bCs/>
        </w:rPr>
        <w:t>(i</w:t>
      </w:r>
      <w:r w:rsidR="00344863" w:rsidRPr="00694FEE">
        <w:rPr>
          <w:b/>
          <w:bCs/>
        </w:rPr>
        <w:t>ii</w:t>
      </w:r>
      <w:r w:rsidRPr="00694FEE">
        <w:rPr>
          <w:b/>
          <w:bCs/>
        </w:rPr>
        <w:t>)</w:t>
      </w:r>
      <w:r w:rsidRPr="00694FEE">
        <w:rPr>
          <w:b/>
          <w:bCs/>
        </w:rPr>
        <w:tab/>
        <w:t xml:space="preserve">Applying its accountability framework, including the suspension of funding and the recovery of </w:t>
      </w:r>
      <w:r w:rsidR="00344863" w:rsidRPr="00694FEE">
        <w:rPr>
          <w:b/>
          <w:bCs/>
        </w:rPr>
        <w:t>funds</w:t>
      </w:r>
      <w:r w:rsidRPr="00694FEE">
        <w:rPr>
          <w:b/>
          <w:bCs/>
        </w:rPr>
        <w:t xml:space="preserve">, to institutions in which deaths could have been prevented; </w:t>
      </w:r>
    </w:p>
    <w:p w14:paraId="2E88B45C" w14:textId="643E2AB2" w:rsidR="00FD3199" w:rsidRPr="0010118F" w:rsidRDefault="00FD3199" w:rsidP="00FD3199">
      <w:pPr>
        <w:pStyle w:val="SingleTxtG"/>
        <w:ind w:firstLine="567"/>
        <w:rPr>
          <w:lang w:val="en-US"/>
        </w:rPr>
      </w:pPr>
      <w:r w:rsidRPr="00694FEE">
        <w:rPr>
          <w:b/>
          <w:bCs/>
        </w:rPr>
        <w:t>(b)</w:t>
      </w:r>
      <w:r w:rsidRPr="00694FEE">
        <w:rPr>
          <w:b/>
          <w:bCs/>
        </w:rPr>
        <w:tab/>
      </w:r>
      <w:r>
        <w:rPr>
          <w:b/>
          <w:bCs/>
        </w:rPr>
        <w:t xml:space="preserve">Develop </w:t>
      </w:r>
      <w:r w:rsidRPr="009D6C97">
        <w:rPr>
          <w:b/>
          <w:bCs/>
        </w:rPr>
        <w:t xml:space="preserve">non-discriminatory medical guidelines and standards ensuring equal access to life-saving treatments, particularly during health emergencies, and align </w:t>
      </w:r>
      <w:r>
        <w:rPr>
          <w:b/>
          <w:bCs/>
        </w:rPr>
        <w:t>EU</w:t>
      </w:r>
      <w:r w:rsidRPr="009D6C97">
        <w:rPr>
          <w:b/>
          <w:bCs/>
        </w:rPr>
        <w:t xml:space="preserve"> policy and standards among </w:t>
      </w:r>
      <w:r>
        <w:rPr>
          <w:b/>
          <w:bCs/>
        </w:rPr>
        <w:t>M</w:t>
      </w:r>
      <w:r w:rsidRPr="009D6C97">
        <w:rPr>
          <w:b/>
          <w:bCs/>
        </w:rPr>
        <w:t xml:space="preserve">ember </w:t>
      </w:r>
      <w:r>
        <w:rPr>
          <w:b/>
          <w:bCs/>
        </w:rPr>
        <w:t>S</w:t>
      </w:r>
      <w:r w:rsidRPr="009D6C97">
        <w:rPr>
          <w:b/>
          <w:bCs/>
        </w:rPr>
        <w:t>tates</w:t>
      </w:r>
      <w:r w:rsidR="00201A25">
        <w:rPr>
          <w:lang w:val="en-US"/>
        </w:rPr>
        <w:t>.</w:t>
      </w:r>
    </w:p>
    <w:p w14:paraId="08733012" w14:textId="43779E7F" w:rsidR="00C77795" w:rsidRPr="00404879" w:rsidRDefault="00C77795" w:rsidP="00C77795">
      <w:pPr>
        <w:pStyle w:val="H23G"/>
      </w:pPr>
      <w:bookmarkStart w:id="6" w:name="_Hlk193802763"/>
      <w:bookmarkEnd w:id="5"/>
      <w:r>
        <w:tab/>
      </w:r>
      <w:r>
        <w:tab/>
      </w:r>
      <w:r w:rsidRPr="00AE2A3A">
        <w:t>Situations of risk and humanitarian emergencies (art. 11)</w:t>
      </w:r>
      <w:r w:rsidRPr="00404879">
        <w:t xml:space="preserve"> </w:t>
      </w:r>
    </w:p>
    <w:p w14:paraId="4205F55A" w14:textId="3E9A8A77" w:rsidR="00AE2A3A" w:rsidRPr="00AE2A3A" w:rsidRDefault="00AE2A3A" w:rsidP="00694FEE">
      <w:pPr>
        <w:pStyle w:val="SingleTxtG"/>
        <w:numPr>
          <w:ilvl w:val="0"/>
          <w:numId w:val="22"/>
        </w:numPr>
        <w:ind w:left="1134" w:firstLine="0"/>
        <w:rPr>
          <w:color w:val="4F81BD" w:themeColor="accent1"/>
        </w:rPr>
      </w:pPr>
      <w:r>
        <w:t>The Committee notes with concern:</w:t>
      </w:r>
    </w:p>
    <w:p w14:paraId="79A26731" w14:textId="21B14689" w:rsidR="00AE2A3A" w:rsidRDefault="00AE2A3A" w:rsidP="00694FEE">
      <w:pPr>
        <w:pStyle w:val="SingleTxtG"/>
        <w:ind w:firstLine="567"/>
      </w:pPr>
      <w:r>
        <w:tab/>
        <w:t>(a)</w:t>
      </w:r>
      <w:r>
        <w:tab/>
        <w:t xml:space="preserve">The </w:t>
      </w:r>
      <w:r w:rsidRPr="00AA4EF3">
        <w:t xml:space="preserve">lack of </w:t>
      </w:r>
      <w:r>
        <w:t xml:space="preserve">mandatory requirements and monitoring mechanisms </w:t>
      </w:r>
      <w:r w:rsidRPr="00AA4EF3">
        <w:t>for disability inclusion in humanitarian action, civil protection, disaster risk reduction and climate change</w:t>
      </w:r>
      <w:r>
        <w:t>;</w:t>
      </w:r>
    </w:p>
    <w:p w14:paraId="4DF75386" w14:textId="2718866C" w:rsidR="00AE2A3A" w:rsidRDefault="00AE2A3A" w:rsidP="00694FEE">
      <w:pPr>
        <w:pStyle w:val="SingleTxtG"/>
        <w:ind w:firstLine="567"/>
      </w:pPr>
      <w:r>
        <w:tab/>
        <w:t>(b)</w:t>
      </w:r>
      <w:r>
        <w:tab/>
        <w:t>The limited</w:t>
      </w:r>
      <w:r w:rsidRPr="00AA4EF3">
        <w:t xml:space="preserve"> support for </w:t>
      </w:r>
      <w:r>
        <w:t xml:space="preserve">organizations of </w:t>
      </w:r>
      <w:r w:rsidRPr="00AA4EF3">
        <w:t xml:space="preserve">persons with disabilities to be </w:t>
      </w:r>
      <w:r w:rsidR="00754327">
        <w:t xml:space="preserve">closely consulted and </w:t>
      </w:r>
      <w:r w:rsidRPr="00AA4EF3">
        <w:t>actively involved in</w:t>
      </w:r>
      <w:r>
        <w:t xml:space="preserve"> the</w:t>
      </w:r>
      <w:r w:rsidRPr="00AA4EF3">
        <w:t xml:space="preserve"> implementation of policies</w:t>
      </w:r>
      <w:r>
        <w:t xml:space="preserve"> pertaining to humanitarian action, civil protection, disaster risk reduction and climate change</w:t>
      </w:r>
      <w:r w:rsidR="00BF02CA">
        <w:t>.</w:t>
      </w:r>
    </w:p>
    <w:p w14:paraId="244C228F" w14:textId="38A21CCF" w:rsidR="00AE2A3A" w:rsidRDefault="00AE2A3A" w:rsidP="00694FEE">
      <w:pPr>
        <w:pStyle w:val="SingleTxtG"/>
        <w:numPr>
          <w:ilvl w:val="0"/>
          <w:numId w:val="22"/>
        </w:numPr>
        <w:ind w:left="1134" w:firstLine="0"/>
        <w:rPr>
          <w:b/>
        </w:rPr>
      </w:pPr>
      <w:r w:rsidRPr="00C77795">
        <w:rPr>
          <w:b/>
        </w:rPr>
        <w:t xml:space="preserve">Recalling </w:t>
      </w:r>
      <w:r>
        <w:rPr>
          <w:b/>
        </w:rPr>
        <w:t xml:space="preserve">its previous concluding observations (paras. 33 and 35), </w:t>
      </w:r>
      <w:r w:rsidRPr="00C77795">
        <w:rPr>
          <w:b/>
        </w:rPr>
        <w:t xml:space="preserve">the Sendai Framework for Disaster Risk Reduction 2015 – 2030, the Inter-Agency Standing Committee Guidelines on Inclusion of Persons with Disabilities in Humanitarian Action and the Committee’s Guidelines on deinstitutionalization, including in emergencies, the Committee recommends that the </w:t>
      </w:r>
      <w:r>
        <w:rPr>
          <w:b/>
        </w:rPr>
        <w:t>European Union</w:t>
      </w:r>
      <w:r w:rsidRPr="00C77795">
        <w:rPr>
          <w:b/>
        </w:rPr>
        <w:t>, in close consultation and active involvement of persons with disabilities, through their representative organizations</w:t>
      </w:r>
      <w:r>
        <w:rPr>
          <w:b/>
        </w:rPr>
        <w:t>:</w:t>
      </w:r>
    </w:p>
    <w:p w14:paraId="17D68A7D" w14:textId="7E7F4D1E" w:rsidR="00AE2A3A" w:rsidRPr="00694FEE" w:rsidRDefault="00AE2A3A" w:rsidP="00694FEE">
      <w:pPr>
        <w:pStyle w:val="SingleTxtG"/>
        <w:ind w:firstLine="567"/>
        <w:rPr>
          <w:b/>
        </w:rPr>
      </w:pPr>
      <w:r w:rsidRPr="00694FEE">
        <w:rPr>
          <w:b/>
        </w:rPr>
        <w:tab/>
        <w:t>(a)</w:t>
      </w:r>
      <w:r w:rsidRPr="00694FEE">
        <w:rPr>
          <w:b/>
        </w:rPr>
        <w:tab/>
        <w:t>Ensure that the EU legislative, policy and implementation frameworks on humanitarian action, disaster risk reduction, civil protection and climate change protect</w:t>
      </w:r>
      <w:r w:rsidR="00201A25" w:rsidRPr="00694FEE">
        <w:rPr>
          <w:b/>
        </w:rPr>
        <w:t xml:space="preserve"> the</w:t>
      </w:r>
      <w:r w:rsidRPr="00694FEE">
        <w:rPr>
          <w:b/>
        </w:rPr>
        <w:t xml:space="preserve"> safety and security of persons with disabilities</w:t>
      </w:r>
      <w:r w:rsidR="007E6490" w:rsidRPr="00694FEE">
        <w:rPr>
          <w:b/>
        </w:rPr>
        <w:t>,</w:t>
      </w:r>
      <w:r w:rsidRPr="00694FEE">
        <w:rPr>
          <w:b/>
        </w:rPr>
        <w:t xml:space="preserve"> </w:t>
      </w:r>
      <w:r w:rsidR="007B5184">
        <w:rPr>
          <w:b/>
        </w:rPr>
        <w:t>enhance</w:t>
      </w:r>
      <w:r w:rsidR="007B5184" w:rsidRPr="00694FEE">
        <w:rPr>
          <w:b/>
        </w:rPr>
        <w:t xml:space="preserve"> </w:t>
      </w:r>
      <w:r w:rsidRPr="00694FEE">
        <w:rPr>
          <w:b/>
        </w:rPr>
        <w:t>reporting</w:t>
      </w:r>
      <w:r w:rsidR="00520F99" w:rsidRPr="00694FEE">
        <w:rPr>
          <w:b/>
        </w:rPr>
        <w:t>,</w:t>
      </w:r>
      <w:r w:rsidRPr="00694FEE">
        <w:rPr>
          <w:b/>
        </w:rPr>
        <w:t xml:space="preserve"> </w:t>
      </w:r>
      <w:r w:rsidR="00201A25" w:rsidRPr="00694FEE">
        <w:rPr>
          <w:b/>
        </w:rPr>
        <w:t xml:space="preserve">capacity </w:t>
      </w:r>
      <w:r w:rsidR="00201A25" w:rsidRPr="00694FEE">
        <w:rPr>
          <w:b/>
        </w:rPr>
        <w:lastRenderedPageBreak/>
        <w:t xml:space="preserve">building </w:t>
      </w:r>
      <w:r w:rsidRPr="00694FEE">
        <w:rPr>
          <w:b/>
        </w:rPr>
        <w:t>and monitoring mechanisms</w:t>
      </w:r>
      <w:r w:rsidR="00A83960" w:rsidRPr="00694FEE">
        <w:rPr>
          <w:b/>
        </w:rPr>
        <w:t xml:space="preserve"> </w:t>
      </w:r>
      <w:r w:rsidRPr="00694FEE">
        <w:rPr>
          <w:b/>
        </w:rPr>
        <w:t>and</w:t>
      </w:r>
      <w:r w:rsidR="00A83960" w:rsidRPr="00694FEE">
        <w:rPr>
          <w:b/>
        </w:rPr>
        <w:t xml:space="preserve"> </w:t>
      </w:r>
      <w:r w:rsidRPr="00694FEE">
        <w:rPr>
          <w:b/>
        </w:rPr>
        <w:t xml:space="preserve">incorporate indicators on disability inclusion and the principles and </w:t>
      </w:r>
      <w:r w:rsidR="007E6490" w:rsidRPr="00694FEE">
        <w:rPr>
          <w:b/>
        </w:rPr>
        <w:t>rights</w:t>
      </w:r>
      <w:r w:rsidRPr="00694FEE">
        <w:rPr>
          <w:b/>
        </w:rPr>
        <w:t xml:space="preserve"> of the Convention;</w:t>
      </w:r>
    </w:p>
    <w:p w14:paraId="0C803887" w14:textId="67FFC094" w:rsidR="0055499E" w:rsidRPr="00AE2A3A" w:rsidRDefault="00201A25" w:rsidP="00D24C7A">
      <w:pPr>
        <w:pStyle w:val="SingleTxtG"/>
        <w:ind w:firstLine="567"/>
        <w:rPr>
          <w:b/>
          <w:lang w:val="en-US"/>
        </w:rPr>
      </w:pPr>
      <w:r w:rsidRPr="00694FEE">
        <w:rPr>
          <w:b/>
          <w:lang w:val="en-US"/>
        </w:rPr>
        <w:t>(b)</w:t>
      </w:r>
      <w:r w:rsidRPr="00694FEE">
        <w:rPr>
          <w:b/>
          <w:lang w:val="en-US"/>
        </w:rPr>
        <w:tab/>
        <w:t>Promote disability-inclusive responses to prevent avoidable deaths in emergencies</w:t>
      </w:r>
      <w:r>
        <w:rPr>
          <w:b/>
          <w:bCs/>
          <w:lang w:val="en-US"/>
        </w:rPr>
        <w:t>,</w:t>
      </w:r>
      <w:r w:rsidRPr="009D6C97">
        <w:rPr>
          <w:b/>
          <w:bCs/>
          <w:lang w:val="en-US"/>
        </w:rPr>
        <w:t xml:space="preserve"> </w:t>
      </w:r>
      <w:r w:rsidR="00BF3B58">
        <w:rPr>
          <w:b/>
          <w:bCs/>
          <w:lang w:val="en-US"/>
        </w:rPr>
        <w:t>establish</w:t>
      </w:r>
      <w:r w:rsidRPr="009D6C97">
        <w:rPr>
          <w:b/>
          <w:bCs/>
          <w:lang w:val="en-US"/>
        </w:rPr>
        <w:t xml:space="preserve"> close consult</w:t>
      </w:r>
      <w:r w:rsidR="00BF3B58">
        <w:rPr>
          <w:b/>
          <w:bCs/>
          <w:lang w:val="en-US"/>
        </w:rPr>
        <w:t>ation</w:t>
      </w:r>
      <w:r w:rsidRPr="009D6C97">
        <w:rPr>
          <w:b/>
          <w:bCs/>
          <w:lang w:val="en-US"/>
        </w:rPr>
        <w:t xml:space="preserve"> and active involve</w:t>
      </w:r>
      <w:r w:rsidR="00BF3B58">
        <w:rPr>
          <w:b/>
          <w:bCs/>
          <w:lang w:val="en-US"/>
        </w:rPr>
        <w:t>ment of</w:t>
      </w:r>
      <w:r w:rsidRPr="009D6C97">
        <w:rPr>
          <w:b/>
          <w:bCs/>
          <w:lang w:val="en-US"/>
        </w:rPr>
        <w:t xml:space="preserve"> p</w:t>
      </w:r>
      <w:r w:rsidRPr="008A40A4">
        <w:rPr>
          <w:b/>
          <w:bCs/>
          <w:lang w:val="en-US"/>
        </w:rPr>
        <w:t>ersons with disabilities</w:t>
      </w:r>
      <w:r w:rsidR="00671368">
        <w:rPr>
          <w:b/>
          <w:bCs/>
          <w:lang w:val="en-US"/>
        </w:rPr>
        <w:t>,</w:t>
      </w:r>
      <w:r>
        <w:rPr>
          <w:b/>
          <w:bCs/>
          <w:lang w:val="en-US"/>
        </w:rPr>
        <w:t xml:space="preserve"> through their representative organizations,</w:t>
      </w:r>
      <w:r w:rsidRPr="008A40A4">
        <w:rPr>
          <w:b/>
          <w:bCs/>
          <w:lang w:val="en-US"/>
        </w:rPr>
        <w:t xml:space="preserve"> in decision-making processes</w:t>
      </w:r>
      <w:r w:rsidR="00BF3B58">
        <w:rPr>
          <w:b/>
          <w:bCs/>
          <w:lang w:val="en-US"/>
        </w:rPr>
        <w:t xml:space="preserve"> and monitoring</w:t>
      </w:r>
      <w:r w:rsidRPr="008A40A4">
        <w:rPr>
          <w:b/>
          <w:bCs/>
          <w:lang w:val="en-US"/>
        </w:rPr>
        <w:t xml:space="preserve"> </w:t>
      </w:r>
      <w:r w:rsidR="00BF3B58">
        <w:rPr>
          <w:b/>
          <w:bCs/>
          <w:lang w:val="en-US"/>
        </w:rPr>
        <w:t>of</w:t>
      </w:r>
      <w:r>
        <w:rPr>
          <w:b/>
          <w:bCs/>
          <w:lang w:val="en-US"/>
        </w:rPr>
        <w:t xml:space="preserve"> responses to </w:t>
      </w:r>
      <w:r w:rsidRPr="008A40A4">
        <w:rPr>
          <w:b/>
          <w:bCs/>
          <w:lang w:val="en-US"/>
        </w:rPr>
        <w:t xml:space="preserve">humanitarian emergencies, pandemics, </w:t>
      </w:r>
      <w:r w:rsidRPr="009D6C97">
        <w:rPr>
          <w:b/>
          <w:bCs/>
          <w:lang w:val="en-US"/>
        </w:rPr>
        <w:t xml:space="preserve">and </w:t>
      </w:r>
      <w:r>
        <w:rPr>
          <w:b/>
          <w:bCs/>
          <w:lang w:val="en-US"/>
        </w:rPr>
        <w:t xml:space="preserve">other </w:t>
      </w:r>
      <w:r w:rsidRPr="009D6C97">
        <w:rPr>
          <w:b/>
          <w:bCs/>
          <w:lang w:val="en-US"/>
        </w:rPr>
        <w:t>disasters</w:t>
      </w:r>
      <w:r w:rsidR="00671368">
        <w:rPr>
          <w:b/>
          <w:bCs/>
          <w:lang w:val="en-US"/>
        </w:rPr>
        <w:t xml:space="preserve"> and</w:t>
      </w:r>
      <w:r w:rsidR="00A83960">
        <w:rPr>
          <w:b/>
          <w:bCs/>
          <w:lang w:val="en-US"/>
        </w:rPr>
        <w:t xml:space="preserve"> </w:t>
      </w:r>
      <w:r w:rsidR="00AE2A3A" w:rsidRPr="000B52B2">
        <w:rPr>
          <w:b/>
        </w:rPr>
        <w:t>in global, regional and national negotiations on climate change</w:t>
      </w:r>
      <w:r w:rsidR="00AE2A3A">
        <w:rPr>
          <w:b/>
        </w:rPr>
        <w:t>,</w:t>
      </w:r>
      <w:r w:rsidR="00AE2A3A" w:rsidRPr="000B52B2">
        <w:rPr>
          <w:rFonts w:asciiTheme="minorHAnsi" w:hAnsiTheme="minorHAnsi" w:cstheme="minorBidi"/>
          <w:b/>
          <w:color w:val="000000" w:themeColor="text1"/>
          <w:szCs w:val="24"/>
          <w:lang w:val="en-US"/>
        </w:rPr>
        <w:t xml:space="preserve"> </w:t>
      </w:r>
      <w:r w:rsidR="00AE2A3A">
        <w:rPr>
          <w:b/>
          <w:lang w:val="en-US"/>
        </w:rPr>
        <w:t xml:space="preserve">and </w:t>
      </w:r>
      <w:r w:rsidR="00AE2A3A" w:rsidRPr="000B52B2">
        <w:rPr>
          <w:b/>
          <w:lang w:val="en-US"/>
        </w:rPr>
        <w:t xml:space="preserve">support official recognition of </w:t>
      </w:r>
      <w:r w:rsidR="00AE2A3A">
        <w:rPr>
          <w:b/>
          <w:lang w:val="en-US"/>
        </w:rPr>
        <w:t xml:space="preserve">organizations of persons with disabilities </w:t>
      </w:r>
      <w:r w:rsidR="00AE2A3A" w:rsidRPr="000B52B2">
        <w:rPr>
          <w:b/>
          <w:lang w:val="en-US"/>
        </w:rPr>
        <w:t>as part of a Disability Constituency within the United Nations Framework Convention on Climate Change.</w:t>
      </w:r>
    </w:p>
    <w:bookmarkEnd w:id="6"/>
    <w:p w14:paraId="7FD23C1E" w14:textId="72FEB1CE" w:rsidR="00C77795" w:rsidRPr="00404879" w:rsidRDefault="00C77795" w:rsidP="00C77795">
      <w:pPr>
        <w:pStyle w:val="H23G"/>
      </w:pPr>
      <w:r>
        <w:tab/>
      </w:r>
      <w:r>
        <w:tab/>
      </w:r>
      <w:bookmarkStart w:id="7" w:name="_Hlk193806390"/>
      <w:r w:rsidRPr="00404879">
        <w:t>Equal recognition before the law (art. 12)</w:t>
      </w:r>
    </w:p>
    <w:p w14:paraId="03525048" w14:textId="78EFEB08" w:rsidR="00C77795" w:rsidRDefault="00C77795" w:rsidP="00694FEE">
      <w:pPr>
        <w:pStyle w:val="SingleTxtG"/>
        <w:numPr>
          <w:ilvl w:val="0"/>
          <w:numId w:val="22"/>
        </w:numPr>
        <w:ind w:left="1134" w:firstLine="0"/>
      </w:pPr>
      <w:r>
        <w:t xml:space="preserve">The Committee </w:t>
      </w:r>
      <w:r w:rsidR="0021566F">
        <w:t xml:space="preserve">notes </w:t>
      </w:r>
      <w:r w:rsidR="0097397D">
        <w:t>with concern</w:t>
      </w:r>
      <w:r>
        <w:t>:</w:t>
      </w:r>
    </w:p>
    <w:p w14:paraId="6693B8D6" w14:textId="5878B75E" w:rsidR="0097397D" w:rsidRDefault="0097397D" w:rsidP="00694FEE">
      <w:pPr>
        <w:pStyle w:val="SingleTxtG"/>
        <w:ind w:firstLine="567"/>
        <w:rPr>
          <w:lang w:val="en-US"/>
        </w:rPr>
      </w:pPr>
      <w:r>
        <w:tab/>
      </w:r>
      <w:r w:rsidR="00C77795">
        <w:t>(a)</w:t>
      </w:r>
      <w:r w:rsidR="00C77795">
        <w:tab/>
      </w:r>
      <w:r w:rsidR="00C77795" w:rsidRPr="00C77795">
        <w:rPr>
          <w:lang w:val="en-US"/>
        </w:rPr>
        <w:t xml:space="preserve">The </w:t>
      </w:r>
      <w:r>
        <w:rPr>
          <w:lang w:val="en-US"/>
        </w:rPr>
        <w:t xml:space="preserve">lack of action </w:t>
      </w:r>
      <w:r w:rsidR="00C77795" w:rsidRPr="00C77795">
        <w:rPr>
          <w:lang w:val="en-US"/>
        </w:rPr>
        <w:t xml:space="preserve">under its competences to </w:t>
      </w:r>
      <w:r w:rsidR="0021566F">
        <w:rPr>
          <w:lang w:val="en-US"/>
        </w:rPr>
        <w:t>work towards the removal of</w:t>
      </w:r>
      <w:r w:rsidR="00C77795" w:rsidRPr="00C77795">
        <w:rPr>
          <w:lang w:val="en-US"/>
        </w:rPr>
        <w:t xml:space="preserve"> guardianship regimes and restrictions of legal capacity of persons with disabilities</w:t>
      </w:r>
      <w:r w:rsidR="00BF3B58">
        <w:rPr>
          <w:lang w:val="en-US"/>
        </w:rPr>
        <w:t xml:space="preserve"> in Member States</w:t>
      </w:r>
      <w:r w:rsidR="00C77795" w:rsidRPr="00C77795">
        <w:rPr>
          <w:lang w:val="en-US"/>
        </w:rPr>
        <w:t>,</w:t>
      </w:r>
      <w:r w:rsidR="00A83960">
        <w:rPr>
          <w:lang w:val="en-US"/>
        </w:rPr>
        <w:t xml:space="preserve"> </w:t>
      </w:r>
      <w:r w:rsidR="00C77795" w:rsidRPr="00C77795">
        <w:rPr>
          <w:lang w:val="en-US"/>
        </w:rPr>
        <w:t xml:space="preserve">and to </w:t>
      </w:r>
      <w:r w:rsidR="0021566F">
        <w:rPr>
          <w:lang w:val="en-US"/>
        </w:rPr>
        <w:t>provide</w:t>
      </w:r>
      <w:r w:rsidR="0021566F" w:rsidRPr="00C77795">
        <w:rPr>
          <w:lang w:val="en-US"/>
        </w:rPr>
        <w:t xml:space="preserve"> </w:t>
      </w:r>
      <w:r w:rsidR="00C77795" w:rsidRPr="00C77795">
        <w:rPr>
          <w:lang w:val="en-US"/>
        </w:rPr>
        <w:t xml:space="preserve">support for persons with disabilities </w:t>
      </w:r>
      <w:r w:rsidR="007E6490">
        <w:rPr>
          <w:lang w:val="en-US"/>
        </w:rPr>
        <w:t>to exercise</w:t>
      </w:r>
      <w:r w:rsidR="00C77795" w:rsidRPr="00C77795">
        <w:rPr>
          <w:lang w:val="en-US"/>
        </w:rPr>
        <w:t xml:space="preserve"> their legal capacity</w:t>
      </w:r>
      <w:r>
        <w:rPr>
          <w:lang w:val="en-US"/>
        </w:rPr>
        <w:t>;</w:t>
      </w:r>
    </w:p>
    <w:p w14:paraId="2C004A6E" w14:textId="1D44E7CC" w:rsidR="005C5147" w:rsidRDefault="005C5147" w:rsidP="005C5147">
      <w:pPr>
        <w:pStyle w:val="SingleTxtG"/>
        <w:ind w:firstLine="567"/>
        <w:rPr>
          <w:lang w:val="en-US"/>
        </w:rPr>
      </w:pPr>
      <w:r>
        <w:rPr>
          <w:lang w:val="en-US"/>
        </w:rPr>
        <w:tab/>
      </w:r>
      <w:r w:rsidRPr="00A04C98">
        <w:rPr>
          <w:lang w:val="en-US"/>
        </w:rPr>
        <w:t>(b)</w:t>
      </w:r>
      <w:r w:rsidRPr="00A04C98">
        <w:rPr>
          <w:lang w:val="en-US"/>
        </w:rPr>
        <w:tab/>
        <w:t>That the European Union considers authorizing its Member States to ratify the Hague Convention of 13 January 2000 on the international protection of adults, thereby providing cross-border recognition of</w:t>
      </w:r>
      <w:r w:rsidR="004C25D7">
        <w:rPr>
          <w:lang w:val="en-US"/>
        </w:rPr>
        <w:t>, inter alia,</w:t>
      </w:r>
      <w:r w:rsidRPr="00A04C98">
        <w:rPr>
          <w:lang w:val="en-US"/>
        </w:rPr>
        <w:t xml:space="preserve"> substitute decision-making regimes;</w:t>
      </w:r>
    </w:p>
    <w:p w14:paraId="75AC541F" w14:textId="1CEE6CC2" w:rsidR="00C77795" w:rsidRPr="00C77795" w:rsidRDefault="0097397D" w:rsidP="00694FEE">
      <w:pPr>
        <w:pStyle w:val="SingleTxtG"/>
        <w:ind w:firstLine="567"/>
      </w:pPr>
      <w:r>
        <w:rPr>
          <w:lang w:val="en-US"/>
        </w:rPr>
        <w:tab/>
        <w:t>(c)</w:t>
      </w:r>
      <w:r>
        <w:rPr>
          <w:lang w:val="en-US"/>
        </w:rPr>
        <w:tab/>
      </w:r>
      <w:r w:rsidR="00767C1F">
        <w:rPr>
          <w:lang w:val="en-US"/>
        </w:rPr>
        <w:t>That b</w:t>
      </w:r>
      <w:r w:rsidR="00C77795" w:rsidRPr="00C77795">
        <w:rPr>
          <w:lang w:val="en-US"/>
        </w:rPr>
        <w:t xml:space="preserve">arriers remain for persons with disabilities in the </w:t>
      </w:r>
      <w:r w:rsidR="00767C1F">
        <w:rPr>
          <w:lang w:val="en-US"/>
        </w:rPr>
        <w:t>European Union</w:t>
      </w:r>
      <w:r w:rsidR="00767C1F" w:rsidRPr="00C77795">
        <w:rPr>
          <w:lang w:val="en-US"/>
        </w:rPr>
        <w:t xml:space="preserve"> </w:t>
      </w:r>
      <w:r w:rsidR="00C77795" w:rsidRPr="00C77795">
        <w:rPr>
          <w:lang w:val="en-US"/>
        </w:rPr>
        <w:t>to control</w:t>
      </w:r>
      <w:r w:rsidR="00BF3B58">
        <w:rPr>
          <w:lang w:val="en-US"/>
        </w:rPr>
        <w:t xml:space="preserve"> their</w:t>
      </w:r>
      <w:r w:rsidR="00C77795" w:rsidRPr="00C77795">
        <w:rPr>
          <w:lang w:val="en-US"/>
        </w:rPr>
        <w:t xml:space="preserve"> property and financial affairs, and to have equal access to bank loans, mortgages and other forms of financial credit, including in cross-border situations. </w:t>
      </w:r>
    </w:p>
    <w:p w14:paraId="54DDD0C8" w14:textId="76867D2D" w:rsidR="0097397D" w:rsidRDefault="0097397D" w:rsidP="00694FEE">
      <w:pPr>
        <w:pStyle w:val="SingleTxtG"/>
        <w:numPr>
          <w:ilvl w:val="0"/>
          <w:numId w:val="22"/>
        </w:numPr>
        <w:ind w:left="1134" w:firstLine="0"/>
        <w:rPr>
          <w:b/>
          <w:bCs/>
        </w:rPr>
      </w:pPr>
      <w:r w:rsidRPr="00A1657E">
        <w:rPr>
          <w:b/>
          <w:bCs/>
        </w:rPr>
        <w:t xml:space="preserve">Recalling its </w:t>
      </w:r>
      <w:hyperlink r:id="rId18" w:history="1">
        <w:r w:rsidRPr="00786D88">
          <w:rPr>
            <w:rStyle w:val="Hyperlink"/>
            <w:b/>
            <w:bCs/>
            <w:u w:val="single"/>
          </w:rPr>
          <w:t>general comment No. 1 (2014)</w:t>
        </w:r>
      </w:hyperlink>
      <w:r w:rsidRPr="00A1657E">
        <w:rPr>
          <w:b/>
          <w:bCs/>
        </w:rPr>
        <w:t xml:space="preserve"> on equal recognition before the law, the Committee recommends that the </w:t>
      </w:r>
      <w:r>
        <w:rPr>
          <w:b/>
          <w:bCs/>
        </w:rPr>
        <w:t>European Union, in close consultation and active involvement of persons with disabilities, through their representative organizations:</w:t>
      </w:r>
    </w:p>
    <w:p w14:paraId="6375B4D8" w14:textId="2850EA2D" w:rsidR="00F7221F" w:rsidRPr="006354EF" w:rsidRDefault="0097397D" w:rsidP="00694FEE">
      <w:pPr>
        <w:pStyle w:val="SingleTxtG"/>
        <w:ind w:firstLine="567"/>
        <w:rPr>
          <w:b/>
        </w:rPr>
      </w:pPr>
      <w:r w:rsidRPr="00AD7122">
        <w:rPr>
          <w:b/>
        </w:rPr>
        <w:tab/>
      </w:r>
      <w:r w:rsidR="00F7221F" w:rsidRPr="00AD7122">
        <w:rPr>
          <w:b/>
        </w:rPr>
        <w:t>(a)</w:t>
      </w:r>
      <w:r w:rsidR="00F7221F" w:rsidRPr="00AD7122">
        <w:rPr>
          <w:b/>
        </w:rPr>
        <w:tab/>
      </w:r>
      <w:r w:rsidR="00F7221F" w:rsidRPr="00AD7122">
        <w:rPr>
          <w:b/>
          <w:lang w:val="en-US"/>
        </w:rPr>
        <w:t>Call on Member States to replace substitute decision-making regimes with supported decision-making systems that respect the will and preference of persons with disabilities</w:t>
      </w:r>
      <w:r w:rsidR="00BF3B58">
        <w:rPr>
          <w:b/>
          <w:lang w:val="en-US"/>
        </w:rPr>
        <w:t>, and</w:t>
      </w:r>
      <w:r w:rsidR="00F7221F" w:rsidRPr="00AD7122">
        <w:rPr>
          <w:b/>
          <w:lang w:val="en-US"/>
        </w:rPr>
        <w:t xml:space="preserve"> to provide training on supported decision-making</w:t>
      </w:r>
      <w:r w:rsidR="007E3DBE">
        <w:rPr>
          <w:b/>
          <w:lang w:val="en-US"/>
        </w:rPr>
        <w:t xml:space="preserve"> to public officials, </w:t>
      </w:r>
      <w:r w:rsidR="00F7221F" w:rsidRPr="00AD7122">
        <w:rPr>
          <w:b/>
          <w:lang w:val="en-US"/>
        </w:rPr>
        <w:t>families, and service providers</w:t>
      </w:r>
      <w:r w:rsidR="00F7221F" w:rsidRPr="006354EF">
        <w:rPr>
          <w:b/>
        </w:rPr>
        <w:t>;</w:t>
      </w:r>
    </w:p>
    <w:p w14:paraId="35A7AB4B" w14:textId="0FB02507" w:rsidR="00F7221F" w:rsidRPr="00AD7122" w:rsidRDefault="00F7221F" w:rsidP="00694FEE">
      <w:pPr>
        <w:pStyle w:val="SingleTxtG"/>
        <w:ind w:firstLine="567"/>
        <w:rPr>
          <w:b/>
          <w:lang w:val="en-US"/>
        </w:rPr>
      </w:pPr>
      <w:r w:rsidRPr="00AD7122">
        <w:rPr>
          <w:b/>
          <w:lang w:val="en-US"/>
        </w:rPr>
        <w:tab/>
        <w:t>(b)</w:t>
      </w:r>
      <w:r w:rsidRPr="00AD7122">
        <w:rPr>
          <w:b/>
          <w:lang w:val="en-US"/>
        </w:rPr>
        <w:tab/>
      </w:r>
      <w:r w:rsidR="00A0750D" w:rsidRPr="00912CF2">
        <w:rPr>
          <w:b/>
          <w:lang w:val="en-US"/>
        </w:rPr>
        <w:t>Halt efforts to authorize EU Member States to join or remain parties to the Hague Convention of 13 January 2000 on the International Protection of Adults; do not proceed with the proposed Regulation COM/2023/280 final, and do not proceed with the proposed Council Decision COM(2023) 281 final/2;</w:t>
      </w:r>
    </w:p>
    <w:p w14:paraId="527B1D48" w14:textId="145279EC" w:rsidR="0097397D" w:rsidRDefault="00F7221F" w:rsidP="00694FEE">
      <w:pPr>
        <w:pStyle w:val="SingleTxtG"/>
        <w:ind w:firstLine="567"/>
        <w:rPr>
          <w:b/>
          <w:lang w:val="en-US"/>
        </w:rPr>
      </w:pPr>
      <w:r w:rsidRPr="00AD7122">
        <w:rPr>
          <w:b/>
          <w:lang w:val="en-US"/>
        </w:rPr>
        <w:tab/>
        <w:t>(c)</w:t>
      </w:r>
      <w:r w:rsidRPr="00AD7122">
        <w:rPr>
          <w:b/>
          <w:lang w:val="en-US"/>
        </w:rPr>
        <w:tab/>
        <w:t xml:space="preserve">Devise legislation </w:t>
      </w:r>
      <w:r w:rsidR="00633869">
        <w:rPr>
          <w:b/>
          <w:lang w:val="en-US"/>
        </w:rPr>
        <w:t>eliminating discrimination of</w:t>
      </w:r>
      <w:r w:rsidR="00357B1B">
        <w:rPr>
          <w:b/>
          <w:lang w:val="en-US"/>
        </w:rPr>
        <w:t xml:space="preserve"> </w:t>
      </w:r>
      <w:r w:rsidRPr="00AD7122">
        <w:rPr>
          <w:b/>
          <w:lang w:val="en-US"/>
        </w:rPr>
        <w:t xml:space="preserve">persons with disabilities </w:t>
      </w:r>
      <w:r>
        <w:rPr>
          <w:b/>
          <w:lang w:val="en-US"/>
        </w:rPr>
        <w:t xml:space="preserve">to control </w:t>
      </w:r>
      <w:r w:rsidRPr="00AD7122">
        <w:rPr>
          <w:b/>
          <w:lang w:val="en-US"/>
        </w:rPr>
        <w:t xml:space="preserve">their property and financial affairs, including </w:t>
      </w:r>
      <w:r>
        <w:rPr>
          <w:b/>
          <w:lang w:val="en-US"/>
        </w:rPr>
        <w:t>to access</w:t>
      </w:r>
      <w:r w:rsidRPr="00AD7122">
        <w:rPr>
          <w:b/>
          <w:lang w:val="en-US"/>
        </w:rPr>
        <w:t xml:space="preserve"> bank</w:t>
      </w:r>
      <w:r w:rsidR="00520F99">
        <w:rPr>
          <w:b/>
          <w:lang w:val="en-US"/>
        </w:rPr>
        <w:t>ing services</w:t>
      </w:r>
      <w:r w:rsidRPr="00AD7122">
        <w:rPr>
          <w:b/>
          <w:lang w:val="en-US"/>
        </w:rPr>
        <w:t>.</w:t>
      </w:r>
    </w:p>
    <w:bookmarkEnd w:id="7"/>
    <w:p w14:paraId="14E1AD09" w14:textId="179BC0B9" w:rsidR="00A47EDA" w:rsidRPr="00404879" w:rsidRDefault="00A47EDA" w:rsidP="00A47EDA">
      <w:pPr>
        <w:pStyle w:val="H23G"/>
      </w:pPr>
      <w:r>
        <w:tab/>
      </w:r>
      <w:r>
        <w:tab/>
      </w:r>
      <w:r w:rsidRPr="00404879">
        <w:t xml:space="preserve">Access to justice (art. 13) </w:t>
      </w:r>
    </w:p>
    <w:p w14:paraId="39D5EE4F" w14:textId="114BCC56" w:rsidR="0097397D" w:rsidRDefault="00A47EDA" w:rsidP="00694FEE">
      <w:pPr>
        <w:pStyle w:val="SingleTxtG"/>
        <w:numPr>
          <w:ilvl w:val="0"/>
          <w:numId w:val="22"/>
        </w:numPr>
        <w:ind w:left="1134" w:firstLine="0"/>
      </w:pPr>
      <w:r>
        <w:t>The Committee observes with concern that:</w:t>
      </w:r>
    </w:p>
    <w:p w14:paraId="1CD98901" w14:textId="09A58A93" w:rsidR="00661BEE" w:rsidRPr="00A47EDA" w:rsidRDefault="00A47EDA" w:rsidP="00694FEE">
      <w:pPr>
        <w:pStyle w:val="SingleTxtG"/>
        <w:ind w:firstLine="567"/>
      </w:pPr>
      <w:r>
        <w:tab/>
      </w:r>
      <w:r w:rsidR="00661BEE" w:rsidRPr="00A47EDA">
        <w:t>(a)</w:t>
      </w:r>
      <w:r w:rsidR="00661BEE" w:rsidRPr="00A47EDA">
        <w:tab/>
      </w:r>
      <w:r w:rsidR="00661BEE">
        <w:t>D</w:t>
      </w:r>
      <w:r w:rsidR="00661BEE" w:rsidRPr="00A47EDA">
        <w:t xml:space="preserve">eprivation of legal capacity </w:t>
      </w:r>
      <w:r w:rsidR="00661BEE">
        <w:t>infringe</w:t>
      </w:r>
      <w:r w:rsidR="0001798E">
        <w:t>s</w:t>
      </w:r>
      <w:r w:rsidR="00661BEE">
        <w:t xml:space="preserve"> on</w:t>
      </w:r>
      <w:r w:rsidR="00661BEE" w:rsidRPr="00A47EDA">
        <w:t xml:space="preserve"> persons with disabilities</w:t>
      </w:r>
      <w:r w:rsidR="00661BEE" w:rsidRPr="00AD7122">
        <w:rPr>
          <w:lang w:val="en-US"/>
        </w:rPr>
        <w:t>’</w:t>
      </w:r>
      <w:r w:rsidR="00661BEE" w:rsidRPr="00A47EDA">
        <w:t xml:space="preserve"> right to </w:t>
      </w:r>
      <w:r w:rsidR="00661BEE" w:rsidRPr="00AD7122">
        <w:rPr>
          <w:lang w:val="en-US"/>
        </w:rPr>
        <w:t>ef</w:t>
      </w:r>
      <w:r w:rsidR="00661BEE">
        <w:rPr>
          <w:lang w:val="en-US"/>
        </w:rPr>
        <w:t>fective access to justice on an equal basis with others,</w:t>
      </w:r>
      <w:r w:rsidR="00661BEE" w:rsidRPr="00A47EDA">
        <w:t xml:space="preserve"> affecting particularly persons with intellectual and/or psychosocial disabilities;</w:t>
      </w:r>
    </w:p>
    <w:p w14:paraId="10553E97" w14:textId="09E3CEA2" w:rsidR="00661BEE" w:rsidRPr="00A47EDA" w:rsidRDefault="00661BEE" w:rsidP="00694FEE">
      <w:pPr>
        <w:pStyle w:val="SingleTxtG"/>
        <w:ind w:firstLine="567"/>
      </w:pPr>
      <w:r>
        <w:tab/>
      </w:r>
      <w:r w:rsidRPr="00A47EDA">
        <w:t>(</w:t>
      </w:r>
      <w:r w:rsidR="005A4227">
        <w:t>b</w:t>
      </w:r>
      <w:r w:rsidRPr="00A47EDA">
        <w:t>)</w:t>
      </w:r>
      <w:r w:rsidRPr="00A47EDA">
        <w:tab/>
        <w:t>Online platforms and digital tools in the justice sector</w:t>
      </w:r>
      <w:r w:rsidRPr="00AD7122">
        <w:rPr>
          <w:lang w:val="en-US"/>
        </w:rPr>
        <w:t xml:space="preserve"> </w:t>
      </w:r>
      <w:r>
        <w:rPr>
          <w:lang w:val="en-US"/>
        </w:rPr>
        <w:t>of the European Union</w:t>
      </w:r>
      <w:r w:rsidRPr="00A47EDA">
        <w:t xml:space="preserve"> are </w:t>
      </w:r>
      <w:r w:rsidRPr="00AD7122">
        <w:rPr>
          <w:lang w:val="en-US"/>
        </w:rPr>
        <w:t>la</w:t>
      </w:r>
      <w:r>
        <w:rPr>
          <w:lang w:val="en-US"/>
        </w:rPr>
        <w:t xml:space="preserve">rgely </w:t>
      </w:r>
      <w:r w:rsidRPr="00A47EDA">
        <w:t>inaccessible for persons with disabilities.</w:t>
      </w:r>
    </w:p>
    <w:p w14:paraId="314EEBDE" w14:textId="4775F029" w:rsidR="00661BEE" w:rsidRPr="00A47EDA" w:rsidRDefault="00661BEE" w:rsidP="00694FEE">
      <w:pPr>
        <w:pStyle w:val="SingleTxtG"/>
        <w:numPr>
          <w:ilvl w:val="0"/>
          <w:numId w:val="22"/>
        </w:numPr>
        <w:ind w:left="1134" w:firstLine="0"/>
        <w:rPr>
          <w:b/>
          <w:bCs/>
        </w:rPr>
      </w:pPr>
      <w:r w:rsidRPr="00A47EDA">
        <w:rPr>
          <w:b/>
          <w:bCs/>
        </w:rPr>
        <w:t xml:space="preserve">The Committee recalls the International Principles and Guidelines on Access to Justice for Persons with Disabilities, of 2020, its previous Concluding Observations and Recommendations (para. 39) and recommends that the </w:t>
      </w:r>
      <w:r>
        <w:rPr>
          <w:b/>
          <w:bCs/>
        </w:rPr>
        <w:t>European Union</w:t>
      </w:r>
      <w:r w:rsidR="004C3E3F">
        <w:rPr>
          <w:b/>
          <w:bCs/>
        </w:rPr>
        <w:t>, within its competences</w:t>
      </w:r>
      <w:r w:rsidRPr="00A47EDA">
        <w:rPr>
          <w:b/>
          <w:bCs/>
        </w:rPr>
        <w:t>:</w:t>
      </w:r>
    </w:p>
    <w:p w14:paraId="3BBB624A" w14:textId="566FAB0B" w:rsidR="00661BEE" w:rsidRPr="00694FEE" w:rsidRDefault="00661BEE" w:rsidP="00694FEE">
      <w:pPr>
        <w:pStyle w:val="SingleTxtG"/>
        <w:ind w:firstLine="567"/>
        <w:rPr>
          <w:b/>
          <w:bCs/>
        </w:rPr>
      </w:pPr>
      <w:r w:rsidRPr="00694FEE">
        <w:rPr>
          <w:b/>
          <w:bCs/>
        </w:rPr>
        <w:tab/>
        <w:t>(a)</w:t>
      </w:r>
      <w:r w:rsidRPr="00694FEE">
        <w:rPr>
          <w:b/>
          <w:bCs/>
        </w:rPr>
        <w:tab/>
      </w:r>
      <w:r w:rsidR="00EC0D0F" w:rsidRPr="00694FEE">
        <w:rPr>
          <w:b/>
          <w:bCs/>
          <w:lang w:val="en-US"/>
        </w:rPr>
        <w:t>R</w:t>
      </w:r>
      <w:r w:rsidRPr="00694FEE">
        <w:rPr>
          <w:b/>
          <w:bCs/>
          <w:lang w:val="en-US"/>
        </w:rPr>
        <w:t>eview</w:t>
      </w:r>
      <w:r w:rsidRPr="00694FEE">
        <w:rPr>
          <w:b/>
          <w:bCs/>
        </w:rPr>
        <w:t xml:space="preserve"> </w:t>
      </w:r>
      <w:r w:rsidRPr="00694FEE">
        <w:rPr>
          <w:b/>
          <w:bCs/>
          <w:lang w:val="en-US"/>
        </w:rPr>
        <w:t>its</w:t>
      </w:r>
      <w:r w:rsidRPr="00694FEE">
        <w:rPr>
          <w:b/>
          <w:bCs/>
        </w:rPr>
        <w:t xml:space="preserve"> legislation on access to justice </w:t>
      </w:r>
      <w:r w:rsidRPr="00694FEE">
        <w:rPr>
          <w:b/>
          <w:bCs/>
          <w:lang w:val="en-US"/>
        </w:rPr>
        <w:t>and guarantee</w:t>
      </w:r>
      <w:r w:rsidRPr="00694FEE">
        <w:rPr>
          <w:b/>
          <w:bCs/>
        </w:rPr>
        <w:t xml:space="preserve"> the right to legal capacity of persons with disabilities in all legal proceedings, by, inter alia,</w:t>
      </w:r>
      <w:r w:rsidR="00A83960" w:rsidRPr="00694FEE">
        <w:rPr>
          <w:b/>
          <w:bCs/>
        </w:rPr>
        <w:t xml:space="preserve"> </w:t>
      </w:r>
      <w:r w:rsidRPr="00694FEE">
        <w:rPr>
          <w:b/>
          <w:bCs/>
        </w:rPr>
        <w:t>ensuring that  persons with disabilities can directly participate in all stages of the administrative and justice processes, according to their will and preference, and</w:t>
      </w:r>
      <w:r w:rsidR="00A83960" w:rsidRPr="00694FEE">
        <w:rPr>
          <w:b/>
          <w:bCs/>
        </w:rPr>
        <w:t xml:space="preserve"> </w:t>
      </w:r>
      <w:r w:rsidRPr="00694FEE">
        <w:rPr>
          <w:b/>
          <w:bCs/>
        </w:rPr>
        <w:t xml:space="preserve">by establishing remedies </w:t>
      </w:r>
      <w:r w:rsidR="00EC0D0F" w:rsidRPr="00694FEE">
        <w:rPr>
          <w:b/>
          <w:bCs/>
        </w:rPr>
        <w:t>for violations</w:t>
      </w:r>
      <w:r w:rsidR="00A83960" w:rsidRPr="00694FEE">
        <w:rPr>
          <w:b/>
          <w:bCs/>
        </w:rPr>
        <w:t xml:space="preserve"> </w:t>
      </w:r>
      <w:r w:rsidRPr="00694FEE">
        <w:rPr>
          <w:b/>
          <w:bCs/>
        </w:rPr>
        <w:t>of their right to access to justice;</w:t>
      </w:r>
    </w:p>
    <w:p w14:paraId="1EB68508" w14:textId="4804C70E" w:rsidR="00661BEE" w:rsidRPr="00694FEE" w:rsidRDefault="00661BEE" w:rsidP="00694FEE">
      <w:pPr>
        <w:pStyle w:val="SingleTxtG"/>
        <w:ind w:firstLine="567"/>
        <w:rPr>
          <w:b/>
          <w:bCs/>
        </w:rPr>
      </w:pPr>
      <w:r w:rsidRPr="00694FEE">
        <w:rPr>
          <w:b/>
          <w:bCs/>
        </w:rPr>
        <w:lastRenderedPageBreak/>
        <w:tab/>
        <w:t>(b)</w:t>
      </w:r>
      <w:r w:rsidRPr="00694FEE">
        <w:rPr>
          <w:b/>
          <w:bCs/>
        </w:rPr>
        <w:tab/>
        <w:t>Adopt</w:t>
      </w:r>
      <w:r w:rsidR="004C3E3F">
        <w:rPr>
          <w:b/>
          <w:bCs/>
        </w:rPr>
        <w:t xml:space="preserve"> </w:t>
      </w:r>
      <w:r w:rsidR="000E4B79">
        <w:rPr>
          <w:b/>
          <w:bCs/>
        </w:rPr>
        <w:t xml:space="preserve">additional </w:t>
      </w:r>
      <w:r w:rsidRPr="00694FEE">
        <w:rPr>
          <w:b/>
          <w:bCs/>
        </w:rPr>
        <w:t xml:space="preserve">criteria and procedures for the </w:t>
      </w:r>
      <w:r w:rsidR="00EC0D0F" w:rsidRPr="00694FEE">
        <w:rPr>
          <w:b/>
          <w:bCs/>
        </w:rPr>
        <w:t xml:space="preserve">provision </w:t>
      </w:r>
      <w:r w:rsidRPr="00694FEE">
        <w:rPr>
          <w:b/>
          <w:bCs/>
        </w:rPr>
        <w:t xml:space="preserve">of support measures and procedural accommodation for persons with disabilities, in all legal proceedings, that include </w:t>
      </w:r>
      <w:r w:rsidR="00EC0D0F" w:rsidRPr="00694FEE">
        <w:rPr>
          <w:b/>
          <w:bCs/>
        </w:rPr>
        <w:t>a</w:t>
      </w:r>
      <w:r w:rsidR="00B02BBF" w:rsidRPr="00694FEE">
        <w:rPr>
          <w:b/>
          <w:bCs/>
        </w:rPr>
        <w:t xml:space="preserve"> dialogue with the person</w:t>
      </w:r>
      <w:r w:rsidR="00EC0D0F" w:rsidRPr="00694FEE">
        <w:rPr>
          <w:b/>
          <w:bCs/>
        </w:rPr>
        <w:t>s</w:t>
      </w:r>
      <w:r w:rsidR="00B02BBF" w:rsidRPr="00694FEE">
        <w:rPr>
          <w:b/>
          <w:bCs/>
        </w:rPr>
        <w:t xml:space="preserve"> with disabilities concerned</w:t>
      </w:r>
      <w:r w:rsidRPr="00694FEE">
        <w:rPr>
          <w:b/>
          <w:bCs/>
        </w:rPr>
        <w:t xml:space="preserve"> to identify </w:t>
      </w:r>
      <w:r w:rsidR="00EC0D0F" w:rsidRPr="00694FEE">
        <w:rPr>
          <w:b/>
          <w:bCs/>
        </w:rPr>
        <w:t>their</w:t>
      </w:r>
      <w:r w:rsidR="00B02BBF" w:rsidRPr="00694FEE">
        <w:rPr>
          <w:b/>
          <w:bCs/>
        </w:rPr>
        <w:t xml:space="preserve"> </w:t>
      </w:r>
      <w:r w:rsidRPr="00694FEE">
        <w:rPr>
          <w:b/>
          <w:bCs/>
        </w:rPr>
        <w:t xml:space="preserve">requirements </w:t>
      </w:r>
      <w:r w:rsidR="00EC0D0F" w:rsidRPr="00694FEE">
        <w:rPr>
          <w:b/>
          <w:bCs/>
        </w:rPr>
        <w:t>and</w:t>
      </w:r>
      <w:r w:rsidR="00D611BC" w:rsidRPr="00694FEE">
        <w:rPr>
          <w:b/>
          <w:bCs/>
        </w:rPr>
        <w:t xml:space="preserve"> </w:t>
      </w:r>
      <w:r w:rsidR="00EC0D0F" w:rsidRPr="00694FEE">
        <w:rPr>
          <w:b/>
          <w:bCs/>
        </w:rPr>
        <w:t xml:space="preserve">positive </w:t>
      </w:r>
      <w:r w:rsidRPr="00694FEE">
        <w:rPr>
          <w:b/>
          <w:bCs/>
        </w:rPr>
        <w:t>measures to remove</w:t>
      </w:r>
      <w:r w:rsidR="00EC0D0F" w:rsidRPr="00694FEE">
        <w:rPr>
          <w:b/>
          <w:bCs/>
        </w:rPr>
        <w:t xml:space="preserve"> physical, communication and attitudinal</w:t>
      </w:r>
      <w:r w:rsidRPr="00694FEE">
        <w:rPr>
          <w:b/>
          <w:bCs/>
        </w:rPr>
        <w:t xml:space="preserve"> barriers</w:t>
      </w:r>
      <w:r w:rsidR="00EC0D0F" w:rsidRPr="00694FEE">
        <w:rPr>
          <w:b/>
          <w:bCs/>
        </w:rPr>
        <w:t xml:space="preserve">, a non-exhaustive list of procedural accommodations available, including </w:t>
      </w:r>
      <w:r w:rsidRPr="00694FEE">
        <w:rPr>
          <w:b/>
          <w:bCs/>
        </w:rPr>
        <w:t>the provision of legal documents and information on procedures in Easy Read, Braille, augmentative and alternative means and modes of communication;</w:t>
      </w:r>
    </w:p>
    <w:p w14:paraId="5B1A36B5" w14:textId="1E48F1B0" w:rsidR="00661BEE" w:rsidRPr="00694FEE" w:rsidRDefault="00661BEE" w:rsidP="00694FEE">
      <w:pPr>
        <w:pStyle w:val="SingleTxtG"/>
        <w:ind w:firstLine="567"/>
        <w:rPr>
          <w:b/>
          <w:bCs/>
        </w:rPr>
      </w:pPr>
      <w:r w:rsidRPr="00694FEE">
        <w:rPr>
          <w:b/>
          <w:bCs/>
        </w:rPr>
        <w:tab/>
        <w:t>(c)</w:t>
      </w:r>
      <w:r w:rsidRPr="00694FEE">
        <w:rPr>
          <w:b/>
          <w:bCs/>
        </w:rPr>
        <w:tab/>
      </w:r>
      <w:r w:rsidR="00B94AC8" w:rsidRPr="00694FEE">
        <w:rPr>
          <w:b/>
          <w:bCs/>
        </w:rPr>
        <w:t>S</w:t>
      </w:r>
      <w:r w:rsidRPr="00694FEE">
        <w:rPr>
          <w:b/>
          <w:bCs/>
        </w:rPr>
        <w:t xml:space="preserve">trengthen capacity building in the justice sector and in </w:t>
      </w:r>
      <w:r w:rsidR="00EC0D0F" w:rsidRPr="00694FEE">
        <w:rPr>
          <w:b/>
          <w:bCs/>
        </w:rPr>
        <w:t xml:space="preserve">public </w:t>
      </w:r>
      <w:r w:rsidRPr="00694FEE">
        <w:rPr>
          <w:b/>
          <w:bCs/>
        </w:rPr>
        <w:t xml:space="preserve">administration about the Convention and </w:t>
      </w:r>
      <w:r w:rsidR="002C4575" w:rsidRPr="00694FEE">
        <w:rPr>
          <w:b/>
          <w:bCs/>
        </w:rPr>
        <w:t xml:space="preserve">its </w:t>
      </w:r>
      <w:r w:rsidRPr="00694FEE">
        <w:rPr>
          <w:b/>
          <w:bCs/>
        </w:rPr>
        <w:t>right of access to justice</w:t>
      </w:r>
      <w:r w:rsidR="002C4575" w:rsidRPr="00694FEE">
        <w:rPr>
          <w:b/>
          <w:bCs/>
        </w:rPr>
        <w:t>, and</w:t>
      </w:r>
      <w:r w:rsidRPr="00694FEE">
        <w:rPr>
          <w:b/>
          <w:bCs/>
        </w:rPr>
        <w:t xml:space="preserve"> consider good practices in Member States, such as the use of intermediaries and/or facilitators; </w:t>
      </w:r>
    </w:p>
    <w:p w14:paraId="17B19D71" w14:textId="5B789EED" w:rsidR="00661BEE" w:rsidRPr="00694FEE" w:rsidRDefault="00661BEE" w:rsidP="00694FEE">
      <w:pPr>
        <w:pStyle w:val="SingleTxtG"/>
        <w:ind w:firstLine="567"/>
        <w:rPr>
          <w:b/>
          <w:bCs/>
        </w:rPr>
      </w:pPr>
      <w:r w:rsidRPr="00694FEE">
        <w:rPr>
          <w:b/>
          <w:bCs/>
        </w:rPr>
        <w:tab/>
        <w:t>(e)</w:t>
      </w:r>
      <w:r w:rsidRPr="00694FEE">
        <w:rPr>
          <w:b/>
          <w:bCs/>
        </w:rPr>
        <w:tab/>
        <w:t xml:space="preserve">Amend </w:t>
      </w:r>
      <w:r w:rsidR="002C4575" w:rsidRPr="00694FEE">
        <w:rPr>
          <w:b/>
          <w:bCs/>
        </w:rPr>
        <w:t>the law</w:t>
      </w:r>
      <w:r w:rsidR="00B94AC8" w:rsidRPr="00694FEE">
        <w:rPr>
          <w:b/>
          <w:bCs/>
        </w:rPr>
        <w:t>s</w:t>
      </w:r>
      <w:r w:rsidR="002C4575" w:rsidRPr="00694FEE">
        <w:rPr>
          <w:b/>
          <w:bCs/>
        </w:rPr>
        <w:t xml:space="preserve"> on</w:t>
      </w:r>
      <w:r w:rsidRPr="00694FEE">
        <w:rPr>
          <w:b/>
          <w:bCs/>
        </w:rPr>
        <w:t xml:space="preserve"> judicial proceedings to guarantee</w:t>
      </w:r>
      <w:r w:rsidR="002C4575" w:rsidRPr="00694FEE">
        <w:rPr>
          <w:b/>
          <w:bCs/>
        </w:rPr>
        <w:t xml:space="preserve"> all fair trial rights</w:t>
      </w:r>
      <w:r w:rsidR="00B94AC8" w:rsidRPr="00694FEE">
        <w:rPr>
          <w:b/>
          <w:bCs/>
        </w:rPr>
        <w:t xml:space="preserve"> of persons with disabilities</w:t>
      </w:r>
      <w:r w:rsidR="002C4575" w:rsidRPr="00694FEE">
        <w:rPr>
          <w:b/>
          <w:bCs/>
        </w:rPr>
        <w:t>, including</w:t>
      </w:r>
      <w:r w:rsidRPr="00694FEE">
        <w:rPr>
          <w:b/>
          <w:bCs/>
        </w:rPr>
        <w:t xml:space="preserve"> the presumption of innocenc</w:t>
      </w:r>
      <w:r w:rsidR="002C4575" w:rsidRPr="00694FEE">
        <w:rPr>
          <w:b/>
          <w:bCs/>
        </w:rPr>
        <w:t>e,</w:t>
      </w:r>
      <w:r w:rsidR="00A83960" w:rsidRPr="00694FEE">
        <w:rPr>
          <w:b/>
          <w:bCs/>
        </w:rPr>
        <w:t xml:space="preserve"> </w:t>
      </w:r>
      <w:r w:rsidRPr="00694FEE">
        <w:rPr>
          <w:b/>
          <w:bCs/>
        </w:rPr>
        <w:t>the right to be present in criminal proceedings,</w:t>
      </w:r>
      <w:r w:rsidR="002C4575" w:rsidRPr="00694FEE">
        <w:rPr>
          <w:b/>
          <w:bCs/>
        </w:rPr>
        <w:t xml:space="preserve"> to access to interpretation</w:t>
      </w:r>
      <w:r w:rsidR="00B94AC8" w:rsidRPr="00694FEE">
        <w:rPr>
          <w:b/>
          <w:bCs/>
        </w:rPr>
        <w:t>,</w:t>
      </w:r>
      <w:r w:rsidR="002C4575" w:rsidRPr="00694FEE">
        <w:rPr>
          <w:b/>
          <w:bCs/>
        </w:rPr>
        <w:t xml:space="preserve"> a lawyer and legal aid,</w:t>
      </w:r>
      <w:r w:rsidR="00A83960" w:rsidRPr="00694FEE">
        <w:rPr>
          <w:b/>
          <w:bCs/>
        </w:rPr>
        <w:t xml:space="preserve"> </w:t>
      </w:r>
      <w:r w:rsidRPr="00694FEE">
        <w:rPr>
          <w:b/>
          <w:bCs/>
        </w:rPr>
        <w:t>regardless of their legal capacity status</w:t>
      </w:r>
      <w:r w:rsidR="002C4575" w:rsidRPr="00694FEE">
        <w:rPr>
          <w:b/>
          <w:bCs/>
        </w:rPr>
        <w:t>;</w:t>
      </w:r>
    </w:p>
    <w:p w14:paraId="0EC9E11F" w14:textId="6D682827" w:rsidR="00A47EDA" w:rsidRPr="00661BEE" w:rsidRDefault="00661BEE" w:rsidP="00694FEE">
      <w:pPr>
        <w:pStyle w:val="SingleTxtG"/>
        <w:ind w:firstLine="567"/>
        <w:rPr>
          <w:b/>
          <w:bCs/>
          <w:lang w:val="en-US"/>
        </w:rPr>
      </w:pPr>
      <w:r w:rsidRPr="00694FEE">
        <w:rPr>
          <w:b/>
          <w:bCs/>
          <w:lang w:val="en-US"/>
        </w:rPr>
        <w:tab/>
        <w:t>(f)</w:t>
      </w:r>
      <w:r w:rsidRPr="00A47EDA">
        <w:rPr>
          <w:b/>
          <w:bCs/>
          <w:lang w:val="en-US"/>
        </w:rPr>
        <w:tab/>
      </w:r>
      <w:r>
        <w:rPr>
          <w:b/>
          <w:bCs/>
          <w:lang w:val="en-US"/>
        </w:rPr>
        <w:t>E</w:t>
      </w:r>
      <w:r w:rsidR="00C14377">
        <w:rPr>
          <w:b/>
          <w:bCs/>
          <w:lang w:val="en-US"/>
        </w:rPr>
        <w:t>nsure</w:t>
      </w:r>
      <w:r>
        <w:rPr>
          <w:b/>
          <w:bCs/>
          <w:lang w:val="en-US"/>
        </w:rPr>
        <w:t xml:space="preserve"> that</w:t>
      </w:r>
      <w:r w:rsidRPr="00A47EDA">
        <w:rPr>
          <w:b/>
          <w:bCs/>
          <w:lang w:val="en-US"/>
        </w:rPr>
        <w:t xml:space="preserve"> persons</w:t>
      </w:r>
      <w:r>
        <w:rPr>
          <w:b/>
          <w:bCs/>
          <w:lang w:val="en-US"/>
        </w:rPr>
        <w:t xml:space="preserve"> </w:t>
      </w:r>
      <w:r w:rsidRPr="00A47EDA">
        <w:rPr>
          <w:b/>
          <w:bCs/>
          <w:lang w:val="en-US"/>
        </w:rPr>
        <w:t xml:space="preserve">with disabilities </w:t>
      </w:r>
      <w:r>
        <w:rPr>
          <w:b/>
          <w:bCs/>
          <w:lang w:val="en-US"/>
        </w:rPr>
        <w:t>are included in</w:t>
      </w:r>
      <w:r w:rsidRPr="00A47EDA">
        <w:rPr>
          <w:b/>
          <w:bCs/>
          <w:lang w:val="en-US"/>
        </w:rPr>
        <w:t xml:space="preserve"> the digitalization of justice.</w:t>
      </w:r>
    </w:p>
    <w:p w14:paraId="332AEDB1" w14:textId="0754939F" w:rsidR="003C4DF5" w:rsidRPr="00404879" w:rsidRDefault="003C4DF5" w:rsidP="003C4DF5">
      <w:pPr>
        <w:pStyle w:val="H23G"/>
      </w:pPr>
      <w:r>
        <w:tab/>
      </w:r>
      <w:r>
        <w:tab/>
      </w:r>
      <w:r w:rsidRPr="00404879">
        <w:t>Liberty and security of the person (art. 14)</w:t>
      </w:r>
    </w:p>
    <w:p w14:paraId="53EE4E16" w14:textId="3D7A12B3" w:rsidR="00A47EDA" w:rsidRDefault="003C4DF5" w:rsidP="00694FEE">
      <w:pPr>
        <w:pStyle w:val="SingleTxtG"/>
        <w:numPr>
          <w:ilvl w:val="0"/>
          <w:numId w:val="22"/>
        </w:numPr>
        <w:ind w:left="1134" w:firstLine="0"/>
      </w:pPr>
      <w:r>
        <w:t xml:space="preserve">The Committee is concerned </w:t>
      </w:r>
      <w:r w:rsidR="00EB19AF">
        <w:t>about</w:t>
      </w:r>
      <w:r>
        <w:t>:</w:t>
      </w:r>
    </w:p>
    <w:p w14:paraId="4D823148" w14:textId="2A24D1CD" w:rsidR="00AE3C9D" w:rsidRPr="003C4DF5" w:rsidRDefault="003C4DF5" w:rsidP="00694FEE">
      <w:pPr>
        <w:pStyle w:val="SingleTxtG"/>
        <w:ind w:firstLine="567"/>
        <w:rPr>
          <w:lang w:val="en-US"/>
        </w:rPr>
      </w:pPr>
      <w:r>
        <w:tab/>
      </w:r>
      <w:r w:rsidR="00AE3C9D">
        <w:t>(</w:t>
      </w:r>
      <w:r w:rsidR="00AE3C9D" w:rsidRPr="003C4DF5">
        <w:rPr>
          <w:lang w:val="en-US"/>
        </w:rPr>
        <w:t>a</w:t>
      </w:r>
      <w:r w:rsidR="00AE3C9D">
        <w:rPr>
          <w:lang w:val="en-US"/>
        </w:rPr>
        <w:t>)</w:t>
      </w:r>
      <w:r w:rsidR="00AE3C9D" w:rsidRPr="003C4DF5">
        <w:rPr>
          <w:lang w:val="en-US"/>
        </w:rPr>
        <w:tab/>
        <w:t>The</w:t>
      </w:r>
      <w:r w:rsidR="00AE3C9D">
        <w:rPr>
          <w:lang w:val="en-US"/>
        </w:rPr>
        <w:t xml:space="preserve"> lack of action by the European Union</w:t>
      </w:r>
      <w:r w:rsidR="00AE3C9D" w:rsidRPr="003C4DF5">
        <w:rPr>
          <w:lang w:val="en-US"/>
        </w:rPr>
        <w:t xml:space="preserve"> under its competences to </w:t>
      </w:r>
      <w:r w:rsidR="00AE3C9D">
        <w:rPr>
          <w:lang w:val="en-US"/>
        </w:rPr>
        <w:t>abolish</w:t>
      </w:r>
      <w:r w:rsidR="00AE3C9D" w:rsidRPr="003C4DF5">
        <w:rPr>
          <w:lang w:val="en-US"/>
        </w:rPr>
        <w:t xml:space="preserve"> involuntary detention</w:t>
      </w:r>
      <w:r w:rsidR="00D5467A">
        <w:rPr>
          <w:lang w:val="en-US"/>
        </w:rPr>
        <w:t>,</w:t>
      </w:r>
      <w:r w:rsidR="00AE3C9D" w:rsidRPr="003C4DF5">
        <w:rPr>
          <w:lang w:val="en-US"/>
        </w:rPr>
        <w:t xml:space="preserve"> </w:t>
      </w:r>
      <w:r w:rsidR="008E6EE7">
        <w:rPr>
          <w:lang w:val="en-US"/>
        </w:rPr>
        <w:t>of</w:t>
      </w:r>
      <w:r w:rsidR="008E6EE7" w:rsidRPr="003C4DF5">
        <w:rPr>
          <w:lang w:val="en-US"/>
        </w:rPr>
        <w:t xml:space="preserve"> </w:t>
      </w:r>
      <w:r w:rsidR="00AE3C9D" w:rsidRPr="003C4DF5">
        <w:rPr>
          <w:lang w:val="en-US"/>
        </w:rPr>
        <w:t>persons with disabilities</w:t>
      </w:r>
      <w:r w:rsidR="002C4575">
        <w:rPr>
          <w:lang w:val="en-US"/>
        </w:rPr>
        <w:t xml:space="preserve"> in </w:t>
      </w:r>
      <w:r w:rsidR="00AE3C9D">
        <w:rPr>
          <w:lang w:val="en-US"/>
        </w:rPr>
        <w:t>M</w:t>
      </w:r>
      <w:r w:rsidR="00AE3C9D" w:rsidRPr="003C4DF5">
        <w:rPr>
          <w:lang w:val="en-US"/>
        </w:rPr>
        <w:t xml:space="preserve">ember </w:t>
      </w:r>
      <w:r w:rsidR="00AE3C9D">
        <w:rPr>
          <w:lang w:val="en-US"/>
        </w:rPr>
        <w:t>S</w:t>
      </w:r>
      <w:r w:rsidR="00AE3C9D" w:rsidRPr="003C4DF5">
        <w:rPr>
          <w:lang w:val="en-US"/>
        </w:rPr>
        <w:t>tates</w:t>
      </w:r>
      <w:r w:rsidR="008E6EE7">
        <w:rPr>
          <w:lang w:val="en-US"/>
        </w:rPr>
        <w:t>, including in closed psychiatric facilities</w:t>
      </w:r>
      <w:r w:rsidR="00F40514">
        <w:rPr>
          <w:lang w:val="en-US"/>
        </w:rPr>
        <w:t xml:space="preserve">, and about the </w:t>
      </w:r>
      <w:r w:rsidR="00AE3C9D" w:rsidRPr="003C4DF5">
        <w:rPr>
          <w:lang w:val="en-US"/>
        </w:rPr>
        <w:t>heightened risk</w:t>
      </w:r>
      <w:r w:rsidR="00F40514">
        <w:rPr>
          <w:lang w:val="en-US"/>
        </w:rPr>
        <w:t xml:space="preserve"> of </w:t>
      </w:r>
      <w:r w:rsidR="00F40514" w:rsidRPr="003C4DF5">
        <w:rPr>
          <w:lang w:val="en-US"/>
        </w:rPr>
        <w:t>persons with intellectual and/or psychosocial disabilities, autistic persons, children, older persons,</w:t>
      </w:r>
      <w:r w:rsidR="00F40514">
        <w:rPr>
          <w:lang w:val="en-US"/>
        </w:rPr>
        <w:t xml:space="preserve"> and</w:t>
      </w:r>
      <w:r w:rsidR="00F40514" w:rsidRPr="003C4DF5">
        <w:rPr>
          <w:lang w:val="en-US"/>
        </w:rPr>
        <w:t xml:space="preserve"> migrants with disabilities</w:t>
      </w:r>
      <w:r w:rsidR="00F40514" w:rsidRPr="003C4DF5" w:rsidDel="00F40514">
        <w:rPr>
          <w:lang w:val="en-US"/>
        </w:rPr>
        <w:t xml:space="preserve"> </w:t>
      </w:r>
      <w:r w:rsidR="00AE3C9D" w:rsidRPr="003C4DF5">
        <w:rPr>
          <w:lang w:val="en-US"/>
        </w:rPr>
        <w:t>of being detained</w:t>
      </w:r>
      <w:r w:rsidR="00AE3C9D">
        <w:rPr>
          <w:lang w:val="en-US"/>
        </w:rPr>
        <w:t>;</w:t>
      </w:r>
    </w:p>
    <w:p w14:paraId="16A968FB" w14:textId="6C30EBEB" w:rsidR="00AE3C9D" w:rsidRPr="0097397D" w:rsidRDefault="00AE3C9D" w:rsidP="00694FEE">
      <w:pPr>
        <w:pStyle w:val="SingleTxtG"/>
        <w:ind w:firstLine="567"/>
        <w:rPr>
          <w:lang w:val="en-US"/>
        </w:rPr>
      </w:pPr>
      <w:r>
        <w:rPr>
          <w:lang w:val="en-US"/>
        </w:rPr>
        <w:tab/>
        <w:t>(</w:t>
      </w:r>
      <w:r w:rsidR="00812F6A">
        <w:rPr>
          <w:lang w:val="en-US"/>
        </w:rPr>
        <w:t>b</w:t>
      </w:r>
      <w:r>
        <w:rPr>
          <w:lang w:val="en-US"/>
        </w:rPr>
        <w:t>)</w:t>
      </w:r>
      <w:r>
        <w:rPr>
          <w:lang w:val="en-US"/>
        </w:rPr>
        <w:tab/>
      </w:r>
      <w:r w:rsidR="00B13F44">
        <w:rPr>
          <w:lang w:val="en-US"/>
        </w:rPr>
        <w:t>The lack of effective</w:t>
      </w:r>
      <w:r>
        <w:rPr>
          <w:lang w:val="en-US"/>
        </w:rPr>
        <w:t xml:space="preserve"> </w:t>
      </w:r>
      <w:r w:rsidRPr="003C4DF5">
        <w:rPr>
          <w:lang w:val="en-US"/>
        </w:rPr>
        <w:t>monitoring of detention</w:t>
      </w:r>
      <w:r w:rsidR="00B13F44">
        <w:rPr>
          <w:lang w:val="en-US"/>
        </w:rPr>
        <w:t xml:space="preserve"> of persons with disabilities</w:t>
      </w:r>
      <w:r w:rsidR="008E6EE7">
        <w:rPr>
          <w:lang w:val="en-US"/>
        </w:rPr>
        <w:t>, including in closed psychiatric facilities,</w:t>
      </w:r>
      <w:r w:rsidR="00B13F44">
        <w:rPr>
          <w:lang w:val="en-US"/>
        </w:rPr>
        <w:t xml:space="preserve"> and of the provision of the requisite support measures</w:t>
      </w:r>
      <w:r>
        <w:rPr>
          <w:lang w:val="en-US"/>
        </w:rPr>
        <w:t>.</w:t>
      </w:r>
    </w:p>
    <w:p w14:paraId="7C2D2625" w14:textId="505671A1" w:rsidR="00AE3C9D" w:rsidRDefault="00AE3C9D" w:rsidP="00694FEE">
      <w:pPr>
        <w:pStyle w:val="SingleTxtG"/>
        <w:numPr>
          <w:ilvl w:val="0"/>
          <w:numId w:val="22"/>
        </w:numPr>
        <w:ind w:left="1134" w:firstLine="0"/>
        <w:rPr>
          <w:b/>
          <w:noProof/>
        </w:rPr>
      </w:pPr>
      <w:r>
        <w:rPr>
          <w:b/>
          <w:noProof/>
        </w:rPr>
        <w:t>Recalling the Guidelines on the right to liberty and security of persons with disabilities</w:t>
      </w:r>
      <w:r>
        <w:rPr>
          <w:rStyle w:val="FootnoteReference"/>
          <w:b/>
          <w:noProof/>
        </w:rPr>
        <w:footnoteReference w:id="3"/>
      </w:r>
      <w:r>
        <w:rPr>
          <w:b/>
          <w:noProof/>
        </w:rPr>
        <w:t xml:space="preserve"> and its Guidelines on deinstitutionalization, including in emergencies</w:t>
      </w:r>
      <w:r>
        <w:rPr>
          <w:rStyle w:val="FootnoteReference"/>
          <w:b/>
          <w:noProof/>
        </w:rPr>
        <w:footnoteReference w:id="4"/>
      </w:r>
      <w:r>
        <w:rPr>
          <w:b/>
          <w:noProof/>
        </w:rPr>
        <w:t>,  the Committee recommends that the European Union take all measures</w:t>
      </w:r>
      <w:r w:rsidR="008E6EE7">
        <w:rPr>
          <w:b/>
          <w:noProof/>
        </w:rPr>
        <w:t xml:space="preserve"> within its competences</w:t>
      </w:r>
      <w:r>
        <w:rPr>
          <w:b/>
          <w:noProof/>
        </w:rPr>
        <w:t xml:space="preserve"> necessary</w:t>
      </w:r>
      <w:r w:rsidR="00103BC5">
        <w:rPr>
          <w:b/>
          <w:noProof/>
        </w:rPr>
        <w:t xml:space="preserve"> </w:t>
      </w:r>
      <w:r>
        <w:rPr>
          <w:b/>
          <w:noProof/>
        </w:rPr>
        <w:t>to:</w:t>
      </w:r>
    </w:p>
    <w:p w14:paraId="6485FBD6" w14:textId="7E8B808F" w:rsidR="00812F6A" w:rsidRPr="00694FEE" w:rsidRDefault="00AE3C9D" w:rsidP="00AE3C9D">
      <w:pPr>
        <w:pStyle w:val="SingleTxtG"/>
        <w:ind w:firstLine="567"/>
        <w:rPr>
          <w:b/>
          <w:noProof/>
        </w:rPr>
      </w:pPr>
      <w:r w:rsidRPr="00694FEE">
        <w:rPr>
          <w:b/>
          <w:noProof/>
        </w:rPr>
        <w:t>(a)</w:t>
      </w:r>
      <w:r w:rsidRPr="00694FEE">
        <w:rPr>
          <w:b/>
          <w:noProof/>
        </w:rPr>
        <w:tab/>
      </w:r>
      <w:r w:rsidR="00B13F44" w:rsidRPr="00694FEE">
        <w:rPr>
          <w:b/>
          <w:lang w:val="en-US"/>
        </w:rPr>
        <w:t xml:space="preserve">Abolish involuntary detention </w:t>
      </w:r>
      <w:r w:rsidR="00972340" w:rsidRPr="00694FEE">
        <w:rPr>
          <w:b/>
          <w:lang w:val="en-US"/>
        </w:rPr>
        <w:t>of</w:t>
      </w:r>
      <w:r w:rsidR="00B13F44" w:rsidRPr="00694FEE">
        <w:rPr>
          <w:b/>
          <w:lang w:val="en-US"/>
        </w:rPr>
        <w:t xml:space="preserve"> persons with disabilities,</w:t>
      </w:r>
      <w:r w:rsidR="00F40514" w:rsidRPr="00694FEE">
        <w:rPr>
          <w:b/>
          <w:lang w:val="en-US"/>
        </w:rPr>
        <w:t xml:space="preserve"> including persons with intellectual and/or psychosocial disabilities, autistic persons, children, older persons, and migrants with disabilities,</w:t>
      </w:r>
      <w:r w:rsidR="00972340" w:rsidRPr="00694FEE">
        <w:rPr>
          <w:b/>
          <w:lang w:val="en-US"/>
        </w:rPr>
        <w:t xml:space="preserve"> on the ba</w:t>
      </w:r>
      <w:r w:rsidR="00491A7F" w:rsidRPr="00694FEE">
        <w:rPr>
          <w:b/>
          <w:lang w:val="en-US"/>
        </w:rPr>
        <w:t>s</w:t>
      </w:r>
      <w:r w:rsidR="00972340" w:rsidRPr="00694FEE">
        <w:rPr>
          <w:b/>
          <w:lang w:val="en-US"/>
        </w:rPr>
        <w:t>is of their disability,</w:t>
      </w:r>
      <w:r w:rsidR="00B13F44" w:rsidRPr="00694FEE">
        <w:rPr>
          <w:b/>
          <w:lang w:val="en-US"/>
        </w:rPr>
        <w:t xml:space="preserve"> </w:t>
      </w:r>
      <w:r w:rsidR="00F40514" w:rsidRPr="00694FEE">
        <w:rPr>
          <w:b/>
          <w:lang w:val="en-US"/>
        </w:rPr>
        <w:t>and provide</w:t>
      </w:r>
      <w:r w:rsidR="00B13F44" w:rsidRPr="00694FEE">
        <w:rPr>
          <w:b/>
          <w:lang w:val="en-US"/>
        </w:rPr>
        <w:t xml:space="preserve"> incentives for</w:t>
      </w:r>
      <w:r w:rsidR="00491A7F" w:rsidRPr="00694FEE">
        <w:rPr>
          <w:b/>
          <w:lang w:val="en-US"/>
        </w:rPr>
        <w:t xml:space="preserve"> </w:t>
      </w:r>
      <w:r w:rsidRPr="00694FEE">
        <w:rPr>
          <w:b/>
          <w:noProof/>
        </w:rPr>
        <w:t xml:space="preserve">Member States to end all </w:t>
      </w:r>
      <w:r w:rsidR="00972340" w:rsidRPr="00694FEE">
        <w:rPr>
          <w:b/>
          <w:noProof/>
        </w:rPr>
        <w:t>detention on the basis of disability</w:t>
      </w:r>
      <w:r w:rsidR="00B13F44" w:rsidRPr="00694FEE">
        <w:rPr>
          <w:b/>
          <w:noProof/>
        </w:rPr>
        <w:t xml:space="preserve">, </w:t>
      </w:r>
      <w:r w:rsidRPr="00694FEE">
        <w:rPr>
          <w:b/>
          <w:noProof/>
        </w:rPr>
        <w:t>whether de jure or de facto, and fund research  on the development of community-based services;</w:t>
      </w:r>
    </w:p>
    <w:p w14:paraId="6D5891BD" w14:textId="776AA462" w:rsidR="00AE3C9D" w:rsidRDefault="00AE3C9D" w:rsidP="00AE3C9D">
      <w:pPr>
        <w:pStyle w:val="SingleTxtG"/>
        <w:ind w:firstLine="567"/>
        <w:rPr>
          <w:b/>
          <w:noProof/>
        </w:rPr>
      </w:pPr>
      <w:r w:rsidRPr="00694FEE">
        <w:rPr>
          <w:b/>
          <w:noProof/>
        </w:rPr>
        <w:t>(</w:t>
      </w:r>
      <w:r w:rsidR="00F40514" w:rsidRPr="00694FEE">
        <w:rPr>
          <w:b/>
          <w:noProof/>
        </w:rPr>
        <w:t>b</w:t>
      </w:r>
      <w:r w:rsidRPr="00694FEE">
        <w:rPr>
          <w:b/>
          <w:noProof/>
        </w:rPr>
        <w:t>)</w:t>
      </w:r>
      <w:r w:rsidRPr="00694FEE">
        <w:rPr>
          <w:b/>
          <w:noProof/>
        </w:rPr>
        <w:tab/>
      </w:r>
      <w:r w:rsidR="00F40514">
        <w:rPr>
          <w:b/>
          <w:noProof/>
        </w:rPr>
        <w:t>Effectively</w:t>
      </w:r>
      <w:r w:rsidRPr="00B52E19">
        <w:rPr>
          <w:b/>
          <w:noProof/>
        </w:rPr>
        <w:t xml:space="preserve"> monitor the situation of persons with disabilities deprived of</w:t>
      </w:r>
      <w:r w:rsidR="00F40514">
        <w:rPr>
          <w:b/>
          <w:noProof/>
        </w:rPr>
        <w:t xml:space="preserve"> their</w:t>
      </w:r>
      <w:r w:rsidRPr="00B52E19">
        <w:rPr>
          <w:b/>
          <w:noProof/>
        </w:rPr>
        <w:t xml:space="preserve"> liberty</w:t>
      </w:r>
      <w:r w:rsidR="00F40514">
        <w:rPr>
          <w:b/>
          <w:noProof/>
        </w:rPr>
        <w:t>in all places of detention.</w:t>
      </w:r>
      <w:r w:rsidRPr="00B52E19">
        <w:rPr>
          <w:b/>
          <w:noProof/>
        </w:rPr>
        <w:t xml:space="preserve">  </w:t>
      </w:r>
    </w:p>
    <w:p w14:paraId="79DBFAEA" w14:textId="7E0401B3" w:rsidR="00AE3C9D" w:rsidRPr="00C071E4" w:rsidRDefault="0090005B" w:rsidP="0090005B">
      <w:pPr>
        <w:pStyle w:val="H23G"/>
        <w:rPr>
          <w:noProof/>
        </w:rPr>
      </w:pPr>
      <w:r>
        <w:rPr>
          <w:noProof/>
        </w:rPr>
        <w:tab/>
      </w:r>
      <w:r>
        <w:rPr>
          <w:noProof/>
        </w:rPr>
        <w:tab/>
      </w:r>
      <w:bookmarkStart w:id="8" w:name="_Hlk193808343"/>
      <w:r w:rsidR="00AE3C9D" w:rsidRPr="00C071E4">
        <w:rPr>
          <w:noProof/>
        </w:rPr>
        <w:t xml:space="preserve">Optional Protocol to the Oviedo Convention </w:t>
      </w:r>
      <w:r w:rsidR="00AE3C9D">
        <w:rPr>
          <w:noProof/>
        </w:rPr>
        <w:t>of the Council of Europe</w:t>
      </w:r>
    </w:p>
    <w:p w14:paraId="0735DB92" w14:textId="1DEE6D6E" w:rsidR="00AE3C9D" w:rsidRPr="00C071E4" w:rsidRDefault="00AE3C9D" w:rsidP="0090005B">
      <w:pPr>
        <w:pStyle w:val="SingleTxtG"/>
        <w:numPr>
          <w:ilvl w:val="0"/>
          <w:numId w:val="22"/>
        </w:numPr>
        <w:ind w:left="1134" w:firstLine="0"/>
        <w:rPr>
          <w:lang w:val="en-US"/>
        </w:rPr>
      </w:pPr>
      <w:r>
        <w:rPr>
          <w:lang w:val="en-US"/>
        </w:rPr>
        <w:t>The Committee expresses concern about t</w:t>
      </w:r>
      <w:r w:rsidRPr="003C4DF5">
        <w:rPr>
          <w:lang w:val="en-US"/>
        </w:rPr>
        <w:t xml:space="preserve">he </w:t>
      </w:r>
      <w:r>
        <w:rPr>
          <w:lang w:val="en-US"/>
        </w:rPr>
        <w:t xml:space="preserve">reluctance of the European Union </w:t>
      </w:r>
      <w:r w:rsidRPr="003C4DF5">
        <w:rPr>
          <w:lang w:val="en-US"/>
        </w:rPr>
        <w:t xml:space="preserve">to </w:t>
      </w:r>
      <w:r>
        <w:rPr>
          <w:lang w:val="en-US"/>
        </w:rPr>
        <w:t>advise Member States</w:t>
      </w:r>
      <w:r w:rsidRPr="003C4DF5">
        <w:rPr>
          <w:lang w:val="en-US"/>
        </w:rPr>
        <w:t xml:space="preserve"> </w:t>
      </w:r>
      <w:r>
        <w:rPr>
          <w:lang w:val="en-US"/>
        </w:rPr>
        <w:t>to not proceed with</w:t>
      </w:r>
      <w:r w:rsidRPr="003C4DF5">
        <w:rPr>
          <w:lang w:val="en-US"/>
        </w:rPr>
        <w:t xml:space="preserve"> the Draft Additional Protocol to the Oviedo Convention</w:t>
      </w:r>
      <w:r>
        <w:rPr>
          <w:lang w:val="en-US"/>
        </w:rPr>
        <w:t xml:space="preserve">. The Committee reiterates that the draft additional protocol </w:t>
      </w:r>
      <w:r w:rsidRPr="003C4DF5">
        <w:rPr>
          <w:lang w:val="en-US"/>
        </w:rPr>
        <w:t>would legitimize involuntary placement and treatment of persons with disabilities</w:t>
      </w:r>
      <w:r w:rsidR="00F40514">
        <w:rPr>
          <w:lang w:val="en-US"/>
        </w:rPr>
        <w:t>, and that</w:t>
      </w:r>
      <w:r w:rsidRPr="003C4DF5">
        <w:rPr>
          <w:lang w:val="en-US"/>
        </w:rPr>
        <w:t xml:space="preserve"> it</w:t>
      </w:r>
      <w:r>
        <w:rPr>
          <w:lang w:val="en-US"/>
        </w:rPr>
        <w:t xml:space="preserve"> </w:t>
      </w:r>
      <w:r w:rsidRPr="003C4DF5">
        <w:rPr>
          <w:lang w:val="en-US"/>
        </w:rPr>
        <w:t>would</w:t>
      </w:r>
      <w:r>
        <w:rPr>
          <w:lang w:val="en-US"/>
        </w:rPr>
        <w:t xml:space="preserve"> contribute to the</w:t>
      </w:r>
      <w:r w:rsidRPr="003C4DF5">
        <w:rPr>
          <w:lang w:val="en-US"/>
        </w:rPr>
        <w:t xml:space="preserve"> fragmentation of international law</w:t>
      </w:r>
      <w:r>
        <w:rPr>
          <w:lang w:val="en-US"/>
        </w:rPr>
        <w:t>, creating deep contradictions between the Convention and the law of the Council of Europe.</w:t>
      </w:r>
    </w:p>
    <w:p w14:paraId="38352D8E" w14:textId="5E4244D8" w:rsidR="00AE3C9D" w:rsidRDefault="00AE3C9D" w:rsidP="0090005B">
      <w:pPr>
        <w:pStyle w:val="SingleTxtG"/>
        <w:numPr>
          <w:ilvl w:val="0"/>
          <w:numId w:val="22"/>
        </w:numPr>
        <w:ind w:left="1134" w:firstLine="0"/>
        <w:rPr>
          <w:b/>
          <w:noProof/>
        </w:rPr>
      </w:pPr>
      <w:r>
        <w:rPr>
          <w:b/>
          <w:noProof/>
        </w:rPr>
        <w:t xml:space="preserve">The Committee, </w:t>
      </w:r>
      <w:r w:rsidRPr="001E5F35">
        <w:rPr>
          <w:b/>
          <w:bCs/>
          <w:lang w:val="en-US"/>
        </w:rPr>
        <w:t>recall</w:t>
      </w:r>
      <w:r>
        <w:rPr>
          <w:b/>
          <w:bCs/>
          <w:lang w:val="en-US"/>
        </w:rPr>
        <w:t>ing</w:t>
      </w:r>
      <w:r w:rsidRPr="001E5F35">
        <w:rPr>
          <w:b/>
          <w:bCs/>
          <w:lang w:val="en-US"/>
        </w:rPr>
        <w:t xml:space="preserve"> that all EU </w:t>
      </w:r>
      <w:r>
        <w:rPr>
          <w:b/>
          <w:bCs/>
          <w:lang w:val="en-US"/>
        </w:rPr>
        <w:t>M</w:t>
      </w:r>
      <w:r w:rsidRPr="001E5F35">
        <w:rPr>
          <w:b/>
          <w:bCs/>
          <w:lang w:val="en-US"/>
        </w:rPr>
        <w:t xml:space="preserve">ember </w:t>
      </w:r>
      <w:r>
        <w:rPr>
          <w:b/>
          <w:bCs/>
          <w:lang w:val="en-US"/>
        </w:rPr>
        <w:t>S</w:t>
      </w:r>
      <w:r w:rsidRPr="001E5F35">
        <w:rPr>
          <w:b/>
          <w:bCs/>
          <w:lang w:val="en-US"/>
        </w:rPr>
        <w:t>tates are members of the Council of Europe and parties to the Convention,</w:t>
      </w:r>
      <w:r>
        <w:rPr>
          <w:b/>
          <w:bCs/>
          <w:lang w:val="en-US"/>
        </w:rPr>
        <w:t xml:space="preserve"> further recalling</w:t>
      </w:r>
      <w:r w:rsidRPr="001E5F35">
        <w:rPr>
          <w:b/>
          <w:bCs/>
          <w:lang w:val="en-US"/>
        </w:rPr>
        <w:t xml:space="preserve"> its</w:t>
      </w:r>
      <w:r>
        <w:rPr>
          <w:b/>
          <w:bCs/>
          <w:lang w:val="en-US"/>
        </w:rPr>
        <w:t xml:space="preserve"> </w:t>
      </w:r>
      <w:r>
        <w:rPr>
          <w:b/>
          <w:noProof/>
        </w:rPr>
        <w:t xml:space="preserve">Guidelines on the right to liberty and security of persons with disabilities, its Guidelines on deinstitutionalization, including in emergencies, its </w:t>
      </w:r>
      <w:hyperlink r:id="rId19" w:tooltip="update-description-open_letter_add_prot_ovi_conv-15_01-2025.docx" w:history="1">
        <w:r w:rsidRPr="00835411">
          <w:rPr>
            <w:rStyle w:val="Hyperlink"/>
            <w:b/>
            <w:bCs/>
            <w:noProof/>
          </w:rPr>
          <w:t>Open letter</w:t>
        </w:r>
        <w:r w:rsidR="00F40514">
          <w:rPr>
            <w:rStyle w:val="Hyperlink"/>
            <w:b/>
            <w:bCs/>
            <w:noProof/>
          </w:rPr>
          <w:t>s</w:t>
        </w:r>
        <w:r w:rsidRPr="00835411">
          <w:rPr>
            <w:rStyle w:val="Hyperlink"/>
            <w:b/>
            <w:bCs/>
            <w:noProof/>
          </w:rPr>
          <w:t xml:space="preserve"> on the Draft Optional Protocol to the Oviedo Convention on Bioethics</w:t>
        </w:r>
      </w:hyperlink>
      <w:r>
        <w:rPr>
          <w:b/>
          <w:noProof/>
        </w:rPr>
        <w:t xml:space="preserve"> released </w:t>
      </w:r>
      <w:r w:rsidR="00633869">
        <w:rPr>
          <w:b/>
          <w:noProof/>
        </w:rPr>
        <w:t>in</w:t>
      </w:r>
      <w:r w:rsidR="00F40514">
        <w:rPr>
          <w:b/>
          <w:noProof/>
        </w:rPr>
        <w:t xml:space="preserve"> 2021 and</w:t>
      </w:r>
      <w:r>
        <w:rPr>
          <w:b/>
          <w:noProof/>
        </w:rPr>
        <w:t xml:space="preserve"> 2025, </w:t>
      </w:r>
      <w:r>
        <w:rPr>
          <w:b/>
          <w:bCs/>
          <w:lang w:val="en-US"/>
        </w:rPr>
        <w:t xml:space="preserve">and its Statement </w:t>
      </w:r>
      <w:r w:rsidRPr="00835411">
        <w:rPr>
          <w:b/>
          <w:bCs/>
          <w:lang w:val="en-US"/>
        </w:rPr>
        <w:t xml:space="preserve">calling States </w:t>
      </w:r>
      <w:r w:rsidRPr="00835411">
        <w:rPr>
          <w:b/>
          <w:bCs/>
          <w:lang w:val="en-US"/>
        </w:rPr>
        <w:lastRenderedPageBreak/>
        <w:t>parties to oppose the draft Additional Protocol to the Oviedo Convention</w:t>
      </w:r>
      <w:r>
        <w:rPr>
          <w:b/>
          <w:bCs/>
          <w:lang w:val="en-US"/>
        </w:rPr>
        <w:t xml:space="preserve"> (2018),</w:t>
      </w:r>
      <w:r w:rsidRPr="001E5F35">
        <w:rPr>
          <w:b/>
          <w:bCs/>
          <w:lang w:val="en-US"/>
        </w:rPr>
        <w:t xml:space="preserve"> recommends that the European Union:</w:t>
      </w:r>
      <w:r w:rsidRPr="00B52E19">
        <w:rPr>
          <w:b/>
          <w:noProof/>
        </w:rPr>
        <w:t xml:space="preserve"> </w:t>
      </w:r>
    </w:p>
    <w:p w14:paraId="6B217F4B" w14:textId="57D2F8A9" w:rsidR="00AE3C9D" w:rsidRPr="0090005B" w:rsidRDefault="00AE3C9D" w:rsidP="00AE3C9D">
      <w:pPr>
        <w:pStyle w:val="SingleTxtG"/>
        <w:ind w:firstLine="567"/>
        <w:rPr>
          <w:b/>
          <w:noProof/>
        </w:rPr>
      </w:pPr>
      <w:r w:rsidRPr="0090005B">
        <w:rPr>
          <w:b/>
          <w:noProof/>
        </w:rPr>
        <w:t>(a)</w:t>
      </w:r>
      <w:r w:rsidRPr="0090005B">
        <w:rPr>
          <w:b/>
          <w:noProof/>
        </w:rPr>
        <w:tab/>
      </w:r>
      <w:r w:rsidR="00591247" w:rsidRPr="0090005B">
        <w:rPr>
          <w:b/>
          <w:noProof/>
        </w:rPr>
        <w:t>On the basis of the Memorandum of Understanding signed by the European Union and the Council of Europe on May 11, 2007 and in its capacity as State party to the Convention, u</w:t>
      </w:r>
      <w:r w:rsidRPr="0090005B">
        <w:rPr>
          <w:b/>
          <w:noProof/>
        </w:rPr>
        <w:t>rge Member States to withdraw from the Draft Additional Protocol to the Oviedo Convention;</w:t>
      </w:r>
    </w:p>
    <w:p w14:paraId="420A8EA2" w14:textId="62222C2A" w:rsidR="00C071E4" w:rsidRPr="00B52E19" w:rsidRDefault="00AE3C9D" w:rsidP="00C15A45">
      <w:pPr>
        <w:pStyle w:val="SingleTxtG"/>
        <w:ind w:firstLine="567"/>
        <w:rPr>
          <w:b/>
          <w:noProof/>
        </w:rPr>
      </w:pPr>
      <w:r w:rsidRPr="0090005B">
        <w:rPr>
          <w:b/>
          <w:noProof/>
        </w:rPr>
        <w:t>(b)</w:t>
      </w:r>
      <w:r w:rsidRPr="0090005B">
        <w:rPr>
          <w:b/>
          <w:noProof/>
        </w:rPr>
        <w:tab/>
      </w:r>
      <w:r>
        <w:rPr>
          <w:b/>
          <w:noProof/>
        </w:rPr>
        <w:t>Develop</w:t>
      </w:r>
      <w:r w:rsidRPr="00B52E19">
        <w:rPr>
          <w:b/>
          <w:noProof/>
        </w:rPr>
        <w:t xml:space="preserve"> a common position</w:t>
      </w:r>
      <w:r>
        <w:rPr>
          <w:b/>
          <w:noProof/>
        </w:rPr>
        <w:t xml:space="preserve"> with Member States and with the Council of Europe</w:t>
      </w:r>
      <w:r w:rsidRPr="00B52E19">
        <w:rPr>
          <w:b/>
          <w:noProof/>
        </w:rPr>
        <w:t xml:space="preserve"> </w:t>
      </w:r>
      <w:r w:rsidR="008F5210">
        <w:rPr>
          <w:b/>
          <w:noProof/>
        </w:rPr>
        <w:t>to</w:t>
      </w:r>
      <w:r>
        <w:rPr>
          <w:b/>
          <w:noProof/>
        </w:rPr>
        <w:t xml:space="preserve"> develop</w:t>
      </w:r>
      <w:r w:rsidRPr="00B52E19">
        <w:rPr>
          <w:b/>
          <w:noProof/>
        </w:rPr>
        <w:t xml:space="preserve"> a non-coercive framework </w:t>
      </w:r>
      <w:r>
        <w:rPr>
          <w:b/>
          <w:noProof/>
        </w:rPr>
        <w:t>on</w:t>
      </w:r>
      <w:r w:rsidRPr="00B52E19">
        <w:rPr>
          <w:b/>
          <w:noProof/>
        </w:rPr>
        <w:t xml:space="preserve"> mental health, in close consultation and active involvement of persons with disabilities, through their representative organizations.  </w:t>
      </w:r>
    </w:p>
    <w:bookmarkEnd w:id="8"/>
    <w:p w14:paraId="26B8C072" w14:textId="18D3BD50" w:rsidR="004E7F9F" w:rsidRPr="00404879" w:rsidRDefault="004E7F9F" w:rsidP="004E7F9F">
      <w:pPr>
        <w:pStyle w:val="H23G"/>
      </w:pPr>
      <w:r>
        <w:tab/>
      </w:r>
      <w:r>
        <w:tab/>
      </w:r>
      <w:bookmarkStart w:id="9" w:name="_Hlk193808363"/>
      <w:r w:rsidRPr="00EB0747">
        <w:t xml:space="preserve">Freedom from torture or cruel, inhuman or degrading treatment or punishment </w:t>
      </w:r>
      <w:r w:rsidRPr="00EB0747">
        <w:br/>
        <w:t>(art. 15)</w:t>
      </w:r>
    </w:p>
    <w:p w14:paraId="7A40E0C4" w14:textId="7099ED62" w:rsidR="00BB7207" w:rsidRDefault="00BB7207" w:rsidP="0090005B">
      <w:pPr>
        <w:pStyle w:val="SingleTxtG"/>
        <w:numPr>
          <w:ilvl w:val="0"/>
          <w:numId w:val="22"/>
        </w:numPr>
        <w:ind w:left="1134" w:firstLine="0"/>
      </w:pPr>
      <w:r w:rsidRPr="00EB0747">
        <w:t>The Committee is concerned about:</w:t>
      </w:r>
    </w:p>
    <w:p w14:paraId="1C3C8A3F" w14:textId="540525D1" w:rsidR="00A3079C" w:rsidRDefault="00A3079C" w:rsidP="0090005B">
      <w:pPr>
        <w:pStyle w:val="SingleTxtG"/>
        <w:ind w:firstLine="567"/>
      </w:pPr>
      <w:r>
        <w:t>(a)</w:t>
      </w:r>
      <w:r>
        <w:tab/>
        <w:t xml:space="preserve">Forced treatment of persons with intellectual and/or psychosocial disabilities and of autistic children in institutions across Member States, including the use of physical and pharmacological restraints, </w:t>
      </w:r>
      <w:r w:rsidR="00631AD5">
        <w:t>solitary confinement</w:t>
      </w:r>
      <w:r w:rsidR="00972340">
        <w:t>,</w:t>
      </w:r>
      <w:r w:rsidR="003C514E">
        <w:t xml:space="preserve"> forced </w:t>
      </w:r>
      <w:r w:rsidR="00972340">
        <w:t>electro-convulsive therapy</w:t>
      </w:r>
      <w:r w:rsidR="003C514E">
        <w:t xml:space="preserve"> </w:t>
      </w:r>
      <w:r w:rsidR="00972340">
        <w:t xml:space="preserve">and other coercive </w:t>
      </w:r>
      <w:r w:rsidR="00D611BC">
        <w:t>practices</w:t>
      </w:r>
      <w:r>
        <w:t>;</w:t>
      </w:r>
      <w:r w:rsidR="00631AD5">
        <w:t xml:space="preserve"> </w:t>
      </w:r>
    </w:p>
    <w:p w14:paraId="5990526D" w14:textId="128906F2" w:rsidR="00A3079C" w:rsidRDefault="00A3079C" w:rsidP="0090005B">
      <w:pPr>
        <w:pStyle w:val="SingleTxtG"/>
        <w:ind w:firstLine="567"/>
      </w:pPr>
      <w:r>
        <w:t>(b)</w:t>
      </w:r>
      <w:r>
        <w:tab/>
      </w:r>
      <w:r w:rsidR="00D71C6A">
        <w:t xml:space="preserve">EU </w:t>
      </w:r>
      <w:r>
        <w:t xml:space="preserve">funding of research that de facto does not require that persons with disabilities involved are provided with the support necessary to give their personal, free and fully informed consent; </w:t>
      </w:r>
    </w:p>
    <w:p w14:paraId="10B6FAA4" w14:textId="70BBA8B2" w:rsidR="00A3079C" w:rsidRDefault="00A3079C" w:rsidP="0090005B">
      <w:pPr>
        <w:pStyle w:val="SingleTxtG"/>
        <w:ind w:firstLine="567"/>
      </w:pPr>
      <w:r>
        <w:t>(c)</w:t>
      </w:r>
      <w:r>
        <w:tab/>
        <w:t xml:space="preserve">The lack of mechanisms to </w:t>
      </w:r>
      <w:r w:rsidR="00972340">
        <w:t>prevent</w:t>
      </w:r>
      <w:r>
        <w:t xml:space="preserve"> torture</w:t>
      </w:r>
      <w:r w:rsidR="00972340">
        <w:t xml:space="preserve"> and other cruel, inhuman or degrading treatment or punishment</w:t>
      </w:r>
      <w:r>
        <w:t xml:space="preserve"> of persons with disabilities in EU external action. </w:t>
      </w:r>
    </w:p>
    <w:p w14:paraId="56BA0D4A" w14:textId="268638C5" w:rsidR="00A3079C" w:rsidRPr="00A3079C" w:rsidRDefault="00A3079C" w:rsidP="0090005B">
      <w:pPr>
        <w:pStyle w:val="SingleTxtG"/>
        <w:numPr>
          <w:ilvl w:val="0"/>
          <w:numId w:val="22"/>
        </w:numPr>
        <w:ind w:left="1134" w:firstLine="0"/>
        <w:rPr>
          <w:b/>
          <w:bCs/>
        </w:rPr>
      </w:pPr>
      <w:r w:rsidRPr="00A3079C">
        <w:rPr>
          <w:b/>
          <w:bCs/>
        </w:rPr>
        <w:t xml:space="preserve">Recalling its Guidelines on deinstitutionalization, including in emergencies, the Committee recommends that the </w:t>
      </w:r>
      <w:r w:rsidR="00004F41">
        <w:rPr>
          <w:b/>
          <w:bCs/>
        </w:rPr>
        <w:t>European Union</w:t>
      </w:r>
      <w:r w:rsidRPr="00A3079C">
        <w:rPr>
          <w:b/>
          <w:bCs/>
        </w:rPr>
        <w:t>, in close consultation and active involvement of persons with disabilities, through their representative organizations:</w:t>
      </w:r>
    </w:p>
    <w:p w14:paraId="3A9CB410" w14:textId="25D6924F" w:rsidR="00A3079C" w:rsidRPr="00A3079C" w:rsidRDefault="00A3079C" w:rsidP="0090005B">
      <w:pPr>
        <w:pStyle w:val="SingleTxtG"/>
        <w:ind w:firstLine="567"/>
        <w:rPr>
          <w:b/>
          <w:bCs/>
        </w:rPr>
      </w:pPr>
      <w:r w:rsidRPr="00A3079C">
        <w:rPr>
          <w:b/>
          <w:bCs/>
        </w:rPr>
        <w:t>(a)</w:t>
      </w:r>
      <w:r w:rsidRPr="00A3079C">
        <w:rPr>
          <w:b/>
          <w:bCs/>
        </w:rPr>
        <w:tab/>
        <w:t>Develop initiatives and concrete actions as part of the second half of the Disability Strategy to align EU policy and standards for the psychiatric treatment of persons with disabilities with the Convention, and enact an absolute ban o</w:t>
      </w:r>
      <w:r w:rsidR="00631AD5">
        <w:rPr>
          <w:b/>
          <w:bCs/>
        </w:rPr>
        <w:t>n</w:t>
      </w:r>
      <w:r w:rsidRPr="00A3079C">
        <w:rPr>
          <w:b/>
          <w:bCs/>
        </w:rPr>
        <w:t xml:space="preserve"> all forced psychiatric interventions</w:t>
      </w:r>
      <w:r w:rsidR="00631AD5">
        <w:rPr>
          <w:b/>
          <w:bCs/>
        </w:rPr>
        <w:t>;</w:t>
      </w:r>
    </w:p>
    <w:p w14:paraId="28B49E09" w14:textId="19734941" w:rsidR="00A3079C" w:rsidRPr="00A3079C" w:rsidRDefault="00A3079C" w:rsidP="0090005B">
      <w:pPr>
        <w:pStyle w:val="SingleTxtG"/>
        <w:ind w:firstLine="567"/>
        <w:rPr>
          <w:b/>
          <w:bCs/>
        </w:rPr>
      </w:pPr>
      <w:r w:rsidRPr="00A3079C">
        <w:rPr>
          <w:b/>
          <w:bCs/>
        </w:rPr>
        <w:t>(b)</w:t>
      </w:r>
      <w:r w:rsidRPr="00A3079C">
        <w:rPr>
          <w:b/>
          <w:bCs/>
        </w:rPr>
        <w:tab/>
        <w:t xml:space="preserve">Ensure that </w:t>
      </w:r>
      <w:r w:rsidR="00D71C6A">
        <w:rPr>
          <w:b/>
          <w:bCs/>
        </w:rPr>
        <w:t xml:space="preserve">EU funded </w:t>
      </w:r>
      <w:r w:rsidRPr="00A3079C">
        <w:rPr>
          <w:b/>
          <w:bCs/>
        </w:rPr>
        <w:t xml:space="preserve">research involving persons with disabilities does not allow surrogate decision-making, and explicitly require </w:t>
      </w:r>
      <w:r w:rsidR="00D71C6A">
        <w:rPr>
          <w:b/>
          <w:bCs/>
        </w:rPr>
        <w:t xml:space="preserve">their </w:t>
      </w:r>
      <w:r w:rsidRPr="00A3079C">
        <w:rPr>
          <w:b/>
          <w:bCs/>
        </w:rPr>
        <w:t>personal, free and fully informed consent. Adopt guidelines for the provision of such consent, including from deaf persons and persons with intellectual disabilities;</w:t>
      </w:r>
    </w:p>
    <w:p w14:paraId="341F790A" w14:textId="3BA8D0B0" w:rsidR="00A3079C" w:rsidRPr="00A3079C" w:rsidRDefault="00A3079C" w:rsidP="0090005B">
      <w:pPr>
        <w:pStyle w:val="SingleTxtG"/>
        <w:ind w:firstLine="567"/>
        <w:rPr>
          <w:b/>
          <w:bCs/>
        </w:rPr>
      </w:pPr>
      <w:r w:rsidRPr="00A3079C">
        <w:rPr>
          <w:b/>
          <w:bCs/>
        </w:rPr>
        <w:t>(c)</w:t>
      </w:r>
      <w:r w:rsidRPr="00A3079C">
        <w:rPr>
          <w:b/>
          <w:bCs/>
        </w:rPr>
        <w:tab/>
      </w:r>
      <w:r w:rsidR="00D71C6A" w:rsidRPr="00D24C7A">
        <w:rPr>
          <w:b/>
          <w:bCs/>
        </w:rPr>
        <w:t>Establish mechanisms to prevent</w:t>
      </w:r>
      <w:r w:rsidR="009027C5">
        <w:rPr>
          <w:b/>
          <w:bCs/>
        </w:rPr>
        <w:t xml:space="preserve"> forced treatment of persons with disabilities that may amount to</w:t>
      </w:r>
      <w:r w:rsidR="00D71C6A" w:rsidRPr="00D24C7A">
        <w:rPr>
          <w:b/>
          <w:bCs/>
        </w:rPr>
        <w:t xml:space="preserve"> torture and other cruel, inhuman or degrading treatment or punishment</w:t>
      </w:r>
      <w:r w:rsidR="00D44F10" w:rsidRPr="00D24C7A">
        <w:rPr>
          <w:b/>
          <w:bCs/>
        </w:rPr>
        <w:t>.</w:t>
      </w:r>
    </w:p>
    <w:bookmarkEnd w:id="9"/>
    <w:p w14:paraId="36735032" w14:textId="77FA924B" w:rsidR="00A3079C" w:rsidRPr="00A3079C" w:rsidRDefault="0090005B" w:rsidP="0090005B">
      <w:pPr>
        <w:pStyle w:val="H23G"/>
      </w:pPr>
      <w:r>
        <w:tab/>
      </w:r>
      <w:bookmarkStart w:id="10" w:name="_Hlk193805705"/>
      <w:r>
        <w:tab/>
      </w:r>
      <w:r w:rsidR="00A3079C" w:rsidRPr="00A3079C">
        <w:tab/>
        <w:t>Freedom from exploitation, violence and abuse (art. 16)</w:t>
      </w:r>
    </w:p>
    <w:p w14:paraId="00D866A9" w14:textId="4DF91EF6" w:rsidR="00A3079C" w:rsidRDefault="00A3079C" w:rsidP="0090005B">
      <w:pPr>
        <w:pStyle w:val="SingleTxtG"/>
        <w:numPr>
          <w:ilvl w:val="0"/>
          <w:numId w:val="22"/>
        </w:numPr>
        <w:ind w:left="1134" w:firstLine="0"/>
      </w:pPr>
      <w:r>
        <w:t>The Committee notes with concern that:</w:t>
      </w:r>
    </w:p>
    <w:p w14:paraId="08E7025E" w14:textId="3D08744E" w:rsidR="00A3079C" w:rsidRDefault="00A3079C" w:rsidP="0090005B">
      <w:pPr>
        <w:pStyle w:val="SingleTxtG"/>
        <w:ind w:firstLine="567"/>
      </w:pPr>
      <w:r>
        <w:t>(a)</w:t>
      </w:r>
      <w:r>
        <w:tab/>
        <w:t>Persons with disabilities</w:t>
      </w:r>
      <w:r w:rsidR="001C4B77">
        <w:t xml:space="preserve"> </w:t>
      </w:r>
      <w:r w:rsidR="00971922">
        <w:t>are at heightened</w:t>
      </w:r>
      <w:r>
        <w:t xml:space="preserve"> risk of violence and abuse, in particular women, older persons, LGBTIQ+ persons and children with disabilities, and persons with disabilities living in closed settings;</w:t>
      </w:r>
    </w:p>
    <w:p w14:paraId="215280A1" w14:textId="7AC2C6E2" w:rsidR="00A3079C" w:rsidRDefault="00A3079C" w:rsidP="0090005B">
      <w:pPr>
        <w:pStyle w:val="SingleTxtG"/>
        <w:ind w:firstLine="567"/>
      </w:pPr>
      <w:r>
        <w:t>(b)</w:t>
      </w:r>
      <w:r>
        <w:tab/>
        <w:t xml:space="preserve">The Directive on combating violence against women does not </w:t>
      </w:r>
      <w:r w:rsidR="001C4B77">
        <w:t xml:space="preserve">explicitly prohibit </w:t>
      </w:r>
      <w:r>
        <w:t xml:space="preserve">rape, forced sterilisation and sexual harassment </w:t>
      </w:r>
      <w:r w:rsidR="00971922">
        <w:t>and</w:t>
      </w:r>
      <w:r>
        <w:t xml:space="preserve"> other forms of gender-based violence</w:t>
      </w:r>
      <w:r w:rsidR="00633869">
        <w:t>;</w:t>
      </w:r>
    </w:p>
    <w:p w14:paraId="05E3B606" w14:textId="0671BA86" w:rsidR="00A3079C" w:rsidRDefault="00A3079C" w:rsidP="0090005B">
      <w:pPr>
        <w:pStyle w:val="SingleTxtG"/>
        <w:ind w:firstLine="567"/>
      </w:pPr>
      <w:r>
        <w:t>(</w:t>
      </w:r>
      <w:r w:rsidR="00110207">
        <w:t>c</w:t>
      </w:r>
      <w:r>
        <w:t>)</w:t>
      </w:r>
      <w:r>
        <w:tab/>
        <w:t>Access to specialized services for victims with disabilities of gender-based violence is insufficient and that there are no specific protection mechanisms for deaf women and girls accessing services or reporting abuse;</w:t>
      </w:r>
    </w:p>
    <w:p w14:paraId="0BCAC3F2" w14:textId="540D66BE" w:rsidR="00A3079C" w:rsidRDefault="00A3079C" w:rsidP="0090005B">
      <w:pPr>
        <w:pStyle w:val="SingleTxtG"/>
        <w:ind w:firstLine="567"/>
      </w:pPr>
      <w:r>
        <w:t>(</w:t>
      </w:r>
      <w:r w:rsidR="00110207">
        <w:t>d</w:t>
      </w:r>
      <w:r>
        <w:t>)</w:t>
      </w:r>
      <w:r>
        <w:tab/>
        <w:t xml:space="preserve">There is no systematic monitoring </w:t>
      </w:r>
      <w:r w:rsidR="00971922">
        <w:t xml:space="preserve">of </w:t>
      </w:r>
      <w:r>
        <w:t>institutional settings.</w:t>
      </w:r>
    </w:p>
    <w:p w14:paraId="7CCBE47E" w14:textId="1D95A852" w:rsidR="00A3079C" w:rsidRPr="00A3079C" w:rsidRDefault="00A3079C" w:rsidP="0090005B">
      <w:pPr>
        <w:pStyle w:val="SingleTxtG"/>
        <w:numPr>
          <w:ilvl w:val="0"/>
          <w:numId w:val="22"/>
        </w:numPr>
        <w:ind w:left="1134" w:firstLine="0"/>
        <w:rPr>
          <w:b/>
          <w:bCs/>
        </w:rPr>
      </w:pPr>
      <w:r w:rsidRPr="00A3079C">
        <w:rPr>
          <w:b/>
          <w:bCs/>
        </w:rPr>
        <w:lastRenderedPageBreak/>
        <w:t>Recalling its statement of 24 November 2021 on the elimination of gender-based violence against women and girls with disabilities, the Committee recommends that the European Union:</w:t>
      </w:r>
    </w:p>
    <w:p w14:paraId="4CF97336" w14:textId="4CD6744F" w:rsidR="00A3079C" w:rsidRPr="00A3079C" w:rsidRDefault="00A3079C" w:rsidP="0090005B">
      <w:pPr>
        <w:pStyle w:val="SingleTxtG"/>
        <w:ind w:firstLine="567"/>
        <w:rPr>
          <w:b/>
          <w:bCs/>
        </w:rPr>
      </w:pPr>
      <w:r w:rsidRPr="00A3079C">
        <w:rPr>
          <w:b/>
          <w:bCs/>
        </w:rPr>
        <w:t>(</w:t>
      </w:r>
      <w:r w:rsidR="00D520A8">
        <w:rPr>
          <w:b/>
          <w:bCs/>
        </w:rPr>
        <w:t>a</w:t>
      </w:r>
      <w:r w:rsidRPr="00A3079C">
        <w:rPr>
          <w:b/>
          <w:bCs/>
        </w:rPr>
        <w:t>)</w:t>
      </w:r>
      <w:r w:rsidRPr="00A3079C">
        <w:rPr>
          <w:b/>
          <w:bCs/>
        </w:rPr>
        <w:tab/>
      </w:r>
      <w:r w:rsidR="00CF00D9">
        <w:rPr>
          <w:b/>
          <w:bCs/>
        </w:rPr>
        <w:t>Explicitly prohibit</w:t>
      </w:r>
      <w:r w:rsidR="00CF00D9" w:rsidRPr="00A3079C">
        <w:rPr>
          <w:b/>
          <w:bCs/>
        </w:rPr>
        <w:t xml:space="preserve"> </w:t>
      </w:r>
      <w:r w:rsidRPr="00A3079C">
        <w:rPr>
          <w:b/>
          <w:bCs/>
        </w:rPr>
        <w:t>rape, forced sterilization and sexual harassment and other forms of gender-based violence against persons with disabilities;</w:t>
      </w:r>
      <w:r w:rsidR="00CF00D9">
        <w:rPr>
          <w:b/>
          <w:bCs/>
        </w:rPr>
        <w:t xml:space="preserve"> </w:t>
      </w:r>
    </w:p>
    <w:p w14:paraId="18C5AF3E" w14:textId="23789316" w:rsidR="00A3079C" w:rsidRPr="00A3079C" w:rsidRDefault="00A3079C" w:rsidP="0090005B">
      <w:pPr>
        <w:pStyle w:val="SingleTxtG"/>
        <w:ind w:firstLine="567"/>
        <w:rPr>
          <w:b/>
          <w:bCs/>
        </w:rPr>
      </w:pPr>
      <w:r w:rsidRPr="00A3079C">
        <w:rPr>
          <w:b/>
          <w:bCs/>
        </w:rPr>
        <w:t>(</w:t>
      </w:r>
      <w:r w:rsidR="00110207">
        <w:rPr>
          <w:b/>
          <w:bCs/>
        </w:rPr>
        <w:t>b</w:t>
      </w:r>
      <w:r w:rsidRPr="00A3079C">
        <w:rPr>
          <w:b/>
          <w:bCs/>
        </w:rPr>
        <w:t>)</w:t>
      </w:r>
      <w:r w:rsidRPr="00A3079C">
        <w:rPr>
          <w:b/>
          <w:bCs/>
        </w:rPr>
        <w:tab/>
        <w:t>Ensure that persons with disabilities, through their representative organisations, are closely consulted and actively involved in the implementation and monitoring of the Strategy on the Rights of the Child, the Istanbul Convention</w:t>
      </w:r>
      <w:r w:rsidR="001C4B77">
        <w:rPr>
          <w:b/>
          <w:bCs/>
        </w:rPr>
        <w:t>,</w:t>
      </w:r>
      <w:r w:rsidRPr="00A3079C">
        <w:rPr>
          <w:b/>
          <w:bCs/>
        </w:rPr>
        <w:t xml:space="preserve"> the Directive on combating violence against women, and of the Anti-Trafficking Directive;</w:t>
      </w:r>
    </w:p>
    <w:p w14:paraId="09D7EC14" w14:textId="10F8F6F1" w:rsidR="00A3079C" w:rsidRPr="00A3079C" w:rsidRDefault="00A3079C" w:rsidP="0090005B">
      <w:pPr>
        <w:pStyle w:val="SingleTxtG"/>
        <w:ind w:firstLine="567"/>
        <w:rPr>
          <w:b/>
          <w:bCs/>
        </w:rPr>
      </w:pPr>
      <w:r w:rsidRPr="00A3079C">
        <w:rPr>
          <w:b/>
          <w:bCs/>
        </w:rPr>
        <w:t>(</w:t>
      </w:r>
      <w:r w:rsidR="00DB5CA4">
        <w:rPr>
          <w:b/>
          <w:bCs/>
        </w:rPr>
        <w:t>c</w:t>
      </w:r>
      <w:r w:rsidRPr="00A3079C">
        <w:rPr>
          <w:b/>
          <w:bCs/>
        </w:rPr>
        <w:t>)</w:t>
      </w:r>
      <w:r w:rsidRPr="00A3079C">
        <w:rPr>
          <w:b/>
          <w:bCs/>
        </w:rPr>
        <w:tab/>
        <w:t>Combat violence and abuse of children and adults with disabilities in institutional settings, including in psychiatric facilities, and provide funds for the establishment of independent monitoring of such settings.</w:t>
      </w:r>
    </w:p>
    <w:bookmarkEnd w:id="10"/>
    <w:p w14:paraId="548A7471" w14:textId="723766E1" w:rsidR="00C97C04" w:rsidRPr="000D5A94" w:rsidRDefault="00C97C04" w:rsidP="00C97C04">
      <w:pPr>
        <w:pStyle w:val="H23G"/>
      </w:pPr>
      <w:r w:rsidRPr="000D5A94">
        <w:tab/>
      </w:r>
      <w:r w:rsidRPr="000D5A94">
        <w:tab/>
      </w:r>
      <w:bookmarkStart w:id="11" w:name="_Hlk193808086"/>
      <w:r w:rsidRPr="00AA0BF3">
        <w:t>Protecting the integrity of the person (art. 17)</w:t>
      </w:r>
      <w:r w:rsidRPr="000D5A94">
        <w:t xml:space="preserve"> </w:t>
      </w:r>
    </w:p>
    <w:p w14:paraId="371B6364" w14:textId="1969AF91" w:rsidR="00AA0BF3" w:rsidRDefault="00071DCE" w:rsidP="0090005B">
      <w:pPr>
        <w:pStyle w:val="SingleTxtG"/>
        <w:numPr>
          <w:ilvl w:val="0"/>
          <w:numId w:val="22"/>
        </w:numPr>
        <w:ind w:left="1134" w:firstLine="0"/>
      </w:pPr>
      <w:r w:rsidRPr="00AA0BF3">
        <w:t>The Committee is concerned that</w:t>
      </w:r>
      <w:r w:rsidR="00AA0BF3" w:rsidRPr="00AA0BF3">
        <w:t xml:space="preserve"> persons with intellectual and/or psychosocial disabilities, including women</w:t>
      </w:r>
      <w:r w:rsidR="000A5AC5">
        <w:t xml:space="preserve"> and children </w:t>
      </w:r>
      <w:r w:rsidR="00AA0BF3" w:rsidRPr="00AA0BF3">
        <w:t>with disabilities are exposed to harmful, invasive and irreversible forms of treatment, including forced sterilization, abortion and contraception.</w:t>
      </w:r>
    </w:p>
    <w:p w14:paraId="43BD85B8" w14:textId="29290852" w:rsidR="00AA0BF3" w:rsidRPr="00881DD1" w:rsidRDefault="00AA0BF3" w:rsidP="00881DD1">
      <w:pPr>
        <w:pStyle w:val="SingleTxtG"/>
        <w:numPr>
          <w:ilvl w:val="0"/>
          <w:numId w:val="22"/>
        </w:numPr>
        <w:ind w:left="1134" w:firstLine="0"/>
        <w:rPr>
          <w:b/>
          <w:bCs/>
          <w:lang w:val="en-US"/>
        </w:rPr>
      </w:pPr>
      <w:r w:rsidRPr="00881DD1">
        <w:rPr>
          <w:b/>
          <w:bCs/>
        </w:rPr>
        <w:t>The Committee recommends that the European Union</w:t>
      </w:r>
      <w:r w:rsidR="00881DD1">
        <w:rPr>
          <w:b/>
          <w:bCs/>
        </w:rPr>
        <w:t xml:space="preserve"> </w:t>
      </w:r>
      <w:r w:rsidR="0028514D">
        <w:rPr>
          <w:b/>
          <w:bCs/>
        </w:rPr>
        <w:t>ensure</w:t>
      </w:r>
      <w:r w:rsidR="0028514D" w:rsidRPr="00881DD1">
        <w:rPr>
          <w:b/>
          <w:bCs/>
          <w:lang w:val="en-US"/>
        </w:rPr>
        <w:t xml:space="preserve"> </w:t>
      </w:r>
      <w:r w:rsidRPr="00881DD1">
        <w:rPr>
          <w:b/>
          <w:bCs/>
          <w:lang w:val="en-US"/>
        </w:rPr>
        <w:t>persons with disabilities, including persons with intellectual and/or psychosocial disabilities,</w:t>
      </w:r>
      <w:r w:rsidR="00CF00D9" w:rsidRPr="00881DD1">
        <w:rPr>
          <w:b/>
          <w:bCs/>
          <w:lang w:val="en-US"/>
        </w:rPr>
        <w:t xml:space="preserve"> </w:t>
      </w:r>
      <w:r w:rsidRPr="00881DD1">
        <w:rPr>
          <w:b/>
          <w:bCs/>
          <w:lang w:val="en-US"/>
        </w:rPr>
        <w:t>are not subjected to involuntary harmful, invasive and irreversible</w:t>
      </w:r>
      <w:r w:rsidRPr="00881DD1">
        <w:rPr>
          <w:lang w:val="en-US"/>
        </w:rPr>
        <w:t xml:space="preserve"> </w:t>
      </w:r>
      <w:r w:rsidRPr="00881DD1">
        <w:rPr>
          <w:b/>
          <w:bCs/>
          <w:lang w:val="en-US"/>
        </w:rPr>
        <w:t xml:space="preserve">treatment, such as forced sterilization, abortion and contraception, and that any form of treatment of persons with disabilities is based on their personal, </w:t>
      </w:r>
      <w:r w:rsidR="00A3079C" w:rsidRPr="00881DD1">
        <w:rPr>
          <w:b/>
          <w:bCs/>
          <w:lang w:val="en-US"/>
        </w:rPr>
        <w:t>free</w:t>
      </w:r>
      <w:r w:rsidRPr="00881DD1">
        <w:rPr>
          <w:b/>
          <w:bCs/>
          <w:lang w:val="en-US"/>
        </w:rPr>
        <w:t xml:space="preserve"> and fully informed consent.</w:t>
      </w:r>
    </w:p>
    <w:bookmarkEnd w:id="11"/>
    <w:p w14:paraId="1D227C5C" w14:textId="29C21CD3" w:rsidR="00C97C04" w:rsidRDefault="00C97C04" w:rsidP="00225EC8">
      <w:pPr>
        <w:pStyle w:val="H23G"/>
      </w:pPr>
      <w:r w:rsidRPr="000D5A94">
        <w:tab/>
      </w:r>
      <w:r w:rsidRPr="000D5A94">
        <w:tab/>
      </w:r>
      <w:bookmarkStart w:id="12" w:name="_Hlk193809121"/>
      <w:r w:rsidRPr="00977A28">
        <w:t>Liberty of movement and nationality (art. 18)</w:t>
      </w:r>
    </w:p>
    <w:p w14:paraId="2F3D8092" w14:textId="46750BA3" w:rsidR="00463AF5" w:rsidRPr="00881DD1" w:rsidRDefault="00463AF5" w:rsidP="00881DD1">
      <w:pPr>
        <w:pStyle w:val="SingleTxtG"/>
        <w:numPr>
          <w:ilvl w:val="0"/>
          <w:numId w:val="22"/>
        </w:numPr>
        <w:ind w:left="1134" w:firstLine="0"/>
      </w:pPr>
      <w:r w:rsidRPr="00881DD1">
        <w:t>The Committee is concerned that:</w:t>
      </w:r>
    </w:p>
    <w:p w14:paraId="657A284B" w14:textId="78023B57" w:rsidR="00463AF5" w:rsidRDefault="00463AF5" w:rsidP="00463AF5">
      <w:pPr>
        <w:pStyle w:val="SingleTxtG"/>
        <w:ind w:firstLine="567"/>
        <w:rPr>
          <w:lang w:val="en-US"/>
        </w:rPr>
      </w:pPr>
      <w:r w:rsidRPr="00881DD1">
        <w:t>(</w:t>
      </w:r>
      <w:r w:rsidRPr="00881DD1">
        <w:rPr>
          <w:lang w:val="en-US"/>
        </w:rPr>
        <w:t>a)</w:t>
      </w:r>
      <w:r w:rsidRPr="00881DD1">
        <w:rPr>
          <w:lang w:val="en-US"/>
        </w:rPr>
        <w:tab/>
        <w:t xml:space="preserve">The European Disability Card and Parking Card do not encompass social security or social protection benefits essential </w:t>
      </w:r>
      <w:r w:rsidRPr="000B6813">
        <w:rPr>
          <w:lang w:val="en-US"/>
        </w:rPr>
        <w:t>for long-term relocation</w:t>
      </w:r>
      <w:r w:rsidR="001C4B77">
        <w:rPr>
          <w:lang w:val="en-US"/>
        </w:rPr>
        <w:t>,</w:t>
      </w:r>
      <w:r w:rsidRPr="000B6813">
        <w:rPr>
          <w:lang w:val="en-US"/>
        </w:rPr>
        <w:t xml:space="preserve"> and </w:t>
      </w:r>
      <w:r>
        <w:rPr>
          <w:lang w:val="en-US"/>
        </w:rPr>
        <w:t xml:space="preserve">that Member States retain wide </w:t>
      </w:r>
      <w:r w:rsidRPr="000B6813">
        <w:rPr>
          <w:lang w:val="en-US"/>
        </w:rPr>
        <w:t xml:space="preserve">discretion </w:t>
      </w:r>
      <w:r>
        <w:rPr>
          <w:lang w:val="en-US"/>
        </w:rPr>
        <w:t>in their definition of</w:t>
      </w:r>
      <w:r w:rsidRPr="000B6813">
        <w:rPr>
          <w:lang w:val="en-US"/>
        </w:rPr>
        <w:t xml:space="preserve"> eligibility criteria and disability status;</w:t>
      </w:r>
    </w:p>
    <w:p w14:paraId="1A68BB7C" w14:textId="43F9BA65" w:rsidR="00463AF5" w:rsidRDefault="00463AF5" w:rsidP="00463AF5">
      <w:pPr>
        <w:pStyle w:val="SingleTxtG"/>
        <w:ind w:firstLine="567"/>
        <w:rPr>
          <w:lang w:val="en-US"/>
        </w:rPr>
      </w:pPr>
      <w:r w:rsidRPr="000B6813">
        <w:rPr>
          <w:lang w:val="en-US"/>
        </w:rPr>
        <w:t>(</w:t>
      </w:r>
      <w:r>
        <w:rPr>
          <w:lang w:val="en-US"/>
        </w:rPr>
        <w:t>b</w:t>
      </w:r>
      <w:r w:rsidRPr="000B6813">
        <w:rPr>
          <w:lang w:val="en-US"/>
        </w:rPr>
        <w:t>)</w:t>
      </w:r>
      <w:r>
        <w:rPr>
          <w:lang w:val="en-US"/>
        </w:rPr>
        <w:tab/>
        <w:t>Persons with disabilities, including a</w:t>
      </w:r>
      <w:r w:rsidRPr="000B6813">
        <w:rPr>
          <w:lang w:val="en-US"/>
        </w:rPr>
        <w:t xml:space="preserve">utistic </w:t>
      </w:r>
      <w:r>
        <w:rPr>
          <w:lang w:val="en-US"/>
        </w:rPr>
        <w:t>persons</w:t>
      </w:r>
      <w:r w:rsidRPr="000B6813">
        <w:rPr>
          <w:lang w:val="en-US"/>
        </w:rPr>
        <w:t xml:space="preserve"> </w:t>
      </w:r>
      <w:r>
        <w:rPr>
          <w:lang w:val="en-US"/>
        </w:rPr>
        <w:t xml:space="preserve">and persons with intellectual and/or psychosocial disabilities, </w:t>
      </w:r>
      <w:r w:rsidRPr="000B6813">
        <w:rPr>
          <w:lang w:val="en-US"/>
        </w:rPr>
        <w:t xml:space="preserve">face particular </w:t>
      </w:r>
      <w:r>
        <w:rPr>
          <w:lang w:val="en-US"/>
        </w:rPr>
        <w:t>obstacles</w:t>
      </w:r>
      <w:r w:rsidRPr="000B6813">
        <w:rPr>
          <w:lang w:val="en-US"/>
        </w:rPr>
        <w:t xml:space="preserve"> in accessing assessment procedures to obtain disability recognition when moving between Member States</w:t>
      </w:r>
      <w:r w:rsidR="00831759">
        <w:rPr>
          <w:lang w:val="en-US"/>
        </w:rPr>
        <w:t>;</w:t>
      </w:r>
    </w:p>
    <w:p w14:paraId="1B63F3EA" w14:textId="6AB3F703" w:rsidR="00977A28" w:rsidRPr="00C45EC4" w:rsidRDefault="00977A28" w:rsidP="00881DD1">
      <w:pPr>
        <w:pStyle w:val="SingleTxtG"/>
        <w:ind w:firstLine="567"/>
      </w:pPr>
      <w:r>
        <w:tab/>
        <w:t>(c)</w:t>
      </w:r>
      <w:r>
        <w:tab/>
      </w:r>
      <w:r w:rsidRPr="008E352E">
        <w:t xml:space="preserve">The New Pact on Migration and Asylum (2024) </w:t>
      </w:r>
      <w:r w:rsidR="000A5AC5">
        <w:t>does not sufficiently</w:t>
      </w:r>
      <w:r w:rsidR="000A5AC5" w:rsidRPr="008E352E">
        <w:t xml:space="preserve"> </w:t>
      </w:r>
      <w:r w:rsidRPr="008E352E">
        <w:t>address the situation of persons with disabilities</w:t>
      </w:r>
      <w:r>
        <w:t xml:space="preserve">, and that migration and asylum procedures subject </w:t>
      </w:r>
      <w:r w:rsidR="000A5AC5">
        <w:t xml:space="preserve">persons with disabilities </w:t>
      </w:r>
      <w:r>
        <w:t>to purely medical-based assessments</w:t>
      </w:r>
      <w:r w:rsidR="000A5AC5">
        <w:t xml:space="preserve"> and do not contain</w:t>
      </w:r>
      <w:r>
        <w:t xml:space="preserve"> clear procedures for conducting assessments;</w:t>
      </w:r>
      <w:r w:rsidRPr="008E352E">
        <w:t xml:space="preserve"> </w:t>
      </w:r>
    </w:p>
    <w:p w14:paraId="0819EE33" w14:textId="3C7F60CC" w:rsidR="00831759" w:rsidRPr="00977A28" w:rsidRDefault="00977A28" w:rsidP="00881DD1">
      <w:pPr>
        <w:pStyle w:val="SingleTxtG"/>
        <w:ind w:firstLine="567"/>
      </w:pPr>
      <w:r>
        <w:tab/>
        <w:t>(d)</w:t>
      </w:r>
      <w:r>
        <w:tab/>
        <w:t xml:space="preserve">The limited protection of persons with disabilities in migration situations against detention, denial of access to territory and pushbacks. </w:t>
      </w:r>
    </w:p>
    <w:p w14:paraId="311577B6" w14:textId="429159BA" w:rsidR="00463AF5" w:rsidRPr="005B12EE" w:rsidRDefault="00463AF5" w:rsidP="00881DD1">
      <w:pPr>
        <w:pStyle w:val="SingleTxtG"/>
        <w:numPr>
          <w:ilvl w:val="0"/>
          <w:numId w:val="22"/>
        </w:numPr>
        <w:ind w:left="1134" w:firstLine="0"/>
        <w:rPr>
          <w:b/>
          <w:bCs/>
        </w:rPr>
      </w:pPr>
      <w:r w:rsidRPr="00B03DF4">
        <w:rPr>
          <w:b/>
          <w:bCs/>
          <w:lang w:val="en-US"/>
        </w:rPr>
        <w:t>The Committee recalls its previous Concluding Observation</w:t>
      </w:r>
      <w:r w:rsidR="005B12EE">
        <w:rPr>
          <w:b/>
          <w:bCs/>
          <w:lang w:val="en-US"/>
        </w:rPr>
        <w:t>s</w:t>
      </w:r>
      <w:r w:rsidRPr="00B03DF4">
        <w:rPr>
          <w:b/>
          <w:bCs/>
          <w:lang w:val="en-US"/>
        </w:rPr>
        <w:t xml:space="preserve"> and Recommendation</w:t>
      </w:r>
      <w:r w:rsidR="00344D98">
        <w:rPr>
          <w:b/>
          <w:bCs/>
          <w:lang w:val="en-US"/>
        </w:rPr>
        <w:t>s</w:t>
      </w:r>
      <w:r w:rsidRPr="00B03DF4">
        <w:rPr>
          <w:b/>
          <w:bCs/>
          <w:lang w:val="en-US"/>
        </w:rPr>
        <w:t xml:space="preserve"> (para. 49) and recommends that the </w:t>
      </w:r>
      <w:r w:rsidR="00DF7F04">
        <w:rPr>
          <w:b/>
          <w:bCs/>
          <w:lang w:val="en-US"/>
        </w:rPr>
        <w:t>European Union</w:t>
      </w:r>
      <w:r w:rsidRPr="00B03DF4">
        <w:rPr>
          <w:b/>
          <w:bCs/>
          <w:lang w:val="en-US"/>
        </w:rPr>
        <w:t>:</w:t>
      </w:r>
    </w:p>
    <w:p w14:paraId="1F9E43E1" w14:textId="61174888" w:rsidR="00463AF5" w:rsidRPr="00881DD1" w:rsidRDefault="00463AF5" w:rsidP="00463AF5">
      <w:pPr>
        <w:pStyle w:val="SingleTxtG"/>
        <w:ind w:firstLine="567"/>
        <w:rPr>
          <w:b/>
          <w:bCs/>
          <w:lang w:val="en-US"/>
        </w:rPr>
      </w:pPr>
      <w:r w:rsidRPr="00881DD1">
        <w:rPr>
          <w:b/>
          <w:bCs/>
          <w:lang w:val="en-US"/>
        </w:rPr>
        <w:t>(a)</w:t>
      </w:r>
      <w:r w:rsidRPr="00881DD1">
        <w:rPr>
          <w:b/>
          <w:bCs/>
          <w:lang w:val="en-US"/>
        </w:rPr>
        <w:tab/>
        <w:t>Extend the scope of the European Disability Card to long-term relocation</w:t>
      </w:r>
      <w:r w:rsidR="002E61A4" w:rsidRPr="00881DD1">
        <w:rPr>
          <w:b/>
          <w:bCs/>
          <w:lang w:val="en-US"/>
        </w:rPr>
        <w:t xml:space="preserve"> and render</w:t>
      </w:r>
      <w:r w:rsidR="005224E3" w:rsidRPr="00881DD1">
        <w:rPr>
          <w:b/>
          <w:bCs/>
          <w:lang w:val="en-US"/>
        </w:rPr>
        <w:t xml:space="preserve"> </w:t>
      </w:r>
      <w:r w:rsidRPr="00881DD1">
        <w:rPr>
          <w:b/>
          <w:bCs/>
          <w:lang w:val="en-US"/>
        </w:rPr>
        <w:t xml:space="preserve">social security or social protection benefits </w:t>
      </w:r>
      <w:r w:rsidR="002E61A4" w:rsidRPr="00881DD1">
        <w:rPr>
          <w:b/>
          <w:bCs/>
          <w:lang w:val="en-US"/>
        </w:rPr>
        <w:t xml:space="preserve">portable </w:t>
      </w:r>
      <w:r w:rsidRPr="00881DD1">
        <w:rPr>
          <w:b/>
          <w:bCs/>
          <w:lang w:val="en-US"/>
        </w:rPr>
        <w:t>by, inter alia, outlining the shared responsibilit</w:t>
      </w:r>
      <w:r w:rsidR="00DF7F04" w:rsidRPr="00881DD1">
        <w:rPr>
          <w:b/>
          <w:bCs/>
          <w:lang w:val="en-US"/>
        </w:rPr>
        <w:t>ies</w:t>
      </w:r>
      <w:r w:rsidRPr="00881DD1">
        <w:rPr>
          <w:b/>
          <w:bCs/>
          <w:lang w:val="en-US"/>
        </w:rPr>
        <w:t xml:space="preserve"> of Member States </w:t>
      </w:r>
      <w:r w:rsidR="00DF7F04" w:rsidRPr="00881DD1">
        <w:rPr>
          <w:b/>
          <w:bCs/>
          <w:lang w:val="en-US"/>
        </w:rPr>
        <w:t xml:space="preserve">to provide </w:t>
      </w:r>
      <w:r w:rsidRPr="00881DD1">
        <w:rPr>
          <w:b/>
          <w:bCs/>
          <w:lang w:val="en-US"/>
        </w:rPr>
        <w:t xml:space="preserve">disability support for EU citizens moving for long stays or permanently from one Member State to another, </w:t>
      </w:r>
      <w:r w:rsidR="00DF7F04" w:rsidRPr="00881DD1">
        <w:rPr>
          <w:b/>
          <w:bCs/>
          <w:lang w:val="en-US"/>
        </w:rPr>
        <w:t xml:space="preserve">and </w:t>
      </w:r>
      <w:r w:rsidRPr="00881DD1">
        <w:rPr>
          <w:b/>
          <w:bCs/>
          <w:lang w:val="en-US"/>
        </w:rPr>
        <w:t>ensuring mutual recognition of disability status;</w:t>
      </w:r>
    </w:p>
    <w:p w14:paraId="62DCEEE0" w14:textId="0CF9AABA" w:rsidR="00AE2A3A" w:rsidRPr="00881DD1" w:rsidRDefault="00463AF5" w:rsidP="00707FC5">
      <w:pPr>
        <w:pStyle w:val="SingleTxtG"/>
        <w:ind w:firstLine="567"/>
        <w:rPr>
          <w:b/>
          <w:bCs/>
          <w:lang w:val="en-US"/>
        </w:rPr>
      </w:pPr>
      <w:r w:rsidRPr="00881DD1">
        <w:rPr>
          <w:b/>
          <w:bCs/>
          <w:lang w:val="en-US"/>
        </w:rPr>
        <w:t>(b)</w:t>
      </w:r>
      <w:r w:rsidRPr="00881DD1">
        <w:rPr>
          <w:b/>
          <w:bCs/>
          <w:lang w:val="en-US"/>
        </w:rPr>
        <w:tab/>
        <w:t xml:space="preserve">Ensure that disability assessment procedures are accessible to all persons with disabilities, including autistic persons, </w:t>
      </w:r>
      <w:r w:rsidR="004A7C57" w:rsidRPr="00881DD1">
        <w:rPr>
          <w:b/>
          <w:bCs/>
          <w:lang w:val="en-US"/>
        </w:rPr>
        <w:t>align</w:t>
      </w:r>
      <w:r w:rsidRPr="00881DD1">
        <w:rPr>
          <w:b/>
          <w:bCs/>
          <w:lang w:val="en-US"/>
        </w:rPr>
        <w:t xml:space="preserve"> assessment procedures with the human rights model of disability and the right to freedom of movement</w:t>
      </w:r>
      <w:r w:rsidR="008C72A9" w:rsidRPr="00881DD1">
        <w:rPr>
          <w:b/>
          <w:bCs/>
          <w:lang w:val="en-US"/>
        </w:rPr>
        <w:t>;</w:t>
      </w:r>
    </w:p>
    <w:p w14:paraId="50C4F1B3" w14:textId="77666462" w:rsidR="00AE2A3A" w:rsidRPr="00690FD5" w:rsidRDefault="00AE2A3A" w:rsidP="00881DD1">
      <w:pPr>
        <w:pStyle w:val="SingleTxtG"/>
        <w:ind w:firstLine="567"/>
        <w:rPr>
          <w:b/>
        </w:rPr>
      </w:pPr>
      <w:r w:rsidRPr="00881DD1">
        <w:rPr>
          <w:b/>
          <w:bCs/>
          <w:color w:val="4F81BD" w:themeColor="accent1"/>
        </w:rPr>
        <w:tab/>
      </w:r>
      <w:r w:rsidRPr="00881DD1">
        <w:rPr>
          <w:b/>
          <w:bCs/>
        </w:rPr>
        <w:t>(c)</w:t>
      </w:r>
      <w:r w:rsidRPr="00881DD1">
        <w:rPr>
          <w:b/>
          <w:bCs/>
        </w:rPr>
        <w:tab/>
      </w:r>
      <w:r w:rsidRPr="00690FD5">
        <w:rPr>
          <w:b/>
        </w:rPr>
        <w:t>Provide guidance and standards for procedural and reasonable accommodation</w:t>
      </w:r>
      <w:r w:rsidR="00DF7F04">
        <w:rPr>
          <w:b/>
        </w:rPr>
        <w:t xml:space="preserve"> and for assessment procedures</w:t>
      </w:r>
      <w:r w:rsidRPr="00690FD5">
        <w:rPr>
          <w:b/>
        </w:rPr>
        <w:t xml:space="preserve"> for persons with disabilities in migration situations;</w:t>
      </w:r>
    </w:p>
    <w:p w14:paraId="2E793034" w14:textId="720A635A" w:rsidR="00AE2A3A" w:rsidRPr="00690FD5" w:rsidRDefault="00AE2A3A" w:rsidP="00881DD1">
      <w:pPr>
        <w:pStyle w:val="SingleTxtG"/>
        <w:ind w:firstLine="567"/>
        <w:rPr>
          <w:b/>
        </w:rPr>
      </w:pPr>
      <w:r w:rsidRPr="00690FD5">
        <w:rPr>
          <w:b/>
        </w:rPr>
        <w:tab/>
        <w:t>(d)</w:t>
      </w:r>
      <w:r w:rsidRPr="00690FD5">
        <w:rPr>
          <w:b/>
        </w:rPr>
        <w:tab/>
      </w:r>
      <w:r w:rsidR="00DF7F04">
        <w:rPr>
          <w:b/>
        </w:rPr>
        <w:t>E</w:t>
      </w:r>
      <w:r w:rsidRPr="00690FD5">
        <w:rPr>
          <w:b/>
        </w:rPr>
        <w:t>nsure that the</w:t>
      </w:r>
      <w:r w:rsidR="004A7C57">
        <w:rPr>
          <w:b/>
        </w:rPr>
        <w:t xml:space="preserve"> implementation of the</w:t>
      </w:r>
      <w:r w:rsidRPr="00690FD5">
        <w:rPr>
          <w:b/>
        </w:rPr>
        <w:t xml:space="preserve"> New Pact on Migration and Asylum respects the rights of persons with disabilities, and align policy and standards among </w:t>
      </w:r>
      <w:r w:rsidRPr="00690FD5">
        <w:rPr>
          <w:b/>
        </w:rPr>
        <w:lastRenderedPageBreak/>
        <w:t>Member States to prevent detention, pushbacks and denial of access to territory</w:t>
      </w:r>
      <w:r w:rsidR="00DF7F04" w:rsidRPr="00DF7F04">
        <w:rPr>
          <w:b/>
        </w:rPr>
        <w:t xml:space="preserve"> </w:t>
      </w:r>
      <w:r w:rsidR="00DF7F04" w:rsidRPr="00690FD5">
        <w:rPr>
          <w:b/>
        </w:rPr>
        <w:t xml:space="preserve">of persons with disabilities in migrant </w:t>
      </w:r>
      <w:r w:rsidR="00DF7F04">
        <w:rPr>
          <w:b/>
        </w:rPr>
        <w:t>situations</w:t>
      </w:r>
      <w:r w:rsidRPr="00690FD5">
        <w:rPr>
          <w:b/>
        </w:rPr>
        <w:t>;</w:t>
      </w:r>
    </w:p>
    <w:p w14:paraId="2B579B67" w14:textId="13926C42" w:rsidR="00AE2A3A" w:rsidRPr="00690FD5" w:rsidRDefault="00AE2A3A" w:rsidP="00881DD1">
      <w:pPr>
        <w:pStyle w:val="SingleTxtG"/>
        <w:ind w:firstLine="567"/>
        <w:rPr>
          <w:b/>
        </w:rPr>
      </w:pPr>
      <w:r w:rsidRPr="00690FD5">
        <w:rPr>
          <w:b/>
        </w:rPr>
        <w:tab/>
        <w:t>(e)</w:t>
      </w:r>
      <w:r w:rsidRPr="00690FD5">
        <w:rPr>
          <w:b/>
        </w:rPr>
        <w:tab/>
        <w:t>Develop reception modalities for migrants with disabilities that do not entail their detention, and seek technical cooperation of the United Nations High Commissioner for Refugees to prevent detention in the context of migration.</w:t>
      </w:r>
    </w:p>
    <w:bookmarkEnd w:id="12"/>
    <w:p w14:paraId="4D2B8D26" w14:textId="7773213C" w:rsidR="00C97C04" w:rsidRPr="00404879" w:rsidRDefault="00C97C04" w:rsidP="0040077D">
      <w:pPr>
        <w:pStyle w:val="H23G"/>
        <w:ind w:left="0" w:firstLine="0"/>
      </w:pPr>
      <w:r w:rsidRPr="000D5A94">
        <w:tab/>
      </w:r>
      <w:bookmarkStart w:id="13" w:name="_Hlk193809292"/>
      <w:r w:rsidRPr="000D5A94">
        <w:tab/>
      </w:r>
      <w:r w:rsidRPr="00AD7122">
        <w:t>Living independently and being included in the community (art. 19)</w:t>
      </w:r>
    </w:p>
    <w:p w14:paraId="6AEA99ED" w14:textId="7EC6A770" w:rsidR="00C97C04" w:rsidRDefault="00C97C04" w:rsidP="00881DD1">
      <w:pPr>
        <w:pStyle w:val="SingleTxtG"/>
        <w:numPr>
          <w:ilvl w:val="0"/>
          <w:numId w:val="22"/>
        </w:numPr>
        <w:ind w:left="1134" w:firstLine="0"/>
      </w:pPr>
      <w:r>
        <w:t>The Committee is concerned that:</w:t>
      </w:r>
    </w:p>
    <w:p w14:paraId="64368CAE" w14:textId="3FEB219D" w:rsidR="00D600D6" w:rsidRDefault="00C97C04" w:rsidP="00881DD1">
      <w:pPr>
        <w:pStyle w:val="SingleTxtG"/>
        <w:ind w:firstLine="567"/>
      </w:pPr>
      <w:r>
        <w:tab/>
      </w:r>
      <w:r w:rsidR="00D600D6">
        <w:t>(a)</w:t>
      </w:r>
      <w:r w:rsidR="00D600D6">
        <w:tab/>
        <w:t>The EU's interpretation of the Convention</w:t>
      </w:r>
      <w:r w:rsidR="00606BB6">
        <w:t xml:space="preserve"> on the permissibility of small group homes see</w:t>
      </w:r>
      <w:r w:rsidR="004A7C57">
        <w:t>m</w:t>
      </w:r>
      <w:r w:rsidR="00606BB6">
        <w:t>s to deviate</w:t>
      </w:r>
      <w:r w:rsidR="005224E3">
        <w:t xml:space="preserve"> </w:t>
      </w:r>
      <w:r w:rsidR="00606BB6">
        <w:t xml:space="preserve">from </w:t>
      </w:r>
      <w:r w:rsidR="00D600D6">
        <w:t xml:space="preserve">the </w:t>
      </w:r>
      <w:r w:rsidR="00606BB6">
        <w:t xml:space="preserve">Committee’s </w:t>
      </w:r>
      <w:r w:rsidR="00D600D6">
        <w:t>interpretation</w:t>
      </w:r>
      <w:r w:rsidR="00B9255B">
        <w:t xml:space="preserve"> and that Guidance to Member States does not include redress for institutionalization</w:t>
      </w:r>
      <w:r w:rsidR="00D600D6">
        <w:t>;</w:t>
      </w:r>
    </w:p>
    <w:p w14:paraId="1BBFE2E7" w14:textId="081AA575" w:rsidR="00D600D6" w:rsidRDefault="00D600D6" w:rsidP="00881DD1">
      <w:pPr>
        <w:pStyle w:val="SingleTxtG"/>
        <w:ind w:firstLine="567"/>
      </w:pPr>
      <w:r>
        <w:tab/>
        <w:t>(b)</w:t>
      </w:r>
      <w:r>
        <w:tab/>
        <w:t xml:space="preserve">EU </w:t>
      </w:r>
      <w:r w:rsidR="005E1DC5">
        <w:t>funds</w:t>
      </w:r>
      <w:r>
        <w:t xml:space="preserve"> have been and are being used for the construction and maintenance of institutional facilities</w:t>
      </w:r>
      <w:r w:rsidR="005E1DC5">
        <w:t>, including small group homes,</w:t>
      </w:r>
      <w:r>
        <w:t xml:space="preserve"> in Member State</w:t>
      </w:r>
      <w:r w:rsidR="005E1DC5">
        <w:t>s</w:t>
      </w:r>
      <w:r>
        <w:t>;</w:t>
      </w:r>
    </w:p>
    <w:p w14:paraId="156FB55D" w14:textId="7AB8B1E4" w:rsidR="00D600D6" w:rsidRDefault="00D600D6" w:rsidP="00881DD1">
      <w:pPr>
        <w:pStyle w:val="SingleTxtG"/>
        <w:ind w:firstLine="567"/>
      </w:pPr>
      <w:r>
        <w:tab/>
        <w:t>(c)</w:t>
      </w:r>
      <w:r>
        <w:tab/>
        <w:t>Persons with disabilities are moved between different congregate settings in the implementation of projects operating under EU law and/or financed by the EU funds;</w:t>
      </w:r>
    </w:p>
    <w:p w14:paraId="798D66CE" w14:textId="38063D65" w:rsidR="00D600D6" w:rsidRDefault="00D600D6" w:rsidP="00881DD1">
      <w:pPr>
        <w:pStyle w:val="SingleTxtG"/>
        <w:ind w:firstLine="567"/>
      </w:pPr>
      <w:r>
        <w:tab/>
        <w:t>(</w:t>
      </w:r>
      <w:r w:rsidR="00B9255B">
        <w:t>d</w:t>
      </w:r>
      <w:r>
        <w:t>)</w:t>
      </w:r>
      <w:r>
        <w:tab/>
        <w:t>The current monitoring systems of the use of EU funds by Member States do not effectively ensure compliance with the obligations under the Convention, and that access to judicial oversight processes by organizations of persons with disabilities is severely curtailed;</w:t>
      </w:r>
    </w:p>
    <w:p w14:paraId="40ADEB9D" w14:textId="5415B5CD" w:rsidR="00D600D6" w:rsidRDefault="00D600D6" w:rsidP="00881DD1">
      <w:pPr>
        <w:pStyle w:val="SingleTxtG"/>
        <w:ind w:firstLine="567"/>
      </w:pPr>
      <w:r>
        <w:tab/>
        <w:t>(</w:t>
      </w:r>
      <w:r w:rsidR="00B9255B">
        <w:t>e</w:t>
      </w:r>
      <w:r>
        <w:t>)</w:t>
      </w:r>
      <w:r>
        <w:tab/>
        <w:t xml:space="preserve">Policies and investments are insufficiently targeted at </w:t>
      </w:r>
      <w:r w:rsidR="000D7E70">
        <w:t xml:space="preserve">the development of </w:t>
      </w:r>
      <w:r>
        <w:t>support</w:t>
      </w:r>
      <w:r w:rsidR="00B9255B">
        <w:t xml:space="preserve"> measures</w:t>
      </w:r>
      <w:r>
        <w:t xml:space="preserve"> in the community.    </w:t>
      </w:r>
    </w:p>
    <w:p w14:paraId="6B34CCC2" w14:textId="2DC4326F" w:rsidR="00D600D6" w:rsidRPr="00D600D6" w:rsidRDefault="00D600D6" w:rsidP="00881DD1">
      <w:pPr>
        <w:pStyle w:val="SingleTxtG"/>
        <w:numPr>
          <w:ilvl w:val="0"/>
          <w:numId w:val="22"/>
        </w:numPr>
        <w:ind w:left="1134" w:firstLine="0"/>
        <w:rPr>
          <w:b/>
          <w:bCs/>
        </w:rPr>
      </w:pPr>
      <w:r w:rsidRPr="00D600D6">
        <w:rPr>
          <w:b/>
          <w:bCs/>
        </w:rPr>
        <w:t>Recalling its general comment No. 5 (2017) on living independently and being included in the community, its guidelines on deinstitutionalization, including in emergencies, and the report of the Special Rapporteur on the rights of persons with disabilities on the transformation of services for persons with disabilit</w:t>
      </w:r>
      <w:r w:rsidR="00B9255B">
        <w:rPr>
          <w:b/>
          <w:bCs/>
        </w:rPr>
        <w:t>ies</w:t>
      </w:r>
      <w:r w:rsidRPr="00D600D6">
        <w:rPr>
          <w:b/>
          <w:bCs/>
        </w:rPr>
        <w:t>, the Committee recommends that the European Union, in close consultation and active involvement of persons with disabilities:</w:t>
      </w:r>
    </w:p>
    <w:p w14:paraId="63A02FCD" w14:textId="69724156" w:rsidR="00D600D6" w:rsidRPr="00D600D6" w:rsidRDefault="00D600D6" w:rsidP="00881DD1">
      <w:pPr>
        <w:pStyle w:val="SingleTxtG"/>
        <w:ind w:firstLine="567"/>
        <w:rPr>
          <w:b/>
          <w:bCs/>
        </w:rPr>
      </w:pPr>
      <w:r w:rsidRPr="00D600D6">
        <w:rPr>
          <w:b/>
          <w:bCs/>
        </w:rPr>
        <w:tab/>
        <w:t>(a)</w:t>
      </w:r>
      <w:r w:rsidRPr="00D600D6">
        <w:rPr>
          <w:b/>
          <w:bCs/>
        </w:rPr>
        <w:tab/>
        <w:t xml:space="preserve">Ensure that EU legislation, policies, programmes and guidelines on </w:t>
      </w:r>
      <w:r w:rsidR="000D7E70">
        <w:rPr>
          <w:b/>
          <w:bCs/>
        </w:rPr>
        <w:t>independent living</w:t>
      </w:r>
      <w:r w:rsidRPr="00D600D6">
        <w:rPr>
          <w:b/>
          <w:bCs/>
        </w:rPr>
        <w:t xml:space="preserve"> are in full compliance with</w:t>
      </w:r>
      <w:r w:rsidR="00DB5CA4">
        <w:rPr>
          <w:b/>
          <w:bCs/>
        </w:rPr>
        <w:t xml:space="preserve"> the requirements of the Convention, as set out in </w:t>
      </w:r>
      <w:r w:rsidRPr="00D600D6">
        <w:rPr>
          <w:b/>
          <w:bCs/>
        </w:rPr>
        <w:t xml:space="preserve">the Committee’s General Comment No. 5 (2017), </w:t>
      </w:r>
      <w:r w:rsidR="000D7E70">
        <w:rPr>
          <w:b/>
          <w:bCs/>
        </w:rPr>
        <w:t xml:space="preserve">and </w:t>
      </w:r>
      <w:r w:rsidRPr="00D600D6">
        <w:rPr>
          <w:b/>
          <w:bCs/>
        </w:rPr>
        <w:t>repeal the European Commission’s Legal Service note of 29 June 2018 (Ares[2018]2249997);</w:t>
      </w:r>
    </w:p>
    <w:p w14:paraId="1356B919" w14:textId="59E86B6F" w:rsidR="00D600D6" w:rsidRPr="00D600D6" w:rsidRDefault="00D600D6" w:rsidP="00881DD1">
      <w:pPr>
        <w:pStyle w:val="SingleTxtG"/>
        <w:ind w:firstLine="567"/>
        <w:rPr>
          <w:b/>
          <w:bCs/>
        </w:rPr>
      </w:pPr>
      <w:r w:rsidRPr="00D600D6">
        <w:rPr>
          <w:b/>
          <w:bCs/>
        </w:rPr>
        <w:tab/>
        <w:t>(b)</w:t>
      </w:r>
      <w:r w:rsidRPr="00D600D6">
        <w:rPr>
          <w:b/>
          <w:bCs/>
        </w:rPr>
        <w:tab/>
        <w:t xml:space="preserve">Ensure that </w:t>
      </w:r>
      <w:r w:rsidR="00B9255B">
        <w:rPr>
          <w:b/>
          <w:bCs/>
        </w:rPr>
        <w:t>no</w:t>
      </w:r>
      <w:r w:rsidR="00B9255B" w:rsidRPr="00D600D6">
        <w:rPr>
          <w:b/>
          <w:bCs/>
        </w:rPr>
        <w:t xml:space="preserve"> </w:t>
      </w:r>
      <w:r w:rsidR="00B9255B">
        <w:rPr>
          <w:b/>
          <w:bCs/>
        </w:rPr>
        <w:t xml:space="preserve">EU </w:t>
      </w:r>
      <w:r w:rsidRPr="00D600D6">
        <w:rPr>
          <w:b/>
          <w:bCs/>
        </w:rPr>
        <w:t>funding</w:t>
      </w:r>
      <w:r w:rsidR="006F0A06">
        <w:rPr>
          <w:b/>
          <w:bCs/>
        </w:rPr>
        <w:t>,</w:t>
      </w:r>
      <w:r w:rsidRPr="00D600D6">
        <w:rPr>
          <w:b/>
          <w:bCs/>
        </w:rPr>
        <w:t xml:space="preserve"> </w:t>
      </w:r>
      <w:r w:rsidR="006F0A06" w:rsidRPr="00D611BC">
        <w:rPr>
          <w:b/>
          <w:bCs/>
        </w:rPr>
        <w:t>including the Recovery and Resilience Facility and the Neighbourhood, Development and International Cooperation Instrument,</w:t>
      </w:r>
      <w:r w:rsidR="006F0A06" w:rsidRPr="006F0A06">
        <w:rPr>
          <w:b/>
          <w:bCs/>
        </w:rPr>
        <w:t xml:space="preserve"> </w:t>
      </w:r>
      <w:r w:rsidR="00B9255B">
        <w:rPr>
          <w:b/>
          <w:bCs/>
        </w:rPr>
        <w:t>is</w:t>
      </w:r>
      <w:r w:rsidRPr="00D600D6">
        <w:rPr>
          <w:b/>
          <w:bCs/>
        </w:rPr>
        <w:t xml:space="preserve"> used for the construction or maintenance of institutional facilities, including small group homes</w:t>
      </w:r>
      <w:r w:rsidR="00B9255B">
        <w:rPr>
          <w:b/>
          <w:bCs/>
        </w:rPr>
        <w:t>, and shape the Multiannual Financial Framework accordingly</w:t>
      </w:r>
      <w:r w:rsidRPr="00D600D6">
        <w:rPr>
          <w:b/>
          <w:bCs/>
        </w:rPr>
        <w:t>;</w:t>
      </w:r>
    </w:p>
    <w:p w14:paraId="01079D99" w14:textId="481BF66D" w:rsidR="00D600D6" w:rsidRPr="00D600D6" w:rsidRDefault="00D600D6" w:rsidP="00881DD1">
      <w:pPr>
        <w:pStyle w:val="SingleTxtG"/>
        <w:ind w:firstLine="567"/>
        <w:rPr>
          <w:b/>
          <w:bCs/>
        </w:rPr>
      </w:pPr>
      <w:r w:rsidRPr="00D600D6">
        <w:rPr>
          <w:b/>
          <w:bCs/>
        </w:rPr>
        <w:tab/>
        <w:t>(c)</w:t>
      </w:r>
      <w:r w:rsidRPr="00D600D6">
        <w:rPr>
          <w:b/>
          <w:bCs/>
        </w:rPr>
        <w:tab/>
      </w:r>
      <w:r w:rsidR="00C66D76">
        <w:rPr>
          <w:b/>
          <w:bCs/>
        </w:rPr>
        <w:t>E</w:t>
      </w:r>
      <w:r w:rsidR="003D7D94">
        <w:rPr>
          <w:b/>
          <w:bCs/>
        </w:rPr>
        <w:t>nsure</w:t>
      </w:r>
      <w:r w:rsidR="003D7D94" w:rsidRPr="00D600D6">
        <w:rPr>
          <w:b/>
          <w:bCs/>
        </w:rPr>
        <w:t xml:space="preserve"> </w:t>
      </w:r>
      <w:r w:rsidRPr="00D600D6">
        <w:rPr>
          <w:b/>
          <w:bCs/>
        </w:rPr>
        <w:t xml:space="preserve">that the post 2027 Cohesion Policy Legislation explicitly bans the use of EU funds for the construction and maintenance of institutional facilities, including small group homes, </w:t>
      </w:r>
      <w:r w:rsidR="003D7D94">
        <w:rPr>
          <w:b/>
          <w:bCs/>
        </w:rPr>
        <w:t>that</w:t>
      </w:r>
      <w:r w:rsidRPr="00D600D6">
        <w:rPr>
          <w:b/>
          <w:bCs/>
        </w:rPr>
        <w:t xml:space="preserve"> the Disability Strategy 2021-2030 and its action plans for the period 2025-2030 comply with</w:t>
      </w:r>
      <w:r w:rsidR="00DB5CA4">
        <w:rPr>
          <w:b/>
          <w:bCs/>
        </w:rPr>
        <w:t xml:space="preserve"> the obligations set out in</w:t>
      </w:r>
      <w:r w:rsidRPr="00D600D6">
        <w:rPr>
          <w:b/>
          <w:bCs/>
        </w:rPr>
        <w:t xml:space="preserve"> the Committee’s General comment No.5, and that the European Union conduct and publish an impact analysis of previous funding</w:t>
      </w:r>
      <w:r w:rsidR="00855D2E" w:rsidRPr="00D611BC">
        <w:rPr>
          <w:b/>
          <w:bCs/>
        </w:rPr>
        <w:t>, in close consultation and active involvement of persons with disabilities through their representative organizations</w:t>
      </w:r>
      <w:r w:rsidRPr="00D600D6">
        <w:rPr>
          <w:b/>
          <w:bCs/>
        </w:rPr>
        <w:t>;</w:t>
      </w:r>
    </w:p>
    <w:p w14:paraId="645454B0" w14:textId="7A3F6AA8" w:rsidR="004536C8" w:rsidRDefault="00D600D6" w:rsidP="00881DD1">
      <w:pPr>
        <w:pStyle w:val="SingleTxtG"/>
        <w:ind w:firstLine="567"/>
        <w:rPr>
          <w:b/>
          <w:bCs/>
        </w:rPr>
      </w:pPr>
      <w:r w:rsidRPr="00D600D6">
        <w:rPr>
          <w:b/>
          <w:bCs/>
        </w:rPr>
        <w:tab/>
        <w:t>(d)</w:t>
      </w:r>
      <w:r w:rsidRPr="00D600D6">
        <w:rPr>
          <w:b/>
          <w:bCs/>
        </w:rPr>
        <w:tab/>
      </w:r>
      <w:r w:rsidR="004536C8">
        <w:rPr>
          <w:b/>
          <w:bCs/>
        </w:rPr>
        <w:t>Amend</w:t>
      </w:r>
      <w:r w:rsidR="004536C8" w:rsidRPr="00D600D6">
        <w:rPr>
          <w:b/>
          <w:bCs/>
        </w:rPr>
        <w:t xml:space="preserve"> the Commission Notice on Guidance on independent living in the context of EU funding to clarify that </w:t>
      </w:r>
      <w:r w:rsidR="004536C8">
        <w:rPr>
          <w:b/>
          <w:bCs/>
        </w:rPr>
        <w:t>small group homes</w:t>
      </w:r>
      <w:r w:rsidR="004536C8" w:rsidRPr="00D600D6">
        <w:rPr>
          <w:b/>
          <w:bCs/>
        </w:rPr>
        <w:t xml:space="preserve"> </w:t>
      </w:r>
      <w:r w:rsidR="004536C8">
        <w:rPr>
          <w:b/>
          <w:bCs/>
        </w:rPr>
        <w:t>do not comply</w:t>
      </w:r>
      <w:r w:rsidR="004536C8" w:rsidRPr="00D600D6">
        <w:rPr>
          <w:b/>
          <w:bCs/>
        </w:rPr>
        <w:t xml:space="preserve"> with the Convention and to provide redress and reparation to persons with disabilities who were or are living in institutions;</w:t>
      </w:r>
    </w:p>
    <w:p w14:paraId="311FA2CC" w14:textId="6CE358EA" w:rsidR="00E87CD4" w:rsidRDefault="00E87CD4" w:rsidP="00881DD1">
      <w:pPr>
        <w:pStyle w:val="SingleTxtG"/>
        <w:ind w:firstLine="567"/>
        <w:rPr>
          <w:b/>
          <w:bCs/>
        </w:rPr>
      </w:pPr>
      <w:r>
        <w:rPr>
          <w:b/>
          <w:bCs/>
        </w:rPr>
        <w:t>(e)</w:t>
      </w:r>
      <w:r>
        <w:rPr>
          <w:b/>
          <w:bCs/>
        </w:rPr>
        <w:tab/>
        <w:t>Recognize institutionalization as a form of discrimination against persons with disabilities;</w:t>
      </w:r>
    </w:p>
    <w:p w14:paraId="4FA7ABB2" w14:textId="3B0128F9" w:rsidR="00D600D6" w:rsidRPr="00D600D6" w:rsidRDefault="00D600D6" w:rsidP="00881DD1">
      <w:pPr>
        <w:pStyle w:val="SingleTxtG"/>
        <w:ind w:firstLine="567"/>
        <w:rPr>
          <w:b/>
          <w:bCs/>
        </w:rPr>
      </w:pPr>
      <w:r w:rsidRPr="00D600D6">
        <w:rPr>
          <w:b/>
          <w:bCs/>
        </w:rPr>
        <w:tab/>
        <w:t>(</w:t>
      </w:r>
      <w:r w:rsidR="00E87CD4">
        <w:rPr>
          <w:b/>
          <w:bCs/>
        </w:rPr>
        <w:t>f</w:t>
      </w:r>
      <w:r w:rsidRPr="00D600D6">
        <w:rPr>
          <w:b/>
          <w:bCs/>
        </w:rPr>
        <w:t>)</w:t>
      </w:r>
      <w:r w:rsidRPr="00D600D6">
        <w:rPr>
          <w:b/>
          <w:bCs/>
        </w:rPr>
        <w:tab/>
      </w:r>
      <w:r w:rsidR="000170AC" w:rsidRPr="00D611BC">
        <w:rPr>
          <w:b/>
          <w:bCs/>
        </w:rPr>
        <w:t xml:space="preserve">Strengthen </w:t>
      </w:r>
      <w:r w:rsidRPr="00D600D6">
        <w:rPr>
          <w:b/>
          <w:bCs/>
        </w:rPr>
        <w:t xml:space="preserve">monitoring and complaint mechanisms </w:t>
      </w:r>
      <w:r w:rsidR="002E73F1" w:rsidRPr="00D611BC">
        <w:rPr>
          <w:b/>
          <w:bCs/>
        </w:rPr>
        <w:t>of</w:t>
      </w:r>
      <w:r w:rsidR="002E73F1" w:rsidRPr="00D600D6">
        <w:rPr>
          <w:b/>
          <w:bCs/>
        </w:rPr>
        <w:t xml:space="preserve"> </w:t>
      </w:r>
      <w:r w:rsidRPr="00D600D6">
        <w:rPr>
          <w:b/>
          <w:bCs/>
        </w:rPr>
        <w:t xml:space="preserve">the allocation of EU funds, by enhancing independence of monitoring </w:t>
      </w:r>
      <w:r w:rsidR="002E73F1">
        <w:rPr>
          <w:b/>
          <w:bCs/>
        </w:rPr>
        <w:t>committees</w:t>
      </w:r>
      <w:r w:rsidR="002E73F1" w:rsidRPr="00D600D6">
        <w:rPr>
          <w:b/>
          <w:bCs/>
        </w:rPr>
        <w:t xml:space="preserve"> </w:t>
      </w:r>
      <w:r w:rsidRPr="00D600D6">
        <w:rPr>
          <w:b/>
          <w:bCs/>
        </w:rPr>
        <w:t>at the national level</w:t>
      </w:r>
      <w:r w:rsidR="003B61DA">
        <w:rPr>
          <w:b/>
          <w:bCs/>
        </w:rPr>
        <w:t>,</w:t>
      </w:r>
      <w:r w:rsidRPr="00D600D6">
        <w:rPr>
          <w:b/>
          <w:bCs/>
        </w:rPr>
        <w:t xml:space="preserve"> ensuring</w:t>
      </w:r>
      <w:r w:rsidR="0006115D">
        <w:rPr>
          <w:b/>
          <w:bCs/>
        </w:rPr>
        <w:t xml:space="preserve"> </w:t>
      </w:r>
      <w:r w:rsidR="0006115D" w:rsidRPr="00446E78">
        <w:rPr>
          <w:b/>
          <w:bCs/>
        </w:rPr>
        <w:t>monitoring by national human rights institutions, persons with disabilities and their representative organizations</w:t>
      </w:r>
      <w:r w:rsidRPr="00446E78">
        <w:rPr>
          <w:b/>
          <w:bCs/>
        </w:rPr>
        <w:t>,</w:t>
      </w:r>
      <w:r w:rsidRPr="00D600D6">
        <w:rPr>
          <w:b/>
          <w:bCs/>
        </w:rPr>
        <w:t xml:space="preserve"> in the allocation of EU funds for disability-specific </w:t>
      </w:r>
      <w:r w:rsidRPr="00D600D6">
        <w:rPr>
          <w:b/>
          <w:bCs/>
        </w:rPr>
        <w:lastRenderedPageBreak/>
        <w:t>purposes</w:t>
      </w:r>
      <w:r w:rsidR="007F61C5">
        <w:rPr>
          <w:b/>
          <w:bCs/>
        </w:rPr>
        <w:t>,</w:t>
      </w:r>
      <w:r w:rsidRPr="00D600D6">
        <w:rPr>
          <w:b/>
          <w:bCs/>
        </w:rPr>
        <w:t xml:space="preserve"> ensur</w:t>
      </w:r>
      <w:r w:rsidR="00ED1777">
        <w:rPr>
          <w:b/>
          <w:bCs/>
        </w:rPr>
        <w:t>e</w:t>
      </w:r>
      <w:r w:rsidRPr="00D600D6">
        <w:rPr>
          <w:b/>
          <w:bCs/>
        </w:rPr>
        <w:t xml:space="preserve"> effective access to justice for persons with disabilities and their representative organizations against the allocation of EU funds by Member States in violation of the Convention</w:t>
      </w:r>
      <w:r w:rsidR="00696C92">
        <w:rPr>
          <w:b/>
          <w:bCs/>
        </w:rPr>
        <w:t>,</w:t>
      </w:r>
      <w:r w:rsidR="0094163B">
        <w:rPr>
          <w:b/>
          <w:bCs/>
        </w:rPr>
        <w:t xml:space="preserve"> </w:t>
      </w:r>
      <w:r w:rsidR="0094163B" w:rsidRPr="00ED1777">
        <w:rPr>
          <w:b/>
          <w:bCs/>
        </w:rPr>
        <w:t>and</w:t>
      </w:r>
      <w:r w:rsidR="0094163B" w:rsidRPr="00ED1777">
        <w:rPr>
          <w:rFonts w:eastAsia="Times New Roman"/>
          <w:b/>
          <w:bCs/>
        </w:rPr>
        <w:t xml:space="preserve"> </w:t>
      </w:r>
      <w:r w:rsidR="0094163B" w:rsidRPr="00ED1777">
        <w:rPr>
          <w:b/>
          <w:bCs/>
        </w:rPr>
        <w:t>us</w:t>
      </w:r>
      <w:r w:rsidR="00ED1777" w:rsidRPr="00ED1777">
        <w:rPr>
          <w:b/>
          <w:bCs/>
          <w:lang w:val="en-US"/>
        </w:rPr>
        <w:t>e</w:t>
      </w:r>
      <w:r w:rsidR="002272D9" w:rsidRPr="00ED1777">
        <w:rPr>
          <w:b/>
          <w:bCs/>
        </w:rPr>
        <w:t xml:space="preserve"> its</w:t>
      </w:r>
      <w:r w:rsidR="0094163B" w:rsidRPr="00ED1777">
        <w:rPr>
          <w:b/>
          <w:bCs/>
        </w:rPr>
        <w:t xml:space="preserve"> powers, such as infringement procedures</w:t>
      </w:r>
      <w:r w:rsidR="00ED1777" w:rsidRPr="00ED1777">
        <w:rPr>
          <w:b/>
          <w:bCs/>
          <w:lang w:val="en-US"/>
        </w:rPr>
        <w:t>, a</w:t>
      </w:r>
      <w:r w:rsidR="00ED1777">
        <w:rPr>
          <w:b/>
          <w:bCs/>
          <w:lang w:val="en-US"/>
        </w:rPr>
        <w:t>gainst</w:t>
      </w:r>
      <w:r w:rsidR="002272D9" w:rsidRPr="00ED1777">
        <w:rPr>
          <w:b/>
          <w:bCs/>
        </w:rPr>
        <w:t xml:space="preserve"> Member States</w:t>
      </w:r>
      <w:r w:rsidR="00ED1777" w:rsidRPr="00ED1777">
        <w:rPr>
          <w:b/>
          <w:bCs/>
          <w:lang w:val="en-US"/>
        </w:rPr>
        <w:t xml:space="preserve"> failing to implement these measures</w:t>
      </w:r>
      <w:r w:rsidR="00DC15F4" w:rsidRPr="00ED1777">
        <w:rPr>
          <w:b/>
          <w:bCs/>
        </w:rPr>
        <w:t>;</w:t>
      </w:r>
    </w:p>
    <w:p w14:paraId="0FC459B3" w14:textId="368DBDFC" w:rsidR="00F52017" w:rsidRPr="00C97C04" w:rsidRDefault="00D600D6" w:rsidP="00881DD1">
      <w:pPr>
        <w:pStyle w:val="SingleTxtG"/>
        <w:ind w:firstLine="567"/>
        <w:rPr>
          <w:b/>
          <w:bCs/>
          <w:lang w:val="en-US"/>
        </w:rPr>
      </w:pPr>
      <w:r w:rsidRPr="00D600D6">
        <w:rPr>
          <w:b/>
          <w:bCs/>
        </w:rPr>
        <w:tab/>
        <w:t>(</w:t>
      </w:r>
      <w:r w:rsidR="00E87CD4">
        <w:rPr>
          <w:b/>
          <w:bCs/>
        </w:rPr>
        <w:t>g</w:t>
      </w:r>
      <w:r w:rsidRPr="00D600D6">
        <w:rPr>
          <w:b/>
          <w:bCs/>
        </w:rPr>
        <w:t>)</w:t>
      </w:r>
      <w:r w:rsidRPr="00D600D6">
        <w:rPr>
          <w:b/>
          <w:bCs/>
        </w:rPr>
        <w:tab/>
      </w:r>
      <w:r w:rsidR="00BD1789">
        <w:rPr>
          <w:b/>
          <w:bCs/>
        </w:rPr>
        <w:t>A</w:t>
      </w:r>
      <w:r w:rsidRPr="00D600D6">
        <w:rPr>
          <w:b/>
          <w:bCs/>
        </w:rPr>
        <w:t>dopt unambiguous definitions of community-based services, including personal assistance</w:t>
      </w:r>
      <w:r w:rsidR="000D7E70">
        <w:rPr>
          <w:b/>
          <w:bCs/>
        </w:rPr>
        <w:t>,</w:t>
      </w:r>
      <w:r w:rsidR="00BD1789">
        <w:rPr>
          <w:b/>
          <w:bCs/>
        </w:rPr>
        <w:t xml:space="preserve"> to improve targeting of investments</w:t>
      </w:r>
      <w:r w:rsidRPr="00D600D6">
        <w:rPr>
          <w:b/>
          <w:bCs/>
        </w:rPr>
        <w:t xml:space="preserve">, and collect and publish disaggregated data on the services </w:t>
      </w:r>
      <w:r w:rsidR="00BD1789">
        <w:rPr>
          <w:b/>
          <w:bCs/>
        </w:rPr>
        <w:t>provided</w:t>
      </w:r>
      <w:r w:rsidR="00BD1789" w:rsidRPr="00D600D6">
        <w:rPr>
          <w:b/>
          <w:bCs/>
        </w:rPr>
        <w:t xml:space="preserve"> </w:t>
      </w:r>
      <w:r w:rsidRPr="00D600D6">
        <w:rPr>
          <w:b/>
          <w:bCs/>
        </w:rPr>
        <w:t xml:space="preserve">and persons with disabilities utilizing them; prioritize investments </w:t>
      </w:r>
      <w:r w:rsidR="00BD1789">
        <w:rPr>
          <w:b/>
          <w:bCs/>
        </w:rPr>
        <w:t>for</w:t>
      </w:r>
      <w:r w:rsidR="00BD1789" w:rsidRPr="00D600D6">
        <w:rPr>
          <w:b/>
          <w:bCs/>
        </w:rPr>
        <w:t xml:space="preserve"> </w:t>
      </w:r>
      <w:r w:rsidRPr="00D600D6">
        <w:rPr>
          <w:b/>
          <w:bCs/>
        </w:rPr>
        <w:t>the development of accessible and affordable housing for persons with disabilities, personal assistance, centers for independent living, peer support and other types of individualized support respecting the will and preference of persons with disabilities.</w:t>
      </w:r>
    </w:p>
    <w:bookmarkEnd w:id="13"/>
    <w:p w14:paraId="534C6B17" w14:textId="6180265D" w:rsidR="00664896" w:rsidRPr="007C2C2C" w:rsidRDefault="00664896" w:rsidP="00664896">
      <w:pPr>
        <w:pStyle w:val="H23G"/>
      </w:pPr>
      <w:r>
        <w:tab/>
      </w:r>
      <w:r>
        <w:tab/>
      </w:r>
      <w:bookmarkStart w:id="14" w:name="_Hlk193801994"/>
      <w:r w:rsidRPr="00664416">
        <w:t>Personal mobility (art. 20)</w:t>
      </w:r>
    </w:p>
    <w:p w14:paraId="3FE686B5" w14:textId="692BB675" w:rsidR="00664896" w:rsidRDefault="00664896" w:rsidP="00881DD1">
      <w:pPr>
        <w:pStyle w:val="SingleTxtG"/>
        <w:numPr>
          <w:ilvl w:val="0"/>
          <w:numId w:val="22"/>
        </w:numPr>
        <w:ind w:left="1134" w:firstLine="0"/>
      </w:pPr>
      <w:r>
        <w:t>The Committee is concerned</w:t>
      </w:r>
      <w:r w:rsidR="00664416">
        <w:t xml:space="preserve"> that:</w:t>
      </w:r>
    </w:p>
    <w:p w14:paraId="3DBD3D81" w14:textId="33892606" w:rsidR="006F1279" w:rsidRPr="00664416" w:rsidRDefault="00664416" w:rsidP="00881DD1">
      <w:pPr>
        <w:pStyle w:val="SingleTxtG"/>
        <w:ind w:firstLine="567"/>
        <w:rPr>
          <w:lang w:val="en-US"/>
        </w:rPr>
      </w:pPr>
      <w:r>
        <w:rPr>
          <w:lang w:val="en-US"/>
        </w:rPr>
        <w:tab/>
      </w:r>
      <w:r w:rsidR="006F1279" w:rsidRPr="00664416">
        <w:rPr>
          <w:lang w:val="en-US"/>
        </w:rPr>
        <w:t>(a)</w:t>
      </w:r>
      <w:r w:rsidR="006F1279" w:rsidRPr="00664416">
        <w:rPr>
          <w:lang w:val="en-US"/>
        </w:rPr>
        <w:tab/>
        <w:t xml:space="preserve">Persons with disabilities cannot travel independently and spontaneously due to </w:t>
      </w:r>
      <w:r w:rsidR="009E60DA">
        <w:rPr>
          <w:lang w:val="en-US"/>
        </w:rPr>
        <w:t xml:space="preserve">pre-notification requirements and </w:t>
      </w:r>
      <w:r w:rsidR="006F1279" w:rsidRPr="00664416">
        <w:rPr>
          <w:lang w:val="en-US"/>
        </w:rPr>
        <w:t xml:space="preserve">mobility barriers </w:t>
      </w:r>
      <w:r w:rsidR="009E60DA">
        <w:rPr>
          <w:lang w:val="en-US"/>
        </w:rPr>
        <w:t>in</w:t>
      </w:r>
      <w:r w:rsidR="009E60DA" w:rsidRPr="00664416">
        <w:rPr>
          <w:lang w:val="en-US"/>
        </w:rPr>
        <w:t xml:space="preserve"> </w:t>
      </w:r>
      <w:r w:rsidR="006F1279" w:rsidRPr="00664416">
        <w:rPr>
          <w:lang w:val="en-US"/>
        </w:rPr>
        <w:t>all transport modes</w:t>
      </w:r>
      <w:r w:rsidR="006F1279">
        <w:rPr>
          <w:lang w:val="en-US"/>
        </w:rPr>
        <w:t>;</w:t>
      </w:r>
    </w:p>
    <w:p w14:paraId="1FED6245" w14:textId="1EA4E28C" w:rsidR="006F1279" w:rsidRDefault="006F1279" w:rsidP="00881DD1">
      <w:pPr>
        <w:pStyle w:val="SingleTxtG"/>
        <w:ind w:firstLine="567"/>
        <w:rPr>
          <w:lang w:val="en-US"/>
        </w:rPr>
      </w:pPr>
      <w:r>
        <w:rPr>
          <w:lang w:val="en-US"/>
        </w:rPr>
        <w:tab/>
      </w:r>
      <w:r w:rsidRPr="00664416">
        <w:rPr>
          <w:lang w:val="en-US"/>
        </w:rPr>
        <w:t>(b)</w:t>
      </w:r>
      <w:r w:rsidRPr="00664416">
        <w:rPr>
          <w:lang w:val="en-US"/>
        </w:rPr>
        <w:tab/>
        <w:t>Regulation TSI-PRM allow</w:t>
      </w:r>
      <w:r w:rsidR="00C42858">
        <w:rPr>
          <w:lang w:val="en-US"/>
        </w:rPr>
        <w:t>s</w:t>
      </w:r>
      <w:r w:rsidRPr="00664416">
        <w:rPr>
          <w:lang w:val="en-US"/>
        </w:rPr>
        <w:t xml:space="preserve"> the </w:t>
      </w:r>
      <w:r w:rsidR="00C42858">
        <w:rPr>
          <w:lang w:val="en-US"/>
        </w:rPr>
        <w:t>use</w:t>
      </w:r>
      <w:r w:rsidRPr="00664416">
        <w:rPr>
          <w:lang w:val="en-US"/>
        </w:rPr>
        <w:t xml:space="preserve"> of inaccessible trains and </w:t>
      </w:r>
      <w:r w:rsidR="009E60DA">
        <w:rPr>
          <w:lang w:val="en-US"/>
        </w:rPr>
        <w:t xml:space="preserve">does not address </w:t>
      </w:r>
      <w:r w:rsidRPr="00664416">
        <w:rPr>
          <w:lang w:val="en-US"/>
        </w:rPr>
        <w:t>the platform-train interface</w:t>
      </w:r>
      <w:r>
        <w:rPr>
          <w:lang w:val="en-US"/>
        </w:rPr>
        <w:t>;</w:t>
      </w:r>
    </w:p>
    <w:p w14:paraId="40409C2E" w14:textId="22294EDF" w:rsidR="00057000" w:rsidRPr="00057000" w:rsidRDefault="00057000" w:rsidP="00881DD1">
      <w:pPr>
        <w:pStyle w:val="SingleTxtG"/>
        <w:ind w:firstLine="567"/>
        <w:rPr>
          <w:lang w:val="en-US"/>
        </w:rPr>
      </w:pPr>
      <w:r>
        <w:rPr>
          <w:lang w:val="en-US"/>
        </w:rPr>
        <w:tab/>
      </w:r>
      <w:r w:rsidRPr="00057000">
        <w:rPr>
          <w:lang w:val="en-US"/>
        </w:rPr>
        <w:t>(</w:t>
      </w:r>
      <w:r>
        <w:rPr>
          <w:lang w:val="en-US"/>
        </w:rPr>
        <w:t>c</w:t>
      </w:r>
      <w:r w:rsidRPr="00057000">
        <w:rPr>
          <w:lang w:val="en-US"/>
        </w:rPr>
        <w:t>)</w:t>
      </w:r>
      <w:r w:rsidRPr="00057000">
        <w:rPr>
          <w:lang w:val="en-US"/>
        </w:rPr>
        <w:tab/>
        <w:t>Passenger rights regulations deny transport based on "safety considerations"</w:t>
      </w:r>
      <w:r w:rsidR="009E60DA">
        <w:rPr>
          <w:lang w:val="en-US"/>
        </w:rPr>
        <w:t xml:space="preserve"> and do not provide</w:t>
      </w:r>
      <w:r w:rsidRPr="00057000">
        <w:rPr>
          <w:lang w:val="en-US"/>
        </w:rPr>
        <w:t xml:space="preserve"> compensation when assistance fails to materialize or when denied boarding; and in air transport, compensation is limited</w:t>
      </w:r>
      <w:r>
        <w:rPr>
          <w:lang w:val="en-US"/>
        </w:rPr>
        <w:t>;</w:t>
      </w:r>
    </w:p>
    <w:p w14:paraId="3ED3A783" w14:textId="595657AB" w:rsidR="00057000" w:rsidRDefault="00057000" w:rsidP="00881DD1">
      <w:pPr>
        <w:pStyle w:val="SingleTxtG"/>
        <w:ind w:firstLine="567"/>
        <w:rPr>
          <w:lang w:val="en-US"/>
        </w:rPr>
      </w:pPr>
      <w:r w:rsidRPr="00057000">
        <w:rPr>
          <w:lang w:val="en-US"/>
        </w:rPr>
        <w:tab/>
        <w:t>(</w:t>
      </w:r>
      <w:r>
        <w:rPr>
          <w:lang w:val="en-US"/>
        </w:rPr>
        <w:t>d</w:t>
      </w:r>
      <w:r w:rsidRPr="00057000">
        <w:rPr>
          <w:lang w:val="en-US"/>
        </w:rPr>
        <w:t>)</w:t>
      </w:r>
      <w:r w:rsidRPr="00057000">
        <w:rPr>
          <w:lang w:val="en-US"/>
        </w:rPr>
        <w:tab/>
        <w:t xml:space="preserve">Many transport providers </w:t>
      </w:r>
      <w:r w:rsidR="009E60DA">
        <w:rPr>
          <w:lang w:val="en-US"/>
        </w:rPr>
        <w:t>do not</w:t>
      </w:r>
      <w:r w:rsidRPr="00057000">
        <w:rPr>
          <w:lang w:val="en-US"/>
        </w:rPr>
        <w:t xml:space="preserve"> allow the use of mobility equipment</w:t>
      </w:r>
      <w:r w:rsidR="00931822">
        <w:rPr>
          <w:lang w:val="en-US"/>
        </w:rPr>
        <w:t xml:space="preserve"> </w:t>
      </w:r>
      <w:r w:rsidRPr="00057000">
        <w:rPr>
          <w:lang w:val="en-US"/>
        </w:rPr>
        <w:t>on buses or trains</w:t>
      </w:r>
      <w:r>
        <w:rPr>
          <w:lang w:val="en-US"/>
        </w:rPr>
        <w:t>;</w:t>
      </w:r>
    </w:p>
    <w:p w14:paraId="78BB2DBC" w14:textId="4D65E6DC" w:rsidR="00664416" w:rsidRPr="00664416" w:rsidRDefault="00057000" w:rsidP="00881DD1">
      <w:pPr>
        <w:pStyle w:val="SingleTxtG"/>
        <w:ind w:firstLine="567"/>
        <w:rPr>
          <w:lang w:val="en-US"/>
        </w:rPr>
      </w:pPr>
      <w:r>
        <w:rPr>
          <w:lang w:val="en-US"/>
        </w:rPr>
        <w:tab/>
      </w:r>
      <w:r w:rsidRPr="00057000">
        <w:rPr>
          <w:lang w:val="en-US"/>
        </w:rPr>
        <w:t>(</w:t>
      </w:r>
      <w:r>
        <w:rPr>
          <w:lang w:val="en-US"/>
        </w:rPr>
        <w:t>e</w:t>
      </w:r>
      <w:r w:rsidRPr="00057000">
        <w:rPr>
          <w:lang w:val="en-US"/>
        </w:rPr>
        <w:t>)</w:t>
      </w:r>
      <w:r>
        <w:rPr>
          <w:lang w:val="en-US"/>
        </w:rPr>
        <w:tab/>
      </w:r>
      <w:r w:rsidR="00FA6884">
        <w:rPr>
          <w:lang w:val="en-US"/>
        </w:rPr>
        <w:t>O</w:t>
      </w:r>
      <w:r w:rsidRPr="00057000">
        <w:rPr>
          <w:lang w:val="en-US"/>
        </w:rPr>
        <w:t>nly 250</w:t>
      </w:r>
      <w:r w:rsidR="00FA6884">
        <w:rPr>
          <w:lang w:val="en-US"/>
        </w:rPr>
        <w:t xml:space="preserve"> bus stops in the EU</w:t>
      </w:r>
      <w:r w:rsidRPr="00057000">
        <w:rPr>
          <w:lang w:val="en-US"/>
        </w:rPr>
        <w:t xml:space="preserve"> are designated to provide assistance and there is a lack of information on the frequency and content of training of bus and coach staf</w:t>
      </w:r>
      <w:r w:rsidR="009E60DA">
        <w:rPr>
          <w:lang w:val="en-US"/>
        </w:rPr>
        <w:t>f</w:t>
      </w:r>
      <w:r w:rsidRPr="00057000">
        <w:rPr>
          <w:lang w:val="en-US"/>
        </w:rPr>
        <w:t>.</w:t>
      </w:r>
    </w:p>
    <w:p w14:paraId="3930CE93" w14:textId="0556D5E0" w:rsidR="004E3F14" w:rsidRPr="004E3F14" w:rsidRDefault="004E3F14" w:rsidP="00E00F5D">
      <w:pPr>
        <w:pStyle w:val="SingleTxtG"/>
        <w:numPr>
          <w:ilvl w:val="0"/>
          <w:numId w:val="22"/>
        </w:numPr>
        <w:ind w:left="1134" w:firstLine="0"/>
        <w:rPr>
          <w:b/>
          <w:bCs/>
        </w:rPr>
      </w:pPr>
      <w:r w:rsidRPr="004E3F14">
        <w:rPr>
          <w:b/>
          <w:bCs/>
        </w:rPr>
        <w:t>The Committee recalls its previous Concluding Observation</w:t>
      </w:r>
      <w:r w:rsidR="00DE574F">
        <w:rPr>
          <w:b/>
          <w:bCs/>
        </w:rPr>
        <w:t>s</w:t>
      </w:r>
      <w:r w:rsidRPr="004E3F14">
        <w:rPr>
          <w:b/>
          <w:bCs/>
        </w:rPr>
        <w:t xml:space="preserve"> and Recommendation</w:t>
      </w:r>
      <w:r w:rsidR="00DE574F">
        <w:rPr>
          <w:b/>
          <w:bCs/>
        </w:rPr>
        <w:t>s</w:t>
      </w:r>
      <w:r w:rsidRPr="004E3F14">
        <w:rPr>
          <w:b/>
          <w:bCs/>
        </w:rPr>
        <w:t xml:space="preserve"> (para. 53) and recommends that the </w:t>
      </w:r>
      <w:r>
        <w:rPr>
          <w:b/>
          <w:bCs/>
        </w:rPr>
        <w:t>European Union:</w:t>
      </w:r>
    </w:p>
    <w:p w14:paraId="41C9C2A6" w14:textId="6962E653" w:rsidR="004E3F14" w:rsidRPr="00E00F5D" w:rsidRDefault="004E3F14" w:rsidP="00E00F5D">
      <w:pPr>
        <w:pStyle w:val="SingleTxtG"/>
        <w:ind w:firstLine="567"/>
        <w:rPr>
          <w:b/>
          <w:bCs/>
        </w:rPr>
      </w:pPr>
      <w:r w:rsidRPr="00E00F5D">
        <w:rPr>
          <w:b/>
          <w:bCs/>
        </w:rPr>
        <w:tab/>
        <w:t>(a)</w:t>
      </w:r>
      <w:r w:rsidRPr="00E00F5D">
        <w:rPr>
          <w:b/>
          <w:bCs/>
        </w:rPr>
        <w:tab/>
        <w:t>Revise the passenger rights regulations for all transport modes to eliminate pre-notification requirements and ensure spontaneous travel;</w:t>
      </w:r>
    </w:p>
    <w:p w14:paraId="3862A087" w14:textId="34781F13" w:rsidR="000479B7" w:rsidRPr="00E00F5D" w:rsidRDefault="004E3F14" w:rsidP="00E00F5D">
      <w:pPr>
        <w:pStyle w:val="SingleTxtG"/>
        <w:ind w:firstLine="567"/>
        <w:rPr>
          <w:b/>
          <w:bCs/>
        </w:rPr>
      </w:pPr>
      <w:r w:rsidRPr="00E00F5D">
        <w:rPr>
          <w:b/>
          <w:bCs/>
        </w:rPr>
        <w:tab/>
        <w:t>(b)</w:t>
      </w:r>
      <w:r w:rsidRPr="00E00F5D">
        <w:rPr>
          <w:b/>
          <w:bCs/>
        </w:rPr>
        <w:tab/>
      </w:r>
      <w:r w:rsidR="000270EE" w:rsidRPr="00E00F5D">
        <w:rPr>
          <w:b/>
          <w:bCs/>
        </w:rPr>
        <w:t>Include</w:t>
      </w:r>
      <w:r w:rsidRPr="00E00F5D">
        <w:rPr>
          <w:b/>
          <w:bCs/>
        </w:rPr>
        <w:t xml:space="preserve"> comprehensive accessibility requirements for train stations and rolling stock</w:t>
      </w:r>
      <w:r w:rsidR="008F0BE4" w:rsidRPr="00E00F5D">
        <w:rPr>
          <w:b/>
          <w:bCs/>
        </w:rPr>
        <w:t xml:space="preserve"> in the upcoming TSI PRM revision</w:t>
      </w:r>
      <w:r w:rsidRPr="00E00F5D">
        <w:rPr>
          <w:b/>
          <w:bCs/>
        </w:rPr>
        <w:t>, ensuring independent boarding and removing exceptions for double-decker trains and restaurant cars;</w:t>
      </w:r>
    </w:p>
    <w:p w14:paraId="2D2050EA" w14:textId="16FAEADA" w:rsidR="004E3F14" w:rsidRPr="00E00F5D" w:rsidRDefault="000479B7" w:rsidP="00E00F5D">
      <w:pPr>
        <w:pStyle w:val="SingleTxtG"/>
        <w:ind w:firstLine="567"/>
        <w:rPr>
          <w:b/>
          <w:bCs/>
        </w:rPr>
      </w:pPr>
      <w:r w:rsidRPr="00E00F5D">
        <w:rPr>
          <w:b/>
          <w:bCs/>
        </w:rPr>
        <w:tab/>
        <w:t>(</w:t>
      </w:r>
      <w:r w:rsidR="00BE5C17" w:rsidRPr="00E00F5D">
        <w:rPr>
          <w:b/>
          <w:bCs/>
        </w:rPr>
        <w:t>c</w:t>
      </w:r>
      <w:r w:rsidRPr="00E00F5D">
        <w:rPr>
          <w:b/>
          <w:bCs/>
        </w:rPr>
        <w:t>)</w:t>
      </w:r>
      <w:r w:rsidRPr="00E00F5D">
        <w:rPr>
          <w:b/>
          <w:bCs/>
        </w:rPr>
        <w:tab/>
      </w:r>
      <w:r w:rsidR="004E3F14" w:rsidRPr="00E00F5D">
        <w:rPr>
          <w:b/>
          <w:bCs/>
        </w:rPr>
        <w:t xml:space="preserve">Prohibit denial of boarding on disability-related grounds and establish compensation mechanisms </w:t>
      </w:r>
      <w:r w:rsidR="000270EE" w:rsidRPr="00E00F5D">
        <w:rPr>
          <w:b/>
          <w:bCs/>
        </w:rPr>
        <w:t xml:space="preserve">for </w:t>
      </w:r>
      <w:r w:rsidR="004E3F14" w:rsidRPr="00E00F5D">
        <w:rPr>
          <w:b/>
          <w:bCs/>
        </w:rPr>
        <w:t xml:space="preserve">violations; ensure full liability of air carriers for damaged or lost mobility equipment and prevent denial of boarding in air transport; </w:t>
      </w:r>
    </w:p>
    <w:p w14:paraId="0D510F31" w14:textId="1D877506" w:rsidR="0026771E" w:rsidRPr="00E00F5D" w:rsidRDefault="004E3F14" w:rsidP="00E00F5D">
      <w:pPr>
        <w:pStyle w:val="SingleTxtG"/>
        <w:ind w:firstLine="567"/>
        <w:rPr>
          <w:b/>
          <w:bCs/>
        </w:rPr>
      </w:pPr>
      <w:r w:rsidRPr="00E00F5D">
        <w:rPr>
          <w:b/>
          <w:bCs/>
        </w:rPr>
        <w:tab/>
        <w:t>(</w:t>
      </w:r>
      <w:r w:rsidR="00BE5C17" w:rsidRPr="00E00F5D">
        <w:rPr>
          <w:b/>
          <w:bCs/>
        </w:rPr>
        <w:t>d</w:t>
      </w:r>
      <w:r w:rsidRPr="00E00F5D">
        <w:rPr>
          <w:b/>
          <w:bCs/>
        </w:rPr>
        <w:t>)</w:t>
      </w:r>
      <w:r w:rsidRPr="00E00F5D">
        <w:rPr>
          <w:b/>
          <w:bCs/>
        </w:rPr>
        <w:tab/>
        <w:t>Develop harmonized accessibility standards for all forms of transport, including urban transport, to ensure accessibility and accommodation of mobility equipment</w:t>
      </w:r>
      <w:r w:rsidR="00BE5C17" w:rsidRPr="00E00F5D">
        <w:rPr>
          <w:b/>
          <w:bCs/>
        </w:rPr>
        <w:t>;</w:t>
      </w:r>
    </w:p>
    <w:p w14:paraId="5D34C43B" w14:textId="3BCBB9B7" w:rsidR="00BE5C17" w:rsidRPr="00A8739F" w:rsidRDefault="00BE5C17" w:rsidP="00E00F5D">
      <w:pPr>
        <w:pStyle w:val="SingleTxtG"/>
        <w:ind w:firstLine="567"/>
        <w:rPr>
          <w:b/>
          <w:bCs/>
        </w:rPr>
      </w:pPr>
      <w:r w:rsidRPr="00E00F5D">
        <w:rPr>
          <w:b/>
          <w:bCs/>
        </w:rPr>
        <w:tab/>
        <w:t>(e)</w:t>
      </w:r>
      <w:r w:rsidRPr="00E00F5D">
        <w:rPr>
          <w:b/>
          <w:bCs/>
        </w:rPr>
        <w:tab/>
      </w:r>
      <w:r w:rsidR="000270EE" w:rsidRPr="00E00F5D">
        <w:rPr>
          <w:b/>
          <w:bCs/>
        </w:rPr>
        <w:t>I</w:t>
      </w:r>
      <w:r w:rsidR="00872510" w:rsidRPr="00E00F5D">
        <w:rPr>
          <w:b/>
          <w:bCs/>
        </w:rPr>
        <w:t xml:space="preserve">ncrease the number of </w:t>
      </w:r>
      <w:r w:rsidR="00D36D88" w:rsidRPr="00E00F5D">
        <w:rPr>
          <w:b/>
          <w:bCs/>
          <w:lang w:val="en-US"/>
        </w:rPr>
        <w:t>bus stops</w:t>
      </w:r>
      <w:r w:rsidR="00931822" w:rsidRPr="00E00F5D">
        <w:rPr>
          <w:b/>
          <w:bCs/>
          <w:lang w:val="en-US"/>
        </w:rPr>
        <w:t xml:space="preserve"> </w:t>
      </w:r>
      <w:r w:rsidR="000270EE" w:rsidRPr="00E00F5D">
        <w:rPr>
          <w:b/>
          <w:bCs/>
          <w:lang w:val="en-US"/>
        </w:rPr>
        <w:t>with</w:t>
      </w:r>
      <w:r w:rsidR="00256AB4" w:rsidRPr="00E00F5D">
        <w:rPr>
          <w:b/>
          <w:bCs/>
          <w:lang w:val="en-US"/>
        </w:rPr>
        <w:t xml:space="preserve"> assistance for persons with disabilities</w:t>
      </w:r>
      <w:r w:rsidR="003E458E" w:rsidRPr="00A8739F">
        <w:rPr>
          <w:b/>
          <w:bCs/>
          <w:lang w:val="en-US"/>
        </w:rPr>
        <w:t xml:space="preserve"> and </w:t>
      </w:r>
      <w:r w:rsidR="000270EE">
        <w:rPr>
          <w:b/>
          <w:bCs/>
          <w:lang w:val="en-US"/>
        </w:rPr>
        <w:t>provide</w:t>
      </w:r>
      <w:r w:rsidR="000270EE" w:rsidRPr="00A8739F">
        <w:rPr>
          <w:b/>
          <w:bCs/>
          <w:lang w:val="en-US"/>
        </w:rPr>
        <w:t xml:space="preserve"> </w:t>
      </w:r>
      <w:r w:rsidR="003E458E" w:rsidRPr="00A8739F">
        <w:rPr>
          <w:b/>
          <w:bCs/>
          <w:lang w:val="en-US"/>
        </w:rPr>
        <w:t xml:space="preserve">training </w:t>
      </w:r>
      <w:r w:rsidR="003B20C6" w:rsidRPr="00A8739F">
        <w:rPr>
          <w:b/>
          <w:bCs/>
          <w:lang w:val="en-US"/>
        </w:rPr>
        <w:t xml:space="preserve">on accessibility </w:t>
      </w:r>
      <w:r w:rsidR="000A556B">
        <w:rPr>
          <w:b/>
          <w:bCs/>
          <w:lang w:val="en-US"/>
        </w:rPr>
        <w:t>of</w:t>
      </w:r>
      <w:r w:rsidR="003B20C6" w:rsidRPr="00A8739F">
        <w:rPr>
          <w:b/>
          <w:bCs/>
          <w:lang w:val="en-US"/>
        </w:rPr>
        <w:t xml:space="preserve"> persons with disabilities </w:t>
      </w:r>
      <w:r w:rsidR="003E458E" w:rsidRPr="00A8739F">
        <w:rPr>
          <w:b/>
          <w:bCs/>
          <w:lang w:val="en-US"/>
        </w:rPr>
        <w:t>for drivers and personnel</w:t>
      </w:r>
      <w:r w:rsidR="003B20C6" w:rsidRPr="00A8739F">
        <w:rPr>
          <w:b/>
          <w:bCs/>
          <w:lang w:val="en-US"/>
        </w:rPr>
        <w:t xml:space="preserve"> operating</w:t>
      </w:r>
      <w:r w:rsidR="00A8739F" w:rsidRPr="00A8739F">
        <w:rPr>
          <w:b/>
          <w:bCs/>
          <w:lang w:val="en-US"/>
        </w:rPr>
        <w:t xml:space="preserve"> bus stops. </w:t>
      </w:r>
    </w:p>
    <w:bookmarkEnd w:id="14"/>
    <w:p w14:paraId="6E41743A" w14:textId="0DEB8639" w:rsidR="0026771E" w:rsidRPr="00AD7122" w:rsidRDefault="00E00F5D" w:rsidP="00E00F5D">
      <w:pPr>
        <w:pStyle w:val="H23G"/>
      </w:pPr>
      <w:r>
        <w:tab/>
      </w:r>
      <w:bookmarkStart w:id="15" w:name="_Hlk193804349"/>
      <w:r>
        <w:tab/>
      </w:r>
      <w:r w:rsidR="000B0B6B" w:rsidRPr="00323983">
        <w:t xml:space="preserve">Freedom of expression and opinion, and access to information </w:t>
      </w:r>
      <w:r w:rsidR="0026771E" w:rsidRPr="00323983">
        <w:t>(art. 21)</w:t>
      </w:r>
    </w:p>
    <w:p w14:paraId="1F7F8FAA" w14:textId="6DF7A031" w:rsidR="00323983" w:rsidRPr="00323983" w:rsidRDefault="00323983" w:rsidP="00E00F5D">
      <w:pPr>
        <w:pStyle w:val="SingleTxtG"/>
        <w:numPr>
          <w:ilvl w:val="0"/>
          <w:numId w:val="22"/>
        </w:numPr>
        <w:ind w:left="1134" w:firstLine="0"/>
        <w:rPr>
          <w:b/>
          <w:bCs/>
          <w:lang w:val="en-US"/>
        </w:rPr>
      </w:pPr>
      <w:r w:rsidRPr="00323983">
        <w:rPr>
          <w:b/>
          <w:bCs/>
          <w:lang w:val="en-US"/>
        </w:rPr>
        <w:t>The Committee is concerned that:</w:t>
      </w:r>
    </w:p>
    <w:p w14:paraId="3BC3EAD0" w14:textId="4191AFA7" w:rsidR="00323983" w:rsidRPr="00323983" w:rsidRDefault="00323983" w:rsidP="00E00F5D">
      <w:pPr>
        <w:pStyle w:val="SingleTxtG"/>
        <w:ind w:firstLine="567"/>
        <w:rPr>
          <w:lang w:val="en-US"/>
        </w:rPr>
      </w:pPr>
      <w:r w:rsidRPr="00323983">
        <w:rPr>
          <w:lang w:val="en-US"/>
        </w:rPr>
        <w:t>(a)</w:t>
      </w:r>
      <w:r w:rsidRPr="00323983">
        <w:rPr>
          <w:lang w:val="en-US"/>
        </w:rPr>
        <w:tab/>
      </w:r>
      <w:r w:rsidR="00F556CA">
        <w:rPr>
          <w:lang w:val="en-US"/>
        </w:rPr>
        <w:t>M</w:t>
      </w:r>
      <w:r w:rsidRPr="00323983">
        <w:rPr>
          <w:lang w:val="en-US"/>
        </w:rPr>
        <w:t>any persons with disabilities lack equal access to information and communication due to limited availability of accessible formats, and national sign languages</w:t>
      </w:r>
      <w:r w:rsidR="005778F3">
        <w:rPr>
          <w:lang w:val="en-US"/>
        </w:rPr>
        <w:t xml:space="preserve"> (NSLs)</w:t>
      </w:r>
      <w:r w:rsidRPr="00323983">
        <w:rPr>
          <w:lang w:val="en-US"/>
        </w:rPr>
        <w:t xml:space="preserve"> are not considered part of the EU's multilingualism;</w:t>
      </w:r>
    </w:p>
    <w:p w14:paraId="2A24C3D1" w14:textId="054ECEDC" w:rsidR="00323983" w:rsidRPr="00323983" w:rsidRDefault="00323983" w:rsidP="00E00F5D">
      <w:pPr>
        <w:pStyle w:val="SingleTxtG"/>
        <w:ind w:firstLine="567"/>
        <w:rPr>
          <w:lang w:val="en-US"/>
        </w:rPr>
      </w:pPr>
      <w:r w:rsidRPr="00323983">
        <w:rPr>
          <w:lang w:val="en-US"/>
        </w:rPr>
        <w:t>(b)</w:t>
      </w:r>
      <w:r w:rsidRPr="00323983">
        <w:rPr>
          <w:lang w:val="en-US"/>
        </w:rPr>
        <w:tab/>
        <w:t xml:space="preserve">The Audiovisual Media Services Directive lacks timelines and targets for implementation, and </w:t>
      </w:r>
      <w:r w:rsidR="000A556B">
        <w:rPr>
          <w:lang w:val="en-US"/>
        </w:rPr>
        <w:t>does not</w:t>
      </w:r>
      <w:r w:rsidRPr="00323983">
        <w:rPr>
          <w:lang w:val="en-US"/>
        </w:rPr>
        <w:t xml:space="preserve"> ensure accessibility of video-sharing platforms, social media, and the audiovisual sections of news websites; </w:t>
      </w:r>
    </w:p>
    <w:p w14:paraId="3B52E597" w14:textId="0288530F" w:rsidR="00323983" w:rsidRPr="00323983" w:rsidRDefault="00323983" w:rsidP="00E00F5D">
      <w:pPr>
        <w:pStyle w:val="SingleTxtG"/>
        <w:ind w:firstLine="567"/>
        <w:rPr>
          <w:lang w:val="en-US"/>
        </w:rPr>
      </w:pPr>
      <w:r w:rsidRPr="00323983">
        <w:rPr>
          <w:lang w:val="en-US"/>
        </w:rPr>
        <w:lastRenderedPageBreak/>
        <w:t>(c)</w:t>
      </w:r>
      <w:r w:rsidRPr="00323983">
        <w:rPr>
          <w:lang w:val="en-US"/>
        </w:rPr>
        <w:tab/>
        <w:t>EU institutions' websites and social media</w:t>
      </w:r>
      <w:r w:rsidR="00024FF5">
        <w:rPr>
          <w:lang w:val="en-US"/>
        </w:rPr>
        <w:t xml:space="preserve">, including of the European Parliament, the European Commission and the European Council, </w:t>
      </w:r>
      <w:r w:rsidRPr="00323983">
        <w:rPr>
          <w:lang w:val="en-US"/>
        </w:rPr>
        <w:t xml:space="preserve">are not compliant with web accessibility guidelines; </w:t>
      </w:r>
    </w:p>
    <w:p w14:paraId="5BE92D5F" w14:textId="481BBE5D" w:rsidR="00323983" w:rsidRPr="00323983" w:rsidRDefault="00323983" w:rsidP="00E00F5D">
      <w:pPr>
        <w:pStyle w:val="SingleTxtG"/>
        <w:ind w:firstLine="567"/>
        <w:rPr>
          <w:b/>
          <w:bCs/>
          <w:lang w:val="en-US"/>
        </w:rPr>
      </w:pPr>
      <w:r w:rsidRPr="00323983">
        <w:rPr>
          <w:lang w:val="en-US"/>
        </w:rPr>
        <w:t>(d)</w:t>
      </w:r>
      <w:r w:rsidRPr="00323983">
        <w:rPr>
          <w:lang w:val="en-US"/>
        </w:rPr>
        <w:tab/>
        <w:t xml:space="preserve">The </w:t>
      </w:r>
      <w:r w:rsidR="00024FF5">
        <w:rPr>
          <w:lang w:val="en-US"/>
        </w:rPr>
        <w:t>fragmentation of</w:t>
      </w:r>
      <w:r w:rsidRPr="00323983">
        <w:rPr>
          <w:lang w:val="en-US"/>
        </w:rPr>
        <w:t xml:space="preserve"> assistive technologies across the EU, with different certification schemes and provision models</w:t>
      </w:r>
      <w:r w:rsidR="00024FF5">
        <w:rPr>
          <w:lang w:val="en-US"/>
        </w:rPr>
        <w:t>,</w:t>
      </w:r>
      <w:r w:rsidRPr="00323983">
        <w:rPr>
          <w:lang w:val="en-US"/>
        </w:rPr>
        <w:t xml:space="preserve"> creat</w:t>
      </w:r>
      <w:r w:rsidR="00024FF5">
        <w:rPr>
          <w:lang w:val="en-US"/>
        </w:rPr>
        <w:t>es</w:t>
      </w:r>
      <w:r w:rsidRPr="00323983">
        <w:rPr>
          <w:lang w:val="en-US"/>
        </w:rPr>
        <w:t xml:space="preserve"> barriers to access and choice.</w:t>
      </w:r>
    </w:p>
    <w:p w14:paraId="5E4E8CAC" w14:textId="12B8DF7D" w:rsidR="00323983" w:rsidRPr="00323983" w:rsidRDefault="00323983" w:rsidP="00E00F5D">
      <w:pPr>
        <w:pStyle w:val="SingleTxtG"/>
        <w:numPr>
          <w:ilvl w:val="0"/>
          <w:numId w:val="22"/>
        </w:numPr>
        <w:ind w:left="1134" w:firstLine="0"/>
        <w:rPr>
          <w:b/>
          <w:bCs/>
          <w:lang w:val="en-US"/>
        </w:rPr>
      </w:pPr>
      <w:r w:rsidRPr="00323983">
        <w:rPr>
          <w:b/>
          <w:bCs/>
          <w:lang w:val="en-US"/>
        </w:rPr>
        <w:t>The Committee recalls its previous Concluding Observation</w:t>
      </w:r>
      <w:r w:rsidR="00B35169">
        <w:rPr>
          <w:b/>
          <w:bCs/>
          <w:lang w:val="en-US"/>
        </w:rPr>
        <w:t>s</w:t>
      </w:r>
      <w:r w:rsidRPr="00323983">
        <w:rPr>
          <w:b/>
          <w:bCs/>
          <w:lang w:val="en-US"/>
        </w:rPr>
        <w:t xml:space="preserve"> and Recommendation</w:t>
      </w:r>
      <w:r w:rsidR="00B35169">
        <w:rPr>
          <w:b/>
          <w:bCs/>
          <w:lang w:val="en-US"/>
        </w:rPr>
        <w:t>s</w:t>
      </w:r>
      <w:r w:rsidRPr="00323983">
        <w:rPr>
          <w:b/>
          <w:bCs/>
          <w:lang w:val="en-US"/>
        </w:rPr>
        <w:t xml:space="preserve"> (para. 55) and recommends that the </w:t>
      </w:r>
      <w:r w:rsidR="0044083B">
        <w:rPr>
          <w:b/>
          <w:bCs/>
          <w:lang w:val="en-US"/>
        </w:rPr>
        <w:t>European Union</w:t>
      </w:r>
      <w:r w:rsidR="00C547E7">
        <w:rPr>
          <w:b/>
          <w:bCs/>
          <w:lang w:val="en-US"/>
        </w:rPr>
        <w:t>:</w:t>
      </w:r>
    </w:p>
    <w:p w14:paraId="3583D8CD" w14:textId="32F52F65" w:rsidR="00323983" w:rsidRPr="00323983" w:rsidRDefault="00323983" w:rsidP="00E00F5D">
      <w:pPr>
        <w:pStyle w:val="SingleTxtG"/>
        <w:ind w:firstLine="567"/>
        <w:rPr>
          <w:lang w:val="en-US"/>
        </w:rPr>
      </w:pPr>
      <w:r w:rsidRPr="00323983">
        <w:rPr>
          <w:b/>
          <w:bCs/>
          <w:lang w:val="en-US"/>
        </w:rPr>
        <w:t>(a)</w:t>
      </w:r>
      <w:r w:rsidRPr="00323983">
        <w:rPr>
          <w:b/>
          <w:bCs/>
          <w:lang w:val="en-US"/>
        </w:rPr>
        <w:tab/>
        <w:t xml:space="preserve">Amend the Rules of Procedure of EU institutions to reflect the rights of deaf </w:t>
      </w:r>
      <w:r w:rsidR="0044083B">
        <w:rPr>
          <w:b/>
          <w:bCs/>
          <w:lang w:val="en-US"/>
        </w:rPr>
        <w:t>persons</w:t>
      </w:r>
      <w:r w:rsidRPr="00323983">
        <w:rPr>
          <w:b/>
          <w:bCs/>
          <w:lang w:val="en-US"/>
        </w:rPr>
        <w:t xml:space="preserve">; </w:t>
      </w:r>
      <w:r w:rsidR="00273A35">
        <w:rPr>
          <w:b/>
          <w:bCs/>
          <w:lang w:val="en-US"/>
        </w:rPr>
        <w:t>r</w:t>
      </w:r>
      <w:r w:rsidRPr="00323983">
        <w:rPr>
          <w:b/>
          <w:bCs/>
          <w:lang w:val="en-US"/>
        </w:rPr>
        <w:t>ecognize the 29 NSLs of the EU as official EU languages and increase availability of information in</w:t>
      </w:r>
      <w:r w:rsidR="00B029E7">
        <w:rPr>
          <w:b/>
          <w:bCs/>
          <w:lang w:val="en-US"/>
        </w:rPr>
        <w:t xml:space="preserve"> E</w:t>
      </w:r>
      <w:r w:rsidRPr="00323983">
        <w:rPr>
          <w:b/>
          <w:bCs/>
          <w:lang w:val="en-US"/>
        </w:rPr>
        <w:t>asy</w:t>
      </w:r>
      <w:r w:rsidR="00633A74">
        <w:rPr>
          <w:b/>
          <w:bCs/>
          <w:lang w:val="en-US"/>
        </w:rPr>
        <w:t xml:space="preserve"> </w:t>
      </w:r>
      <w:r w:rsidR="001A3E18">
        <w:rPr>
          <w:b/>
          <w:bCs/>
          <w:lang w:val="en-US"/>
        </w:rPr>
        <w:t>R</w:t>
      </w:r>
      <w:r w:rsidRPr="00323983">
        <w:rPr>
          <w:b/>
          <w:bCs/>
          <w:lang w:val="en-US"/>
        </w:rPr>
        <w:t>ead format</w:t>
      </w:r>
      <w:r w:rsidR="0044083B">
        <w:rPr>
          <w:b/>
          <w:bCs/>
          <w:lang w:val="en-US"/>
        </w:rPr>
        <w:t>;</w:t>
      </w:r>
    </w:p>
    <w:p w14:paraId="7444F45A" w14:textId="6A964352" w:rsidR="00323983" w:rsidRPr="00323983" w:rsidRDefault="00323983" w:rsidP="00E00F5D">
      <w:pPr>
        <w:pStyle w:val="SingleTxtG"/>
        <w:ind w:firstLine="567"/>
        <w:rPr>
          <w:b/>
          <w:bCs/>
          <w:lang w:val="en-US"/>
        </w:rPr>
      </w:pPr>
      <w:r w:rsidRPr="00323983">
        <w:rPr>
          <w:b/>
          <w:bCs/>
          <w:lang w:val="en-US"/>
        </w:rPr>
        <w:t>(b)</w:t>
      </w:r>
      <w:r w:rsidRPr="00323983">
        <w:rPr>
          <w:b/>
          <w:bCs/>
          <w:lang w:val="en-US"/>
        </w:rPr>
        <w:tab/>
      </w:r>
      <w:r w:rsidR="00BB77BD">
        <w:rPr>
          <w:b/>
          <w:bCs/>
          <w:lang w:val="en-US"/>
        </w:rPr>
        <w:t>S</w:t>
      </w:r>
      <w:r w:rsidR="00BB77BD" w:rsidRPr="00323983">
        <w:rPr>
          <w:b/>
          <w:bCs/>
          <w:lang w:val="en-US"/>
        </w:rPr>
        <w:t xml:space="preserve">et timelines and harmonized EU-wide criteria for </w:t>
      </w:r>
      <w:r w:rsidR="00BB77BD" w:rsidRPr="00323983">
        <w:rPr>
          <w:b/>
          <w:bCs/>
        </w:rPr>
        <w:t>audiovisual accessibility</w:t>
      </w:r>
      <w:r w:rsidR="00BB77BD">
        <w:rPr>
          <w:b/>
          <w:bCs/>
        </w:rPr>
        <w:t xml:space="preserve"> in the</w:t>
      </w:r>
      <w:r w:rsidR="00BB77BD" w:rsidRPr="00323983">
        <w:rPr>
          <w:b/>
          <w:bCs/>
          <w:lang w:val="en-US"/>
        </w:rPr>
        <w:t xml:space="preserve"> </w:t>
      </w:r>
      <w:r w:rsidRPr="00323983">
        <w:rPr>
          <w:b/>
          <w:bCs/>
          <w:lang w:val="en-US"/>
        </w:rPr>
        <w:t>Audiovisual Media Services Directive</w:t>
      </w:r>
      <w:r w:rsidRPr="00323983">
        <w:rPr>
          <w:b/>
          <w:bCs/>
        </w:rPr>
        <w:t xml:space="preserve">, </w:t>
      </w:r>
      <w:r w:rsidRPr="00323983">
        <w:rPr>
          <w:b/>
          <w:bCs/>
          <w:lang w:val="en-US"/>
        </w:rPr>
        <w:t>including quantitative and qualitative targets;</w:t>
      </w:r>
    </w:p>
    <w:p w14:paraId="20782990" w14:textId="21CC3E8F" w:rsidR="00323983" w:rsidRPr="00323983" w:rsidRDefault="00323983" w:rsidP="00E00F5D">
      <w:pPr>
        <w:pStyle w:val="SingleTxtG"/>
        <w:ind w:firstLine="567"/>
        <w:rPr>
          <w:b/>
          <w:bCs/>
          <w:lang w:val="en-US"/>
        </w:rPr>
      </w:pPr>
      <w:r w:rsidRPr="00323983">
        <w:rPr>
          <w:b/>
          <w:bCs/>
          <w:lang w:val="en-US"/>
        </w:rPr>
        <w:t>(c)</w:t>
      </w:r>
      <w:r w:rsidRPr="00323983">
        <w:rPr>
          <w:b/>
          <w:bCs/>
          <w:lang w:val="en-US"/>
        </w:rPr>
        <w:tab/>
        <w:t>Ensure application of web accessibility standards to all EU institution websites and online platforms in line with the Web Accessibility Action Plan and Web Accessibility Directive;</w:t>
      </w:r>
    </w:p>
    <w:p w14:paraId="5924A04A" w14:textId="073BF254" w:rsidR="00664416" w:rsidRPr="00323983" w:rsidRDefault="00323983" w:rsidP="00E00F5D">
      <w:pPr>
        <w:pStyle w:val="SingleTxtG"/>
        <w:ind w:firstLine="567"/>
        <w:rPr>
          <w:b/>
          <w:bCs/>
          <w:lang w:val="en-US"/>
        </w:rPr>
      </w:pPr>
      <w:r w:rsidRPr="00323983">
        <w:rPr>
          <w:b/>
          <w:bCs/>
          <w:lang w:val="en-US"/>
        </w:rPr>
        <w:t>(d)</w:t>
      </w:r>
      <w:r w:rsidRPr="00323983">
        <w:rPr>
          <w:b/>
          <w:bCs/>
          <w:lang w:val="en-US"/>
        </w:rPr>
        <w:tab/>
      </w:r>
      <w:r w:rsidR="00D92F0F">
        <w:rPr>
          <w:b/>
          <w:bCs/>
          <w:lang w:val="en-US"/>
        </w:rPr>
        <w:t>G</w:t>
      </w:r>
      <w:r w:rsidRPr="00323983">
        <w:rPr>
          <w:b/>
          <w:bCs/>
          <w:lang w:val="en-US"/>
        </w:rPr>
        <w:t xml:space="preserve">uarantee the availability and affordability of assistive technologies for persons with disabilities </w:t>
      </w:r>
      <w:r w:rsidR="00D92F0F">
        <w:rPr>
          <w:b/>
          <w:bCs/>
          <w:lang w:val="en-US"/>
        </w:rPr>
        <w:t>across the EU</w:t>
      </w:r>
      <w:r w:rsidRPr="00323983">
        <w:rPr>
          <w:b/>
          <w:bCs/>
          <w:lang w:val="en-US"/>
        </w:rPr>
        <w:t>.</w:t>
      </w:r>
    </w:p>
    <w:p w14:paraId="0D9849A8" w14:textId="567CE621" w:rsidR="0026771E" w:rsidRPr="00AD7122" w:rsidRDefault="00E00F5D" w:rsidP="00E00F5D">
      <w:pPr>
        <w:pStyle w:val="H23G"/>
      </w:pPr>
      <w:r>
        <w:tab/>
      </w:r>
      <w:r>
        <w:tab/>
      </w:r>
      <w:r w:rsidR="000B0B6B">
        <w:t xml:space="preserve">Respect for privacy </w:t>
      </w:r>
      <w:r w:rsidR="0026771E" w:rsidRPr="00AD7122">
        <w:t>(art. 22)</w:t>
      </w:r>
    </w:p>
    <w:p w14:paraId="20C76F20" w14:textId="76A62512" w:rsidR="006B2399" w:rsidRDefault="0094347A" w:rsidP="00E00F5D">
      <w:pPr>
        <w:pStyle w:val="SingleTxtG"/>
        <w:numPr>
          <w:ilvl w:val="0"/>
          <w:numId w:val="22"/>
        </w:numPr>
        <w:ind w:left="1134" w:firstLine="0"/>
        <w:rPr>
          <w:lang w:val="en-US"/>
        </w:rPr>
      </w:pPr>
      <w:r>
        <w:rPr>
          <w:lang w:val="en-US"/>
        </w:rPr>
        <w:t>The Committee is concerned</w:t>
      </w:r>
      <w:r w:rsidR="006B2399">
        <w:rPr>
          <w:lang w:val="en-US"/>
        </w:rPr>
        <w:t xml:space="preserve"> about:</w:t>
      </w:r>
    </w:p>
    <w:p w14:paraId="791D225C" w14:textId="62C34C58" w:rsidR="00734AC5" w:rsidRDefault="006B2399" w:rsidP="00E00F5D">
      <w:pPr>
        <w:pStyle w:val="SingleTxtG"/>
        <w:ind w:firstLine="567"/>
        <w:rPr>
          <w:lang w:val="en-US"/>
        </w:rPr>
      </w:pPr>
      <w:r>
        <w:rPr>
          <w:lang w:val="en-US"/>
        </w:rPr>
        <w:tab/>
        <w:t>(</w:t>
      </w:r>
      <w:r w:rsidR="0094347A" w:rsidRPr="0094347A">
        <w:rPr>
          <w:lang w:val="en-US"/>
        </w:rPr>
        <w:t>a)</w:t>
      </w:r>
      <w:r w:rsidR="0094347A" w:rsidRPr="0094347A">
        <w:rPr>
          <w:lang w:val="en-US"/>
        </w:rPr>
        <w:tab/>
      </w:r>
      <w:r w:rsidR="005E2973">
        <w:rPr>
          <w:lang w:val="en-US"/>
        </w:rPr>
        <w:t>P</w:t>
      </w:r>
      <w:r w:rsidR="0094347A" w:rsidRPr="0094347A">
        <w:rPr>
          <w:lang w:val="en-US"/>
        </w:rPr>
        <w:t>rivacy risks from emerging technologies, including the use of artificial intelligence and automated decision-making, data practices linked to assistive technologies that may reveal sensitive disability-related information</w:t>
      </w:r>
      <w:r w:rsidR="005E2973">
        <w:rPr>
          <w:lang w:val="en-US"/>
        </w:rPr>
        <w:t xml:space="preserve"> </w:t>
      </w:r>
      <w:r w:rsidR="0094347A" w:rsidRPr="0094347A">
        <w:rPr>
          <w:lang w:val="en-US"/>
        </w:rPr>
        <w:t>and the restriction of full access to vital features of assistive devices</w:t>
      </w:r>
      <w:r w:rsidR="005E2973">
        <w:rPr>
          <w:lang w:val="en-US"/>
        </w:rPr>
        <w:t xml:space="preserve"> </w:t>
      </w:r>
      <w:r w:rsidR="0094347A" w:rsidRPr="0094347A">
        <w:rPr>
          <w:lang w:val="en-US"/>
        </w:rPr>
        <w:t>if data collection permissions are not granted;</w:t>
      </w:r>
    </w:p>
    <w:p w14:paraId="33EBF01E" w14:textId="3056E9BC" w:rsidR="0026771E" w:rsidRPr="0094347A" w:rsidRDefault="00734AC5" w:rsidP="00E00F5D">
      <w:pPr>
        <w:pStyle w:val="SingleTxtG"/>
        <w:ind w:firstLine="567"/>
        <w:rPr>
          <w:lang w:val="en-US"/>
        </w:rPr>
      </w:pPr>
      <w:r>
        <w:rPr>
          <w:lang w:val="en-US"/>
        </w:rPr>
        <w:tab/>
      </w:r>
      <w:r w:rsidR="0094347A" w:rsidRPr="0094347A">
        <w:rPr>
          <w:lang w:val="en-US"/>
        </w:rPr>
        <w:t>(</w:t>
      </w:r>
      <w:r>
        <w:rPr>
          <w:lang w:val="en-US"/>
        </w:rPr>
        <w:t>b</w:t>
      </w:r>
      <w:r w:rsidR="0094347A" w:rsidRPr="0094347A">
        <w:rPr>
          <w:lang w:val="en-US"/>
        </w:rPr>
        <w:t>)</w:t>
      </w:r>
      <w:r w:rsidR="0094347A" w:rsidRPr="0094347A">
        <w:rPr>
          <w:lang w:val="en-US"/>
        </w:rPr>
        <w:tab/>
      </w:r>
      <w:r w:rsidR="000A556B">
        <w:rPr>
          <w:lang w:val="en-US"/>
        </w:rPr>
        <w:t>P</w:t>
      </w:r>
      <w:r w:rsidR="00814C31">
        <w:rPr>
          <w:lang w:val="en-US"/>
        </w:rPr>
        <w:t>ersons with intellectual and/or psychosocial disabilities cannot</w:t>
      </w:r>
      <w:r w:rsidR="0094347A" w:rsidRPr="0094347A">
        <w:rPr>
          <w:lang w:val="en-US"/>
        </w:rPr>
        <w:t xml:space="preserve"> effectively </w:t>
      </w:r>
      <w:r w:rsidR="005E2973">
        <w:rPr>
          <w:lang w:val="en-US"/>
        </w:rPr>
        <w:t>provide</w:t>
      </w:r>
      <w:r w:rsidR="005E2973" w:rsidRPr="0094347A">
        <w:rPr>
          <w:lang w:val="en-US"/>
        </w:rPr>
        <w:t xml:space="preserve"> </w:t>
      </w:r>
      <w:r w:rsidR="0094347A" w:rsidRPr="0094347A">
        <w:rPr>
          <w:lang w:val="en-US"/>
        </w:rPr>
        <w:t xml:space="preserve">or refuse </w:t>
      </w:r>
      <w:r w:rsidR="00814C31">
        <w:rPr>
          <w:lang w:val="en-US"/>
        </w:rPr>
        <w:t>consent to</w:t>
      </w:r>
      <w:r w:rsidR="00814C31" w:rsidRPr="0094347A">
        <w:rPr>
          <w:lang w:val="en-US"/>
        </w:rPr>
        <w:t xml:space="preserve"> </w:t>
      </w:r>
      <w:r w:rsidR="0094347A" w:rsidRPr="0094347A">
        <w:rPr>
          <w:lang w:val="en-US"/>
        </w:rPr>
        <w:t>data</w:t>
      </w:r>
      <w:r w:rsidR="005E2973">
        <w:rPr>
          <w:lang w:val="en-US"/>
        </w:rPr>
        <w:t xml:space="preserve"> processing</w:t>
      </w:r>
      <w:r w:rsidR="0094347A" w:rsidRPr="0094347A">
        <w:rPr>
          <w:lang w:val="en-US"/>
        </w:rPr>
        <w:t xml:space="preserve"> due to substitute decision-making arrangements. </w:t>
      </w:r>
    </w:p>
    <w:p w14:paraId="70B7FC2D" w14:textId="3E13B860" w:rsidR="001D7CB2" w:rsidRPr="001D7CB2" w:rsidRDefault="001D7CB2" w:rsidP="00E00F5D">
      <w:pPr>
        <w:pStyle w:val="SingleTxtG"/>
        <w:numPr>
          <w:ilvl w:val="0"/>
          <w:numId w:val="22"/>
        </w:numPr>
        <w:ind w:left="1134" w:firstLine="0"/>
        <w:rPr>
          <w:b/>
          <w:bCs/>
          <w:lang w:val="en-US"/>
        </w:rPr>
      </w:pPr>
      <w:r w:rsidRPr="001D7CB2">
        <w:rPr>
          <w:b/>
          <w:bCs/>
          <w:lang w:val="en-US"/>
        </w:rPr>
        <w:t xml:space="preserve">The Committee recommends that the </w:t>
      </w:r>
      <w:r w:rsidR="00004F41">
        <w:rPr>
          <w:b/>
          <w:bCs/>
          <w:lang w:val="en-US"/>
        </w:rPr>
        <w:t>European Union</w:t>
      </w:r>
      <w:r w:rsidRPr="001D7CB2">
        <w:rPr>
          <w:b/>
          <w:bCs/>
          <w:lang w:val="en-US"/>
        </w:rPr>
        <w:t>:</w:t>
      </w:r>
    </w:p>
    <w:p w14:paraId="1B002212" w14:textId="7EC5DABC" w:rsidR="001D7CB2" w:rsidRPr="001D7CB2" w:rsidRDefault="001D7CB2" w:rsidP="00E00F5D">
      <w:pPr>
        <w:pStyle w:val="SingleTxtG"/>
        <w:ind w:firstLine="567"/>
        <w:rPr>
          <w:b/>
          <w:bCs/>
          <w:lang w:val="en-US"/>
        </w:rPr>
      </w:pPr>
      <w:r>
        <w:rPr>
          <w:b/>
          <w:bCs/>
          <w:lang w:val="en-US"/>
        </w:rPr>
        <w:tab/>
      </w:r>
      <w:r w:rsidRPr="001D7CB2">
        <w:rPr>
          <w:b/>
          <w:bCs/>
          <w:lang w:val="en-US"/>
        </w:rPr>
        <w:t>(a)</w:t>
      </w:r>
      <w:r w:rsidRPr="001D7CB2">
        <w:rPr>
          <w:b/>
          <w:bCs/>
          <w:lang w:val="en-US"/>
        </w:rPr>
        <w:tab/>
      </w:r>
      <w:r w:rsidR="00814C31">
        <w:rPr>
          <w:b/>
          <w:bCs/>
          <w:lang w:val="en-US"/>
        </w:rPr>
        <w:t>E</w:t>
      </w:r>
      <w:r w:rsidRPr="001D7CB2">
        <w:rPr>
          <w:b/>
          <w:bCs/>
          <w:lang w:val="en-US"/>
        </w:rPr>
        <w:t xml:space="preserve">nsure </w:t>
      </w:r>
      <w:r w:rsidR="00814C31">
        <w:rPr>
          <w:b/>
          <w:bCs/>
          <w:lang w:val="en-US"/>
        </w:rPr>
        <w:t xml:space="preserve">that </w:t>
      </w:r>
      <w:r w:rsidRPr="001D7CB2">
        <w:rPr>
          <w:b/>
          <w:bCs/>
          <w:lang w:val="en-US"/>
        </w:rPr>
        <w:t>persons with disabilities receive clear, accessible information about their data rights</w:t>
      </w:r>
      <w:r w:rsidR="00814C31">
        <w:rPr>
          <w:b/>
          <w:bCs/>
          <w:lang w:val="en-US"/>
        </w:rPr>
        <w:t>, that</w:t>
      </w:r>
      <w:r w:rsidR="00633A74">
        <w:rPr>
          <w:b/>
          <w:bCs/>
          <w:lang w:val="en-US"/>
        </w:rPr>
        <w:t xml:space="preserve"> </w:t>
      </w:r>
      <w:r w:rsidRPr="001D7CB2">
        <w:rPr>
          <w:b/>
          <w:bCs/>
          <w:lang w:val="en-US"/>
        </w:rPr>
        <w:t>data collection</w:t>
      </w:r>
      <w:r w:rsidR="00814C31">
        <w:rPr>
          <w:b/>
          <w:bCs/>
          <w:lang w:val="en-US"/>
        </w:rPr>
        <w:t xml:space="preserve"> is limited</w:t>
      </w:r>
      <w:r w:rsidR="00C42858">
        <w:rPr>
          <w:b/>
          <w:bCs/>
          <w:lang w:val="en-US"/>
        </w:rPr>
        <w:t xml:space="preserve"> to</w:t>
      </w:r>
      <w:r w:rsidR="00913118">
        <w:rPr>
          <w:b/>
          <w:bCs/>
          <w:lang w:val="en-US"/>
        </w:rPr>
        <w:t xml:space="preserve"> </w:t>
      </w:r>
      <w:r w:rsidR="00913118" w:rsidRPr="00913118">
        <w:rPr>
          <w:b/>
          <w:bCs/>
          <w:lang w:val="en-US"/>
        </w:rPr>
        <w:t>what is necessary for the purpose</w:t>
      </w:r>
      <w:r w:rsidR="00AE685C">
        <w:rPr>
          <w:b/>
          <w:bCs/>
          <w:lang w:val="en-US"/>
        </w:rPr>
        <w:t>, and</w:t>
      </w:r>
      <w:r w:rsidR="00633A74">
        <w:rPr>
          <w:b/>
          <w:bCs/>
          <w:lang w:val="en-US"/>
        </w:rPr>
        <w:t xml:space="preserve"> </w:t>
      </w:r>
      <w:r w:rsidRPr="001D7CB2">
        <w:rPr>
          <w:b/>
          <w:bCs/>
          <w:lang w:val="en-US"/>
        </w:rPr>
        <w:t>that assistive technology remain</w:t>
      </w:r>
      <w:r w:rsidR="00C42858">
        <w:rPr>
          <w:b/>
          <w:bCs/>
          <w:lang w:val="en-US"/>
        </w:rPr>
        <w:t>s</w:t>
      </w:r>
      <w:r w:rsidRPr="001D7CB2">
        <w:rPr>
          <w:b/>
          <w:bCs/>
          <w:lang w:val="en-US"/>
        </w:rPr>
        <w:t xml:space="preserve"> available</w:t>
      </w:r>
      <w:r w:rsidR="00814C31">
        <w:rPr>
          <w:b/>
          <w:bCs/>
          <w:lang w:val="en-US"/>
        </w:rPr>
        <w:t>,</w:t>
      </w:r>
      <w:r w:rsidRPr="001D7CB2">
        <w:rPr>
          <w:b/>
          <w:bCs/>
          <w:lang w:val="en-US"/>
        </w:rPr>
        <w:t xml:space="preserve"> regardless of data-sharing decisions;</w:t>
      </w:r>
    </w:p>
    <w:p w14:paraId="340F68CE" w14:textId="1D21A39A" w:rsidR="00C547E7" w:rsidRDefault="00687C98" w:rsidP="00E00F5D">
      <w:pPr>
        <w:pStyle w:val="SingleTxtG"/>
        <w:ind w:firstLine="567"/>
        <w:rPr>
          <w:b/>
          <w:bCs/>
          <w:lang w:val="en-US"/>
        </w:rPr>
      </w:pPr>
      <w:r>
        <w:rPr>
          <w:b/>
          <w:bCs/>
          <w:lang w:val="en-US"/>
        </w:rPr>
        <w:tab/>
      </w:r>
      <w:r w:rsidR="001D7CB2" w:rsidRPr="001D7CB2">
        <w:rPr>
          <w:b/>
          <w:bCs/>
          <w:lang w:val="en-US"/>
        </w:rPr>
        <w:t>(</w:t>
      </w:r>
      <w:r>
        <w:rPr>
          <w:b/>
          <w:bCs/>
          <w:lang w:val="en-US"/>
        </w:rPr>
        <w:t>b</w:t>
      </w:r>
      <w:r w:rsidR="001D7CB2" w:rsidRPr="001D7CB2">
        <w:rPr>
          <w:b/>
          <w:bCs/>
          <w:lang w:val="en-US"/>
        </w:rPr>
        <w:t>)</w:t>
      </w:r>
      <w:r w:rsidR="001D7CB2" w:rsidRPr="001D7CB2">
        <w:rPr>
          <w:b/>
          <w:bCs/>
          <w:lang w:val="en-US"/>
        </w:rPr>
        <w:tab/>
        <w:t>Amend legal provisions</w:t>
      </w:r>
      <w:r w:rsidR="002A1F0C">
        <w:rPr>
          <w:b/>
          <w:bCs/>
          <w:lang w:val="en-US"/>
        </w:rPr>
        <w:t xml:space="preserve"> </w:t>
      </w:r>
      <w:r w:rsidR="001D7CB2" w:rsidRPr="001D7CB2">
        <w:rPr>
          <w:b/>
          <w:bCs/>
          <w:lang w:val="en-US"/>
        </w:rPr>
        <w:t>to ensure that persons with disabilities have effective rights to consent or object to data processing</w:t>
      </w:r>
      <w:r w:rsidR="002A1F0C">
        <w:rPr>
          <w:b/>
          <w:bCs/>
          <w:lang w:val="en-US"/>
        </w:rPr>
        <w:t xml:space="preserve"> and can control their health data, and provide</w:t>
      </w:r>
      <w:r w:rsidR="00633A74">
        <w:rPr>
          <w:b/>
          <w:bCs/>
          <w:lang w:val="en-US"/>
        </w:rPr>
        <w:t xml:space="preserve"> </w:t>
      </w:r>
      <w:r w:rsidR="001D7CB2" w:rsidRPr="001D7CB2">
        <w:rPr>
          <w:b/>
          <w:bCs/>
          <w:lang w:val="en-US"/>
        </w:rPr>
        <w:t>user-friendly, accessible interfaces that allow for opting out of data sharing</w:t>
      </w:r>
      <w:r>
        <w:rPr>
          <w:b/>
          <w:bCs/>
          <w:lang w:val="en-US"/>
        </w:rPr>
        <w:t>.</w:t>
      </w:r>
    </w:p>
    <w:bookmarkEnd w:id="15"/>
    <w:p w14:paraId="67D4D6D6" w14:textId="17A6665F" w:rsidR="0026771E" w:rsidRPr="00AD7122" w:rsidRDefault="00E00F5D" w:rsidP="00E00F5D">
      <w:pPr>
        <w:pStyle w:val="H23G"/>
      </w:pPr>
      <w:r>
        <w:tab/>
      </w:r>
      <w:r>
        <w:tab/>
      </w:r>
      <w:r w:rsidR="006A2B00">
        <w:t xml:space="preserve">Respect for home and the family </w:t>
      </w:r>
      <w:r w:rsidR="0026771E" w:rsidRPr="00AD7122">
        <w:t>(art. 23)</w:t>
      </w:r>
    </w:p>
    <w:p w14:paraId="22CFA708" w14:textId="5FC9C1CB" w:rsidR="00715180" w:rsidRDefault="0055499E" w:rsidP="00E00F5D">
      <w:pPr>
        <w:pStyle w:val="SingleTxtG"/>
        <w:numPr>
          <w:ilvl w:val="0"/>
          <w:numId w:val="22"/>
        </w:numPr>
        <w:ind w:left="1134" w:firstLine="0"/>
        <w:rPr>
          <w:lang w:val="en-US"/>
        </w:rPr>
      </w:pPr>
      <w:r>
        <w:rPr>
          <w:lang w:val="en-US"/>
        </w:rPr>
        <w:t xml:space="preserve">The Committee is concerned </w:t>
      </w:r>
      <w:r w:rsidR="00715180">
        <w:rPr>
          <w:lang w:val="en-US"/>
        </w:rPr>
        <w:t>that:</w:t>
      </w:r>
    </w:p>
    <w:p w14:paraId="3FC8043A" w14:textId="1E4CA535" w:rsidR="0055499E" w:rsidRPr="0055499E" w:rsidRDefault="00715180" w:rsidP="00E00F5D">
      <w:pPr>
        <w:pStyle w:val="SingleTxtG"/>
        <w:ind w:firstLine="567"/>
        <w:rPr>
          <w:lang w:val="en-US"/>
        </w:rPr>
      </w:pPr>
      <w:r>
        <w:rPr>
          <w:lang w:val="en-US"/>
        </w:rPr>
        <w:tab/>
        <w:t>(a</w:t>
      </w:r>
      <w:r w:rsidR="0055499E" w:rsidRPr="0055499E">
        <w:rPr>
          <w:lang w:val="en-US"/>
        </w:rPr>
        <w:t>)</w:t>
      </w:r>
      <w:r w:rsidR="008166F3">
        <w:rPr>
          <w:lang w:val="en-US"/>
        </w:rPr>
        <w:tab/>
      </w:r>
      <w:r w:rsidR="0055499E" w:rsidRPr="0055499E">
        <w:rPr>
          <w:lang w:val="en-US"/>
        </w:rPr>
        <w:t>The EU Care Strategy</w:t>
      </w:r>
      <w:r w:rsidR="00A714BC">
        <w:rPr>
          <w:lang w:val="en-US"/>
        </w:rPr>
        <w:t xml:space="preserve"> and the two accompanying Regulations</w:t>
      </w:r>
      <w:r w:rsidR="0055499E" w:rsidRPr="0055499E">
        <w:rPr>
          <w:lang w:val="en-US"/>
        </w:rPr>
        <w:t xml:space="preserve"> </w:t>
      </w:r>
      <w:r w:rsidR="000A556B">
        <w:rPr>
          <w:lang w:val="en-US"/>
        </w:rPr>
        <w:t>do not</w:t>
      </w:r>
      <w:r w:rsidR="0055499E" w:rsidRPr="0055499E">
        <w:rPr>
          <w:lang w:val="en-US"/>
        </w:rPr>
        <w:t xml:space="preserve"> encourage Member States to provide persons with disabilities</w:t>
      </w:r>
      <w:r w:rsidR="00633A74">
        <w:rPr>
          <w:lang w:val="en-US"/>
        </w:rPr>
        <w:t xml:space="preserve"> </w:t>
      </w:r>
      <w:r w:rsidR="0055499E" w:rsidRPr="0055499E">
        <w:rPr>
          <w:lang w:val="en-US"/>
        </w:rPr>
        <w:t xml:space="preserve">with self-directed services in their home and in the community; </w:t>
      </w:r>
    </w:p>
    <w:p w14:paraId="1BAD0838" w14:textId="7F30EFD5" w:rsidR="0055499E" w:rsidRPr="0055499E" w:rsidRDefault="00AE511B" w:rsidP="00E00F5D">
      <w:pPr>
        <w:pStyle w:val="SingleTxtG"/>
        <w:ind w:firstLine="567"/>
        <w:rPr>
          <w:lang w:val="en-US"/>
        </w:rPr>
      </w:pPr>
      <w:r>
        <w:rPr>
          <w:lang w:val="en-US"/>
        </w:rPr>
        <w:tab/>
      </w:r>
      <w:r w:rsidR="0055499E" w:rsidRPr="0055499E">
        <w:rPr>
          <w:lang w:val="en-US"/>
        </w:rPr>
        <w:t>(</w:t>
      </w:r>
      <w:r>
        <w:rPr>
          <w:lang w:val="en-US"/>
        </w:rPr>
        <w:t>b</w:t>
      </w:r>
      <w:r w:rsidR="0055499E" w:rsidRPr="0055499E">
        <w:rPr>
          <w:lang w:val="en-US"/>
        </w:rPr>
        <w:t>)</w:t>
      </w:r>
      <w:r w:rsidR="0055499E" w:rsidRPr="0055499E">
        <w:rPr>
          <w:lang w:val="en-US"/>
        </w:rPr>
        <w:tab/>
        <w:t>During the COVID-19 pandemic,</w:t>
      </w:r>
      <w:r w:rsidR="00126E2C">
        <w:rPr>
          <w:lang w:val="en-US"/>
        </w:rPr>
        <w:t xml:space="preserve"> persons with disabilities in institutions were </w:t>
      </w:r>
      <w:r w:rsidR="00C42858">
        <w:rPr>
          <w:lang w:val="en-US"/>
        </w:rPr>
        <w:t>often</w:t>
      </w:r>
      <w:r w:rsidR="00126E2C">
        <w:rPr>
          <w:lang w:val="en-US"/>
        </w:rPr>
        <w:t xml:space="preserve"> separated from their families</w:t>
      </w:r>
      <w:r w:rsidR="002314F5">
        <w:rPr>
          <w:lang w:val="en-US"/>
        </w:rPr>
        <w:t>;</w:t>
      </w:r>
    </w:p>
    <w:p w14:paraId="62D7E4EF" w14:textId="3C88DF55" w:rsidR="0026771E" w:rsidRPr="0055499E" w:rsidRDefault="00AE511B" w:rsidP="00E00F5D">
      <w:pPr>
        <w:pStyle w:val="SingleTxtG"/>
        <w:ind w:firstLine="567"/>
        <w:rPr>
          <w:lang w:val="en-US"/>
        </w:rPr>
      </w:pPr>
      <w:r>
        <w:rPr>
          <w:lang w:val="en-US"/>
        </w:rPr>
        <w:tab/>
      </w:r>
      <w:r w:rsidR="0055499E" w:rsidRPr="0055499E">
        <w:rPr>
          <w:lang w:val="en-US"/>
        </w:rPr>
        <w:t>(</w:t>
      </w:r>
      <w:r>
        <w:rPr>
          <w:lang w:val="en-US"/>
        </w:rPr>
        <w:t>c</w:t>
      </w:r>
      <w:r w:rsidR="0055499E" w:rsidRPr="0055499E">
        <w:rPr>
          <w:lang w:val="en-US"/>
        </w:rPr>
        <w:t>)</w:t>
      </w:r>
      <w:r w:rsidR="0055499E" w:rsidRPr="0055499E">
        <w:rPr>
          <w:lang w:val="en-US"/>
        </w:rPr>
        <w:tab/>
        <w:t xml:space="preserve">None of the </w:t>
      </w:r>
      <w:r w:rsidR="002314F5">
        <w:rPr>
          <w:lang w:val="en-US"/>
        </w:rPr>
        <w:t xml:space="preserve">matters related to </w:t>
      </w:r>
      <w:r w:rsidR="000A556B">
        <w:rPr>
          <w:lang w:val="en-US"/>
        </w:rPr>
        <w:t>the</w:t>
      </w:r>
      <w:r w:rsidR="0055499E" w:rsidRPr="0055499E">
        <w:rPr>
          <w:lang w:val="en-US"/>
        </w:rPr>
        <w:t xml:space="preserve"> home and the family </w:t>
      </w:r>
      <w:r w:rsidR="008166F3">
        <w:rPr>
          <w:lang w:val="en-US"/>
        </w:rPr>
        <w:t xml:space="preserve">of persons with disabilities </w:t>
      </w:r>
      <w:r w:rsidR="0055499E" w:rsidRPr="0055499E">
        <w:rPr>
          <w:lang w:val="en-US"/>
        </w:rPr>
        <w:t>raised in the European Semester process were carried through to the Country-Specific Recommendations.</w:t>
      </w:r>
    </w:p>
    <w:p w14:paraId="614B5994" w14:textId="2BD8B510" w:rsidR="009E5F20" w:rsidRPr="00763FAD" w:rsidRDefault="009E5F20" w:rsidP="00E00F5D">
      <w:pPr>
        <w:pStyle w:val="SingleTxtG"/>
        <w:numPr>
          <w:ilvl w:val="0"/>
          <w:numId w:val="22"/>
        </w:numPr>
        <w:ind w:left="1134" w:firstLine="0"/>
        <w:rPr>
          <w:b/>
          <w:bCs/>
        </w:rPr>
      </w:pPr>
      <w:r w:rsidRPr="00763FAD">
        <w:rPr>
          <w:b/>
          <w:bCs/>
        </w:rPr>
        <w:t xml:space="preserve">The Committee recommends that the </w:t>
      </w:r>
      <w:r w:rsidR="00126E2C">
        <w:rPr>
          <w:b/>
          <w:bCs/>
        </w:rPr>
        <w:t>European Union</w:t>
      </w:r>
      <w:r w:rsidRPr="00763FAD">
        <w:rPr>
          <w:b/>
          <w:bCs/>
        </w:rPr>
        <w:t>:</w:t>
      </w:r>
    </w:p>
    <w:p w14:paraId="2A08A8F9" w14:textId="269A035A" w:rsidR="009E5F20" w:rsidRPr="00763FAD" w:rsidRDefault="009E5F20" w:rsidP="00E00F5D">
      <w:pPr>
        <w:pStyle w:val="SingleTxtG"/>
        <w:ind w:firstLine="567"/>
        <w:rPr>
          <w:b/>
          <w:bCs/>
        </w:rPr>
      </w:pPr>
      <w:r w:rsidRPr="00763FAD">
        <w:rPr>
          <w:b/>
          <w:bCs/>
        </w:rPr>
        <w:tab/>
        <w:t>(</w:t>
      </w:r>
      <w:r w:rsidR="00126E2C">
        <w:rPr>
          <w:b/>
          <w:bCs/>
        </w:rPr>
        <w:t>a</w:t>
      </w:r>
      <w:r w:rsidRPr="00763FAD">
        <w:rPr>
          <w:b/>
          <w:bCs/>
        </w:rPr>
        <w:t>)</w:t>
      </w:r>
      <w:r w:rsidRPr="00763FAD">
        <w:rPr>
          <w:b/>
          <w:bCs/>
        </w:rPr>
        <w:tab/>
      </w:r>
      <w:r w:rsidR="00B709E0">
        <w:rPr>
          <w:b/>
          <w:bCs/>
        </w:rPr>
        <w:t>Provide guidance on</w:t>
      </w:r>
      <w:r w:rsidR="00126E2C" w:rsidRPr="00D24C7A">
        <w:rPr>
          <w:b/>
          <w:bCs/>
          <w:lang w:val="en-US"/>
        </w:rPr>
        <w:t xml:space="preserve"> and encourage Member States to provide persons with disabilities</w:t>
      </w:r>
      <w:r w:rsidR="00126E2C">
        <w:rPr>
          <w:b/>
          <w:bCs/>
          <w:lang w:val="en-US"/>
        </w:rPr>
        <w:t xml:space="preserve"> </w:t>
      </w:r>
      <w:r w:rsidR="00126E2C" w:rsidRPr="00D24C7A">
        <w:rPr>
          <w:b/>
          <w:bCs/>
          <w:lang w:val="en-US"/>
        </w:rPr>
        <w:t>with self-directed services in their home and the</w:t>
      </w:r>
      <w:r w:rsidR="00C42858">
        <w:rPr>
          <w:b/>
          <w:bCs/>
          <w:lang w:val="en-US"/>
        </w:rPr>
        <w:t>ir</w:t>
      </w:r>
      <w:r w:rsidR="00126E2C" w:rsidRPr="00D24C7A">
        <w:rPr>
          <w:b/>
          <w:bCs/>
          <w:lang w:val="en-US"/>
        </w:rPr>
        <w:t xml:space="preserve"> community</w:t>
      </w:r>
      <w:r w:rsidR="00126E2C">
        <w:rPr>
          <w:b/>
          <w:bCs/>
          <w:lang w:val="en-US"/>
        </w:rPr>
        <w:t xml:space="preserve">, and </w:t>
      </w:r>
      <w:r w:rsidR="0048429E" w:rsidRPr="00763FAD">
        <w:rPr>
          <w:b/>
          <w:bCs/>
        </w:rPr>
        <w:lastRenderedPageBreak/>
        <w:t>close</w:t>
      </w:r>
      <w:r w:rsidR="00126E2C">
        <w:rPr>
          <w:b/>
          <w:bCs/>
        </w:rPr>
        <w:t>ly</w:t>
      </w:r>
      <w:r w:rsidR="0048429E" w:rsidRPr="00763FAD">
        <w:rPr>
          <w:b/>
          <w:bCs/>
        </w:rPr>
        <w:t xml:space="preserve"> consult and active</w:t>
      </w:r>
      <w:r w:rsidR="00126E2C">
        <w:rPr>
          <w:b/>
          <w:bCs/>
        </w:rPr>
        <w:t>ly</w:t>
      </w:r>
      <w:r w:rsidR="0048429E" w:rsidRPr="00763FAD">
        <w:rPr>
          <w:b/>
          <w:bCs/>
        </w:rPr>
        <w:t xml:space="preserve"> involve</w:t>
      </w:r>
      <w:r w:rsidR="00C970CE" w:rsidRPr="00763FAD">
        <w:rPr>
          <w:b/>
          <w:bCs/>
        </w:rPr>
        <w:t xml:space="preserve"> </w:t>
      </w:r>
      <w:r w:rsidRPr="00763FAD">
        <w:rPr>
          <w:b/>
          <w:bCs/>
        </w:rPr>
        <w:t>persons with disabilities</w:t>
      </w:r>
      <w:r w:rsidR="00C970CE" w:rsidRPr="00763FAD">
        <w:rPr>
          <w:b/>
          <w:bCs/>
        </w:rPr>
        <w:t xml:space="preserve"> through</w:t>
      </w:r>
      <w:r w:rsidRPr="00763FAD">
        <w:rPr>
          <w:b/>
          <w:bCs/>
        </w:rPr>
        <w:t xml:space="preserve"> their representative organizations</w:t>
      </w:r>
      <w:r w:rsidR="00C970CE" w:rsidRPr="00763FAD">
        <w:rPr>
          <w:b/>
          <w:bCs/>
        </w:rPr>
        <w:t xml:space="preserve"> </w:t>
      </w:r>
      <w:r w:rsidR="00126E2C">
        <w:rPr>
          <w:b/>
          <w:bCs/>
        </w:rPr>
        <w:t>in its</w:t>
      </w:r>
      <w:r w:rsidRPr="00763FAD">
        <w:rPr>
          <w:b/>
          <w:bCs/>
        </w:rPr>
        <w:t xml:space="preserve"> implementation;</w:t>
      </w:r>
    </w:p>
    <w:p w14:paraId="29472DE1" w14:textId="412FA8A9" w:rsidR="009E5F20" w:rsidRPr="00763FAD" w:rsidRDefault="00C970CE" w:rsidP="00E00F5D">
      <w:pPr>
        <w:pStyle w:val="SingleTxtG"/>
        <w:ind w:firstLine="567"/>
        <w:rPr>
          <w:b/>
          <w:bCs/>
        </w:rPr>
      </w:pPr>
      <w:r w:rsidRPr="00763FAD">
        <w:rPr>
          <w:b/>
          <w:bCs/>
        </w:rPr>
        <w:tab/>
      </w:r>
      <w:r w:rsidR="009E5F20" w:rsidRPr="00763FAD">
        <w:rPr>
          <w:b/>
          <w:bCs/>
        </w:rPr>
        <w:t>(</w:t>
      </w:r>
      <w:r w:rsidR="00B62793">
        <w:rPr>
          <w:b/>
          <w:bCs/>
        </w:rPr>
        <w:t>b</w:t>
      </w:r>
      <w:r w:rsidR="009E5F20" w:rsidRPr="00763FAD">
        <w:rPr>
          <w:b/>
          <w:bCs/>
        </w:rPr>
        <w:t>)</w:t>
      </w:r>
      <w:r w:rsidR="009E5F20" w:rsidRPr="00763FAD">
        <w:rPr>
          <w:b/>
          <w:bCs/>
        </w:rPr>
        <w:tab/>
      </w:r>
      <w:r w:rsidR="00AB7633">
        <w:rPr>
          <w:b/>
          <w:bCs/>
        </w:rPr>
        <w:t xml:space="preserve">Support Member States to </w:t>
      </w:r>
      <w:r w:rsidR="00A714BC">
        <w:rPr>
          <w:b/>
          <w:bCs/>
        </w:rPr>
        <w:t>p</w:t>
      </w:r>
      <w:r w:rsidR="009E5F20" w:rsidRPr="00763FAD">
        <w:rPr>
          <w:b/>
          <w:bCs/>
        </w:rPr>
        <w:t xml:space="preserve">revent </w:t>
      </w:r>
      <w:r w:rsidR="00126E2C">
        <w:rPr>
          <w:b/>
          <w:bCs/>
        </w:rPr>
        <w:t xml:space="preserve">the </w:t>
      </w:r>
      <w:r w:rsidR="009E5F20" w:rsidRPr="00763FAD">
        <w:rPr>
          <w:b/>
          <w:bCs/>
        </w:rPr>
        <w:t>separation of persons with disabilities</w:t>
      </w:r>
      <w:r w:rsidR="00126E2C">
        <w:rPr>
          <w:b/>
          <w:bCs/>
        </w:rPr>
        <w:t xml:space="preserve"> in institutions</w:t>
      </w:r>
      <w:r w:rsidR="009E5F20" w:rsidRPr="00763FAD">
        <w:rPr>
          <w:b/>
          <w:bCs/>
        </w:rPr>
        <w:t xml:space="preserve"> from their families </w:t>
      </w:r>
      <w:r w:rsidR="00B62793">
        <w:rPr>
          <w:b/>
          <w:bCs/>
        </w:rPr>
        <w:t>in</w:t>
      </w:r>
      <w:r w:rsidR="00B62793" w:rsidRPr="00763FAD">
        <w:rPr>
          <w:b/>
          <w:bCs/>
        </w:rPr>
        <w:t xml:space="preserve"> </w:t>
      </w:r>
      <w:r w:rsidR="009E5F20" w:rsidRPr="00763FAD">
        <w:rPr>
          <w:b/>
          <w:bCs/>
        </w:rPr>
        <w:t xml:space="preserve">emergencies; </w:t>
      </w:r>
    </w:p>
    <w:p w14:paraId="3A65C923" w14:textId="74EF71AF" w:rsidR="0026771E" w:rsidRPr="00763FAD" w:rsidRDefault="00C970CE" w:rsidP="00E00F5D">
      <w:pPr>
        <w:pStyle w:val="SingleTxtG"/>
        <w:ind w:firstLine="567"/>
        <w:rPr>
          <w:b/>
          <w:bCs/>
        </w:rPr>
      </w:pPr>
      <w:r w:rsidRPr="00763FAD">
        <w:rPr>
          <w:b/>
          <w:bCs/>
        </w:rPr>
        <w:tab/>
      </w:r>
      <w:r w:rsidR="009E5F20" w:rsidRPr="00763FAD">
        <w:rPr>
          <w:b/>
          <w:bCs/>
        </w:rPr>
        <w:t>(</w:t>
      </w:r>
      <w:r w:rsidR="00B62793">
        <w:rPr>
          <w:b/>
          <w:bCs/>
        </w:rPr>
        <w:t>c</w:t>
      </w:r>
      <w:r w:rsidR="009E5F20" w:rsidRPr="00763FAD">
        <w:rPr>
          <w:b/>
          <w:bCs/>
        </w:rPr>
        <w:t>)</w:t>
      </w:r>
      <w:r w:rsidR="009E5F20" w:rsidRPr="00763FAD">
        <w:rPr>
          <w:b/>
          <w:bCs/>
        </w:rPr>
        <w:tab/>
      </w:r>
      <w:r w:rsidR="005A7803" w:rsidRPr="005A7803">
        <w:rPr>
          <w:b/>
          <w:bCs/>
        </w:rPr>
        <w:t>Strengthen</w:t>
      </w:r>
      <w:r w:rsidR="0031100A">
        <w:rPr>
          <w:b/>
          <w:bCs/>
        </w:rPr>
        <w:t xml:space="preserve"> support </w:t>
      </w:r>
      <w:r w:rsidR="005A7803" w:rsidRPr="005A7803">
        <w:rPr>
          <w:b/>
          <w:bCs/>
        </w:rPr>
        <w:t>for persons with disabilities in the next cycle of the European Semester.</w:t>
      </w:r>
    </w:p>
    <w:p w14:paraId="2EDEEB98" w14:textId="02755BAF" w:rsidR="0026771E" w:rsidRPr="00AD7122" w:rsidRDefault="005E61CE" w:rsidP="005E61CE">
      <w:pPr>
        <w:pStyle w:val="H23G"/>
      </w:pPr>
      <w:r>
        <w:tab/>
      </w:r>
      <w:r>
        <w:tab/>
      </w:r>
      <w:r w:rsidR="006A2B00">
        <w:t xml:space="preserve">Education </w:t>
      </w:r>
      <w:r w:rsidR="0026771E" w:rsidRPr="00AD7122">
        <w:t>(art. 24)</w:t>
      </w:r>
    </w:p>
    <w:p w14:paraId="0C7F7EFC" w14:textId="562A5BD0" w:rsidR="00BE4AC0" w:rsidRPr="00BE4AC0" w:rsidRDefault="00BE4AC0" w:rsidP="005E61CE">
      <w:pPr>
        <w:pStyle w:val="SingleTxtG"/>
        <w:numPr>
          <w:ilvl w:val="0"/>
          <w:numId w:val="22"/>
        </w:numPr>
        <w:ind w:left="1134" w:firstLine="0"/>
        <w:rPr>
          <w:lang w:val="en-US"/>
        </w:rPr>
      </w:pPr>
      <w:r w:rsidRPr="00BE4AC0">
        <w:rPr>
          <w:lang w:val="en-US"/>
        </w:rPr>
        <w:t xml:space="preserve">The Committee is concerned </w:t>
      </w:r>
      <w:r w:rsidR="00543841">
        <w:rPr>
          <w:lang w:val="en-US"/>
        </w:rPr>
        <w:t>that</w:t>
      </w:r>
      <w:r w:rsidRPr="00BE4AC0">
        <w:rPr>
          <w:lang w:val="en-US"/>
        </w:rPr>
        <w:t xml:space="preserve">: </w:t>
      </w:r>
    </w:p>
    <w:p w14:paraId="6A8653DC" w14:textId="57C35774" w:rsidR="00BE4AC0" w:rsidRPr="00BE4AC0" w:rsidRDefault="00BE4AC0" w:rsidP="005E61CE">
      <w:pPr>
        <w:pStyle w:val="SingleTxtG"/>
        <w:ind w:firstLine="567"/>
        <w:rPr>
          <w:lang w:val="en-US"/>
        </w:rPr>
      </w:pPr>
      <w:r>
        <w:rPr>
          <w:lang w:val="en-US"/>
        </w:rPr>
        <w:tab/>
      </w:r>
      <w:r w:rsidRPr="00BE4AC0">
        <w:rPr>
          <w:lang w:val="en-US"/>
        </w:rPr>
        <w:t>(a)</w:t>
      </w:r>
      <w:r w:rsidRPr="00BE4AC0">
        <w:rPr>
          <w:lang w:val="en-US"/>
        </w:rPr>
        <w:tab/>
      </w:r>
      <w:r w:rsidR="00543841">
        <w:rPr>
          <w:lang w:val="en-US"/>
        </w:rPr>
        <w:t>Many Member States s</w:t>
      </w:r>
      <w:r w:rsidRPr="00BE4AC0">
        <w:rPr>
          <w:lang w:val="en-US"/>
        </w:rPr>
        <w:t>egregate education of children with disabilities;</w:t>
      </w:r>
      <w:r w:rsidRPr="00BE4AC0">
        <w:rPr>
          <w:lang w:val="en-CA"/>
        </w:rPr>
        <w:t xml:space="preserve"> </w:t>
      </w:r>
      <w:r w:rsidRPr="00BE4AC0">
        <w:rPr>
          <w:lang w:val="en-US"/>
        </w:rPr>
        <w:t>children with disabilities fac</w:t>
      </w:r>
      <w:r w:rsidR="00543841">
        <w:rPr>
          <w:lang w:val="en-US"/>
        </w:rPr>
        <w:t>e</w:t>
      </w:r>
      <w:r w:rsidRPr="00BE4AC0">
        <w:rPr>
          <w:lang w:val="en-US"/>
        </w:rPr>
        <w:t xml:space="preserve"> difficulties </w:t>
      </w:r>
      <w:r w:rsidR="00543841">
        <w:rPr>
          <w:lang w:val="en-US"/>
        </w:rPr>
        <w:t>to access</w:t>
      </w:r>
      <w:r w:rsidR="00543841" w:rsidRPr="00BE4AC0">
        <w:rPr>
          <w:lang w:val="en-US"/>
        </w:rPr>
        <w:t xml:space="preserve"> </w:t>
      </w:r>
      <w:r w:rsidRPr="00BE4AC0">
        <w:rPr>
          <w:lang w:val="en-US"/>
        </w:rPr>
        <w:t xml:space="preserve">regular schools due toa lack of qualified teachers and educational support staff, reasonable accommodation, accessible school </w:t>
      </w:r>
      <w:r w:rsidRPr="00BE4AC0">
        <w:rPr>
          <w:lang w:val="en-CA"/>
        </w:rPr>
        <w:t xml:space="preserve">buildings, </w:t>
      </w:r>
      <w:r w:rsidRPr="00BE4AC0">
        <w:rPr>
          <w:lang w:val="en-US"/>
        </w:rPr>
        <w:t xml:space="preserve">standardized curricula </w:t>
      </w:r>
      <w:r w:rsidR="00543841">
        <w:rPr>
          <w:lang w:val="en-US"/>
        </w:rPr>
        <w:t>that fail</w:t>
      </w:r>
      <w:r w:rsidRPr="00BE4AC0">
        <w:rPr>
          <w:lang w:val="en-US"/>
        </w:rPr>
        <w:t xml:space="preserve"> to meet the diverse needs of students with disabilities</w:t>
      </w:r>
      <w:r w:rsidR="00543841">
        <w:rPr>
          <w:lang w:val="en-US"/>
        </w:rPr>
        <w:t xml:space="preserve">, and </w:t>
      </w:r>
      <w:r w:rsidR="00ED1777">
        <w:rPr>
          <w:lang w:val="en-US"/>
        </w:rPr>
        <w:t>prejudice</w:t>
      </w:r>
      <w:r w:rsidR="00ED1777" w:rsidRPr="00BE4AC0">
        <w:rPr>
          <w:lang w:val="en-US"/>
        </w:rPr>
        <w:t xml:space="preserve"> </w:t>
      </w:r>
      <w:r w:rsidR="00543841" w:rsidRPr="00BE4AC0">
        <w:rPr>
          <w:lang w:val="en-US"/>
        </w:rPr>
        <w:t xml:space="preserve">against </w:t>
      </w:r>
      <w:r w:rsidR="00543841">
        <w:rPr>
          <w:lang w:val="en-US"/>
        </w:rPr>
        <w:t>them</w:t>
      </w:r>
      <w:r w:rsidRPr="00BE4AC0">
        <w:rPr>
          <w:lang w:val="en-US"/>
        </w:rPr>
        <w:t>;</w:t>
      </w:r>
    </w:p>
    <w:p w14:paraId="13E88AA2" w14:textId="57555103" w:rsidR="00980E9A" w:rsidRDefault="00BE4AC0" w:rsidP="00335F73">
      <w:pPr>
        <w:pStyle w:val="SingleTxtG"/>
        <w:ind w:firstLine="567"/>
        <w:rPr>
          <w:lang w:val="en-US"/>
        </w:rPr>
      </w:pPr>
      <w:r>
        <w:rPr>
          <w:lang w:val="en-US"/>
        </w:rPr>
        <w:tab/>
      </w:r>
      <w:r w:rsidRPr="00BE4AC0">
        <w:rPr>
          <w:lang w:val="en-US"/>
        </w:rPr>
        <w:t>(b)</w:t>
      </w:r>
      <w:r w:rsidRPr="00BE4AC0">
        <w:rPr>
          <w:lang w:val="en-US"/>
        </w:rPr>
        <w:tab/>
        <w:t xml:space="preserve">The EU Regulation on artificial intelligence permits the use of AI for educational decision-making despite discrimination risks; </w:t>
      </w:r>
    </w:p>
    <w:p w14:paraId="1E5EDF5B" w14:textId="2111A2F6" w:rsidR="00BE4AC0" w:rsidRPr="00106F65" w:rsidRDefault="00004D80" w:rsidP="005E61CE">
      <w:pPr>
        <w:pStyle w:val="SingleTxtG"/>
        <w:ind w:firstLine="567"/>
        <w:rPr>
          <w:lang w:val="en-US"/>
        </w:rPr>
      </w:pPr>
      <w:r>
        <w:rPr>
          <w:lang w:val="en-US"/>
        </w:rPr>
        <w:tab/>
        <w:t>(</w:t>
      </w:r>
      <w:r w:rsidR="00335F73">
        <w:rPr>
          <w:lang w:val="en-US"/>
        </w:rPr>
        <w:t>c</w:t>
      </w:r>
      <w:r>
        <w:rPr>
          <w:lang w:val="en-US"/>
        </w:rPr>
        <w:t>)</w:t>
      </w:r>
      <w:r>
        <w:rPr>
          <w:lang w:val="en-US"/>
        </w:rPr>
        <w:tab/>
      </w:r>
      <w:r w:rsidR="00543841">
        <w:rPr>
          <w:lang w:val="en-US"/>
        </w:rPr>
        <w:t xml:space="preserve">The Erasmus+ program does not fully cover disability-related </w:t>
      </w:r>
      <w:r w:rsidR="00C94C6B">
        <w:rPr>
          <w:lang w:val="en-US"/>
        </w:rPr>
        <w:t>expenses</w:t>
      </w:r>
      <w:r w:rsidR="00543841">
        <w:rPr>
          <w:lang w:val="en-US"/>
        </w:rPr>
        <w:t>.</w:t>
      </w:r>
    </w:p>
    <w:p w14:paraId="38AB7050" w14:textId="352D6EC5" w:rsidR="00BE4AC0" w:rsidRPr="00BE4AC0" w:rsidRDefault="00BE4AC0" w:rsidP="00723F78">
      <w:pPr>
        <w:pStyle w:val="SingleTxtG"/>
        <w:numPr>
          <w:ilvl w:val="0"/>
          <w:numId w:val="22"/>
        </w:numPr>
        <w:ind w:left="1134" w:firstLine="0"/>
        <w:rPr>
          <w:b/>
          <w:bCs/>
          <w:lang w:val="en-US"/>
        </w:rPr>
      </w:pPr>
      <w:r w:rsidRPr="00BE4AC0">
        <w:rPr>
          <w:b/>
          <w:bCs/>
          <w:lang w:val="en-US"/>
        </w:rPr>
        <w:t>The Committee recalls its previous Concluding Observation</w:t>
      </w:r>
      <w:r w:rsidR="007B2A76">
        <w:rPr>
          <w:b/>
          <w:bCs/>
          <w:lang w:val="en-US"/>
        </w:rPr>
        <w:t>s</w:t>
      </w:r>
      <w:r w:rsidRPr="00BE4AC0">
        <w:rPr>
          <w:b/>
          <w:bCs/>
          <w:lang w:val="en-US"/>
        </w:rPr>
        <w:t xml:space="preserve"> and Recommendation</w:t>
      </w:r>
      <w:r w:rsidR="00D4625C">
        <w:rPr>
          <w:b/>
          <w:bCs/>
          <w:lang w:val="en-US"/>
        </w:rPr>
        <w:t>s</w:t>
      </w:r>
      <w:r w:rsidRPr="00BE4AC0">
        <w:rPr>
          <w:b/>
          <w:bCs/>
          <w:lang w:val="en-US"/>
        </w:rPr>
        <w:t xml:space="preserve"> (para. 61)</w:t>
      </w:r>
      <w:r w:rsidR="00543841">
        <w:rPr>
          <w:b/>
          <w:bCs/>
          <w:lang w:val="en-US"/>
        </w:rPr>
        <w:t xml:space="preserve"> and</w:t>
      </w:r>
      <w:r w:rsidRPr="00BE4AC0">
        <w:rPr>
          <w:b/>
          <w:bCs/>
          <w:lang w:val="en-US"/>
        </w:rPr>
        <w:t xml:space="preserve"> its General Comment No. 4 (2016) and recommends that the </w:t>
      </w:r>
      <w:r w:rsidR="00543841">
        <w:rPr>
          <w:b/>
          <w:bCs/>
          <w:lang w:val="en-US"/>
        </w:rPr>
        <w:t>European Union</w:t>
      </w:r>
      <w:r w:rsidRPr="00BE4AC0">
        <w:rPr>
          <w:b/>
          <w:bCs/>
          <w:lang w:val="en-US"/>
        </w:rPr>
        <w:t>:</w:t>
      </w:r>
    </w:p>
    <w:p w14:paraId="24008721" w14:textId="55FE1AEE" w:rsidR="00BE4AC0" w:rsidRPr="00723F78" w:rsidRDefault="00BE4AC0" w:rsidP="00723F78">
      <w:pPr>
        <w:pStyle w:val="SingleTxtG"/>
        <w:ind w:firstLine="567"/>
        <w:rPr>
          <w:b/>
          <w:bCs/>
          <w:lang w:val="en-US"/>
        </w:rPr>
      </w:pPr>
      <w:r w:rsidRPr="00723F78">
        <w:rPr>
          <w:b/>
          <w:bCs/>
          <w:lang w:val="en-US"/>
        </w:rPr>
        <w:t>(a)</w:t>
      </w:r>
      <w:r w:rsidRPr="00723F78">
        <w:rPr>
          <w:b/>
          <w:bCs/>
          <w:lang w:val="en-US"/>
        </w:rPr>
        <w:tab/>
      </w:r>
      <w:r w:rsidR="000A556B" w:rsidRPr="00723F78">
        <w:rPr>
          <w:b/>
          <w:bCs/>
          <w:lang w:val="en-US"/>
        </w:rPr>
        <w:t>Encourage</w:t>
      </w:r>
      <w:r w:rsidRPr="00723F78">
        <w:rPr>
          <w:b/>
          <w:bCs/>
          <w:lang w:val="en-US"/>
        </w:rPr>
        <w:t xml:space="preserve"> Member States </w:t>
      </w:r>
      <w:r w:rsidR="00543841" w:rsidRPr="00723F78">
        <w:rPr>
          <w:b/>
          <w:bCs/>
          <w:lang w:val="en-US"/>
        </w:rPr>
        <w:t xml:space="preserve">to fulfill </w:t>
      </w:r>
      <w:r w:rsidRPr="00723F78">
        <w:rPr>
          <w:b/>
          <w:bCs/>
          <w:lang w:val="en-US"/>
        </w:rPr>
        <w:t>their obligation to provide quality inclusive education throughout the entire education cycle</w:t>
      </w:r>
      <w:r w:rsidR="00543841" w:rsidRPr="00723F78">
        <w:rPr>
          <w:b/>
          <w:bCs/>
          <w:lang w:val="en-US"/>
        </w:rPr>
        <w:t xml:space="preserve"> and support them in their respective efforts</w:t>
      </w:r>
      <w:r w:rsidRPr="00723F78">
        <w:rPr>
          <w:b/>
          <w:bCs/>
          <w:lang w:val="en-US"/>
        </w:rPr>
        <w:t>;</w:t>
      </w:r>
    </w:p>
    <w:p w14:paraId="720340EA" w14:textId="799B35D9" w:rsidR="00BE4AC0" w:rsidRPr="00723F78" w:rsidRDefault="00BE4AC0" w:rsidP="00723F78">
      <w:pPr>
        <w:pStyle w:val="SingleTxtG"/>
        <w:ind w:firstLine="567"/>
        <w:rPr>
          <w:b/>
          <w:bCs/>
          <w:lang w:val="en-US"/>
        </w:rPr>
      </w:pPr>
      <w:r w:rsidRPr="00723F78">
        <w:rPr>
          <w:b/>
          <w:bCs/>
          <w:lang w:val="en-US"/>
        </w:rPr>
        <w:t>(b)</w:t>
      </w:r>
      <w:r w:rsidRPr="00723F78">
        <w:rPr>
          <w:b/>
          <w:bCs/>
          <w:lang w:val="en-US"/>
        </w:rPr>
        <w:tab/>
      </w:r>
      <w:r w:rsidR="00C94C6B" w:rsidRPr="00723F78">
        <w:rPr>
          <w:b/>
          <w:bCs/>
          <w:lang w:val="en-US"/>
        </w:rPr>
        <w:t xml:space="preserve">Ensure that </w:t>
      </w:r>
      <w:r w:rsidRPr="00723F78">
        <w:rPr>
          <w:b/>
          <w:bCs/>
          <w:lang w:val="en-US"/>
        </w:rPr>
        <w:t>the use of AI for decision making in education</w:t>
      </w:r>
      <w:r w:rsidR="00C94C6B" w:rsidRPr="00723F78">
        <w:rPr>
          <w:b/>
          <w:bCs/>
          <w:lang w:val="en-US"/>
        </w:rPr>
        <w:t xml:space="preserve"> does not discriminate against persons with disabilities</w:t>
      </w:r>
      <w:r w:rsidR="00335F73">
        <w:rPr>
          <w:b/>
          <w:bCs/>
          <w:lang w:val="en-US"/>
        </w:rPr>
        <w:t>, as mentioned in the European Commission’s 2022 Ethical guidelines on the use of artificial intelligence (AI) and data in teaching and learning for Educators</w:t>
      </w:r>
      <w:r w:rsidRPr="00723F78">
        <w:rPr>
          <w:b/>
          <w:bCs/>
          <w:lang w:val="en-US"/>
        </w:rPr>
        <w:t>;</w:t>
      </w:r>
    </w:p>
    <w:p w14:paraId="4631D88C" w14:textId="74B18F87" w:rsidR="005C0ABD" w:rsidRPr="00723F78" w:rsidRDefault="00BE4AC0" w:rsidP="00723F78">
      <w:pPr>
        <w:pStyle w:val="SingleTxtG"/>
        <w:ind w:firstLine="567"/>
        <w:rPr>
          <w:b/>
          <w:bCs/>
          <w:lang w:val="en-US"/>
        </w:rPr>
      </w:pPr>
      <w:r w:rsidRPr="00723F78">
        <w:rPr>
          <w:b/>
          <w:bCs/>
          <w:lang w:val="en-US"/>
        </w:rPr>
        <w:t>(c)</w:t>
      </w:r>
      <w:r w:rsidRPr="00723F78">
        <w:rPr>
          <w:b/>
          <w:bCs/>
          <w:lang w:val="en-US"/>
        </w:rPr>
        <w:tab/>
        <w:t>Ensure</w:t>
      </w:r>
      <w:r w:rsidR="006714C3" w:rsidRPr="00723F78">
        <w:rPr>
          <w:b/>
          <w:bCs/>
          <w:lang w:val="en-US"/>
        </w:rPr>
        <w:t xml:space="preserve"> that</w:t>
      </w:r>
      <w:r w:rsidRPr="00723F78">
        <w:rPr>
          <w:b/>
          <w:bCs/>
          <w:lang w:val="en-US"/>
        </w:rPr>
        <w:t xml:space="preserve"> the implementation of the Digital Education Action Plan</w:t>
      </w:r>
      <w:r w:rsidR="00C94C6B" w:rsidRPr="00723F78">
        <w:rPr>
          <w:b/>
          <w:bCs/>
          <w:lang w:val="en-US"/>
        </w:rPr>
        <w:t xml:space="preserve"> guarantees accessibility for students with disabilities;</w:t>
      </w:r>
    </w:p>
    <w:p w14:paraId="01DE46B9" w14:textId="47BF687C" w:rsidR="00BE4AC0" w:rsidRPr="00BE4AC0" w:rsidRDefault="005C0ABD" w:rsidP="00723F78">
      <w:pPr>
        <w:pStyle w:val="SingleTxtG"/>
        <w:ind w:firstLine="567"/>
        <w:rPr>
          <w:b/>
          <w:bCs/>
          <w:lang w:val="en-US"/>
        </w:rPr>
      </w:pPr>
      <w:r w:rsidRPr="00723F78">
        <w:rPr>
          <w:b/>
          <w:bCs/>
          <w:lang w:val="en-US"/>
        </w:rPr>
        <w:t>(d)</w:t>
      </w:r>
      <w:r w:rsidR="00C94C6B" w:rsidRPr="00723F78">
        <w:rPr>
          <w:b/>
          <w:bCs/>
          <w:lang w:val="en-US"/>
        </w:rPr>
        <w:tab/>
      </w:r>
      <w:r w:rsidR="00C94C6B" w:rsidRPr="000D2D26">
        <w:rPr>
          <w:b/>
          <w:bCs/>
          <w:lang w:val="en-US"/>
        </w:rPr>
        <w:t>Ensure that the Erasmus+ program covers all disability-related expenses.</w:t>
      </w:r>
    </w:p>
    <w:p w14:paraId="2A65B682" w14:textId="20ED39F5" w:rsidR="0026771E" w:rsidRPr="00AD7122" w:rsidRDefault="00723F78" w:rsidP="00723F78">
      <w:pPr>
        <w:pStyle w:val="H23G"/>
      </w:pPr>
      <w:r>
        <w:tab/>
      </w:r>
      <w:r>
        <w:tab/>
      </w:r>
      <w:r w:rsidR="006A2B00">
        <w:t xml:space="preserve">Health </w:t>
      </w:r>
      <w:r w:rsidR="0026771E" w:rsidRPr="00AD7122">
        <w:t>(art. 25)</w:t>
      </w:r>
    </w:p>
    <w:p w14:paraId="62FC74BB" w14:textId="710301B3" w:rsidR="00BE691F" w:rsidRPr="00BE691F" w:rsidRDefault="00BE691F" w:rsidP="00723F78">
      <w:pPr>
        <w:pStyle w:val="SingleTxtG"/>
        <w:numPr>
          <w:ilvl w:val="0"/>
          <w:numId w:val="22"/>
        </w:numPr>
        <w:ind w:left="1134" w:firstLine="0"/>
        <w:rPr>
          <w:lang w:val="en-US"/>
        </w:rPr>
      </w:pPr>
      <w:r w:rsidRPr="00BE691F">
        <w:rPr>
          <w:lang w:val="en-US"/>
        </w:rPr>
        <w:t xml:space="preserve">The Committee is concerned </w:t>
      </w:r>
      <w:r w:rsidR="000A556B">
        <w:rPr>
          <w:lang w:val="en-US"/>
        </w:rPr>
        <w:t>about</w:t>
      </w:r>
      <w:r w:rsidRPr="00BE691F">
        <w:rPr>
          <w:lang w:val="en-US"/>
        </w:rPr>
        <w:t>:</w:t>
      </w:r>
    </w:p>
    <w:p w14:paraId="0A1727D1" w14:textId="6D7E9A75" w:rsidR="00BE691F" w:rsidRPr="00BE691F" w:rsidRDefault="00BE691F" w:rsidP="00723F78">
      <w:pPr>
        <w:pStyle w:val="SingleTxtG"/>
        <w:ind w:firstLine="567"/>
        <w:rPr>
          <w:lang w:val="en-US"/>
        </w:rPr>
      </w:pPr>
      <w:r w:rsidRPr="00BE691F">
        <w:rPr>
          <w:lang w:val="en-US"/>
        </w:rPr>
        <w:t>(a)</w:t>
      </w:r>
      <w:r w:rsidRPr="00BE691F">
        <w:rPr>
          <w:lang w:val="en-US"/>
        </w:rPr>
        <w:tab/>
      </w:r>
      <w:r w:rsidR="000A556B">
        <w:rPr>
          <w:lang w:val="en-US"/>
        </w:rPr>
        <w:t>The</w:t>
      </w:r>
      <w:r w:rsidR="00707CFC">
        <w:rPr>
          <w:lang w:val="en-US"/>
        </w:rPr>
        <w:t xml:space="preserve"> lack of explicit legal protection against disability-based discrimination in healthcare </w:t>
      </w:r>
      <w:r w:rsidR="000A556B">
        <w:rPr>
          <w:lang w:val="en-US"/>
        </w:rPr>
        <w:t>and</w:t>
      </w:r>
      <w:r w:rsidR="00707CFC">
        <w:rPr>
          <w:lang w:val="en-US"/>
        </w:rPr>
        <w:t xml:space="preserve"> p</w:t>
      </w:r>
      <w:r w:rsidRPr="00BE691F">
        <w:rPr>
          <w:lang w:val="en-US"/>
        </w:rPr>
        <w:t xml:space="preserve">ersons with disabilities </w:t>
      </w:r>
      <w:r w:rsidR="000A556B">
        <w:rPr>
          <w:lang w:val="en-US"/>
        </w:rPr>
        <w:t xml:space="preserve">facing </w:t>
      </w:r>
      <w:r w:rsidR="00707CFC">
        <w:rPr>
          <w:lang w:val="en-US"/>
        </w:rPr>
        <w:t>systemic</w:t>
      </w:r>
      <w:r w:rsidRPr="00BE691F">
        <w:rPr>
          <w:lang w:val="en-US"/>
        </w:rPr>
        <w:t xml:space="preserve"> barriers to healthcare access, due to healthcare providers' disregard or automatic attribution of health issues to disability</w:t>
      </w:r>
      <w:r w:rsidR="00707CFC">
        <w:rPr>
          <w:lang w:val="en-US"/>
        </w:rPr>
        <w:t>,</w:t>
      </w:r>
      <w:r w:rsidRPr="00BE691F">
        <w:rPr>
          <w:lang w:val="en-US"/>
        </w:rPr>
        <w:t xml:space="preserve"> insufficient reasonable accommodations,</w:t>
      </w:r>
      <w:r w:rsidR="00A2060A">
        <w:rPr>
          <w:lang w:val="en-US"/>
        </w:rPr>
        <w:t xml:space="preserve"> </w:t>
      </w:r>
      <w:r w:rsidRPr="00BE691F">
        <w:rPr>
          <w:lang w:val="en-US"/>
        </w:rPr>
        <w:t>lack of accessible materials and processes,</w:t>
      </w:r>
      <w:r w:rsidR="00707CFC">
        <w:rPr>
          <w:lang w:val="en-US"/>
        </w:rPr>
        <w:t xml:space="preserve"> and </w:t>
      </w:r>
      <w:r w:rsidRPr="00BE691F">
        <w:rPr>
          <w:lang w:val="en-US"/>
        </w:rPr>
        <w:t xml:space="preserve">inadequate training for healthcare workers. </w:t>
      </w:r>
    </w:p>
    <w:p w14:paraId="1E330663" w14:textId="77777777" w:rsidR="00723F78" w:rsidRDefault="00BE691F" w:rsidP="00723F78">
      <w:pPr>
        <w:pStyle w:val="SingleTxtG"/>
        <w:ind w:firstLine="567"/>
        <w:rPr>
          <w:b/>
          <w:bCs/>
          <w:lang w:val="en-US"/>
        </w:rPr>
      </w:pPr>
      <w:r w:rsidRPr="00BE691F">
        <w:rPr>
          <w:lang w:val="en-US"/>
        </w:rPr>
        <w:t>(b)</w:t>
      </w:r>
      <w:r w:rsidRPr="00BE691F">
        <w:rPr>
          <w:lang w:val="en-US"/>
        </w:rPr>
        <w:tab/>
      </w:r>
      <w:r w:rsidR="000A556B">
        <w:rPr>
          <w:lang w:val="en-US"/>
        </w:rPr>
        <w:t>G</w:t>
      </w:r>
      <w:r w:rsidRPr="00BE691F">
        <w:rPr>
          <w:lang w:val="en-US"/>
        </w:rPr>
        <w:t>aps in cross-border healthcare access, including the lack of</w:t>
      </w:r>
      <w:r w:rsidR="00A2060A">
        <w:rPr>
          <w:lang w:val="en-US"/>
        </w:rPr>
        <w:t xml:space="preserve"> </w:t>
      </w:r>
      <w:r w:rsidRPr="00BE691F">
        <w:rPr>
          <w:lang w:val="en-US"/>
        </w:rPr>
        <w:t>accessible information by National Contact Points</w:t>
      </w:r>
      <w:r w:rsidR="00A66ACF">
        <w:rPr>
          <w:lang w:val="en-US"/>
        </w:rPr>
        <w:t xml:space="preserve">, the lack of reimbursement of disability-related expenses and the requirements of persons with limited mobility in </w:t>
      </w:r>
      <w:r w:rsidRPr="00BE691F">
        <w:rPr>
          <w:lang w:val="en-US"/>
        </w:rPr>
        <w:t>Directive 2011/24/EU</w:t>
      </w:r>
      <w:r w:rsidR="00ED1777">
        <w:rPr>
          <w:lang w:val="en-US"/>
        </w:rPr>
        <w:t>.</w:t>
      </w:r>
      <w:r w:rsidRPr="00BE691F">
        <w:rPr>
          <w:lang w:val="en-US"/>
        </w:rPr>
        <w:t>61.</w:t>
      </w:r>
      <w:r>
        <w:rPr>
          <w:b/>
          <w:bCs/>
          <w:lang w:val="en-US"/>
        </w:rPr>
        <w:t xml:space="preserve"> </w:t>
      </w:r>
    </w:p>
    <w:p w14:paraId="1A27B000" w14:textId="79A3DBC5" w:rsidR="00BE691F" w:rsidRPr="00BE691F" w:rsidRDefault="00BE691F" w:rsidP="00723F78">
      <w:pPr>
        <w:pStyle w:val="SingleTxtG"/>
        <w:numPr>
          <w:ilvl w:val="0"/>
          <w:numId w:val="22"/>
        </w:numPr>
        <w:ind w:left="1134" w:firstLine="0"/>
        <w:rPr>
          <w:b/>
          <w:bCs/>
          <w:lang w:val="en-US"/>
        </w:rPr>
      </w:pPr>
      <w:r w:rsidRPr="00BE691F">
        <w:rPr>
          <w:b/>
          <w:bCs/>
          <w:lang w:val="en-US"/>
        </w:rPr>
        <w:t xml:space="preserve">The Committee recalls its previous Concluding Observation and Recommendation (para. 63) and recommends that the </w:t>
      </w:r>
      <w:r w:rsidR="00C24EAC">
        <w:rPr>
          <w:b/>
          <w:bCs/>
          <w:lang w:val="en-US"/>
        </w:rPr>
        <w:t>European Union</w:t>
      </w:r>
      <w:r w:rsidRPr="00BE691F">
        <w:rPr>
          <w:b/>
          <w:bCs/>
          <w:lang w:val="en-US"/>
        </w:rPr>
        <w:t>:</w:t>
      </w:r>
    </w:p>
    <w:p w14:paraId="7F97B5D4" w14:textId="0FB8F39E" w:rsidR="00BE691F" w:rsidRPr="00BE691F" w:rsidRDefault="00BE691F" w:rsidP="00723F78">
      <w:pPr>
        <w:pStyle w:val="SingleTxtG"/>
        <w:ind w:firstLine="567"/>
        <w:rPr>
          <w:b/>
          <w:bCs/>
          <w:lang w:val="en-US"/>
        </w:rPr>
      </w:pPr>
      <w:r w:rsidRPr="00BE691F">
        <w:rPr>
          <w:b/>
          <w:bCs/>
          <w:lang w:val="en-US"/>
        </w:rPr>
        <w:t>(a)</w:t>
      </w:r>
      <w:r w:rsidRPr="00BE691F">
        <w:rPr>
          <w:b/>
          <w:bCs/>
          <w:lang w:val="en-US"/>
        </w:rPr>
        <w:tab/>
      </w:r>
      <w:r w:rsidR="00C24EAC">
        <w:rPr>
          <w:b/>
          <w:bCs/>
          <w:lang w:val="en-US"/>
        </w:rPr>
        <w:t>Set</w:t>
      </w:r>
      <w:r w:rsidR="00C24EAC" w:rsidRPr="00BE691F">
        <w:rPr>
          <w:b/>
          <w:bCs/>
          <w:lang w:val="en-US"/>
        </w:rPr>
        <w:t xml:space="preserve"> </w:t>
      </w:r>
      <w:r w:rsidRPr="00BE691F">
        <w:rPr>
          <w:b/>
          <w:bCs/>
          <w:lang w:val="en-US"/>
        </w:rPr>
        <w:t>comprehensive accessibility standards across healthcare systems, requiring Member States to develop Easy</w:t>
      </w:r>
      <w:r w:rsidR="00C24EAC">
        <w:rPr>
          <w:b/>
          <w:bCs/>
          <w:lang w:val="en-US"/>
        </w:rPr>
        <w:t xml:space="preserve"> </w:t>
      </w:r>
      <w:r w:rsidRPr="00BE691F">
        <w:rPr>
          <w:b/>
          <w:bCs/>
          <w:lang w:val="en-US"/>
        </w:rPr>
        <w:t xml:space="preserve">Read medical materials, </w:t>
      </w:r>
      <w:r w:rsidR="00C24EAC">
        <w:rPr>
          <w:b/>
          <w:bCs/>
          <w:lang w:val="en-US"/>
        </w:rPr>
        <w:t>accessible</w:t>
      </w:r>
      <w:r w:rsidR="00C24EAC" w:rsidRPr="00BE691F">
        <w:rPr>
          <w:b/>
          <w:bCs/>
          <w:lang w:val="en-US"/>
        </w:rPr>
        <w:t xml:space="preserve"> </w:t>
      </w:r>
      <w:r w:rsidRPr="00BE691F">
        <w:rPr>
          <w:b/>
          <w:bCs/>
          <w:lang w:val="en-US"/>
        </w:rPr>
        <w:t>administrative processes, and communication training for healthcare professionals to support persons with intellectual disabilities</w:t>
      </w:r>
      <w:r w:rsidR="00ED1777">
        <w:rPr>
          <w:b/>
          <w:bCs/>
          <w:lang w:val="en-US"/>
        </w:rPr>
        <w:t>;</w:t>
      </w:r>
    </w:p>
    <w:p w14:paraId="7A27914E" w14:textId="4566A8B3" w:rsidR="00BE691F" w:rsidRPr="00BE691F" w:rsidRDefault="00BE691F" w:rsidP="00723F78">
      <w:pPr>
        <w:pStyle w:val="SingleTxtG"/>
        <w:ind w:firstLine="567"/>
        <w:rPr>
          <w:b/>
          <w:bCs/>
          <w:lang w:val="en-US"/>
        </w:rPr>
      </w:pPr>
      <w:r w:rsidRPr="00BE691F">
        <w:rPr>
          <w:b/>
          <w:bCs/>
          <w:lang w:val="en-US"/>
        </w:rPr>
        <w:t>(b)</w:t>
      </w:r>
      <w:r w:rsidRPr="00BE691F">
        <w:rPr>
          <w:b/>
          <w:bCs/>
          <w:lang w:val="en-US"/>
        </w:rPr>
        <w:tab/>
        <w:t xml:space="preserve">Restore funding </w:t>
      </w:r>
      <w:r w:rsidR="00C24EAC">
        <w:rPr>
          <w:b/>
          <w:bCs/>
          <w:lang w:val="en-US"/>
        </w:rPr>
        <w:t>of</w:t>
      </w:r>
      <w:r w:rsidR="00C24EAC" w:rsidRPr="00BE691F">
        <w:rPr>
          <w:b/>
          <w:bCs/>
          <w:lang w:val="en-US"/>
        </w:rPr>
        <w:t xml:space="preserve"> </w:t>
      </w:r>
      <w:r w:rsidRPr="00BE691F">
        <w:rPr>
          <w:b/>
          <w:bCs/>
          <w:lang w:val="en-US"/>
        </w:rPr>
        <w:t xml:space="preserve">the EU4Health programme </w:t>
      </w:r>
      <w:r w:rsidRPr="00BE691F">
        <w:rPr>
          <w:b/>
          <w:bCs/>
        </w:rPr>
        <w:t xml:space="preserve">to </w:t>
      </w:r>
      <w:r w:rsidRPr="00BE691F">
        <w:rPr>
          <w:b/>
          <w:bCs/>
          <w:lang w:val="en-US"/>
        </w:rPr>
        <w:t>address health inequities for persons with disabilities</w:t>
      </w:r>
      <w:r w:rsidR="00A2060A">
        <w:rPr>
          <w:b/>
          <w:bCs/>
          <w:lang w:val="en-US"/>
        </w:rPr>
        <w:t>;</w:t>
      </w:r>
    </w:p>
    <w:p w14:paraId="5AFE50F3" w14:textId="0FD61A16" w:rsidR="00BE691F" w:rsidRPr="00BE691F" w:rsidRDefault="00BE691F" w:rsidP="00723F78">
      <w:pPr>
        <w:pStyle w:val="SingleTxtG"/>
        <w:ind w:firstLine="567"/>
        <w:rPr>
          <w:b/>
          <w:bCs/>
          <w:lang w:val="en-US"/>
        </w:rPr>
      </w:pPr>
      <w:r w:rsidRPr="00BE691F">
        <w:rPr>
          <w:b/>
          <w:bCs/>
          <w:lang w:val="en-US"/>
        </w:rPr>
        <w:lastRenderedPageBreak/>
        <w:t>(c)</w:t>
      </w:r>
      <w:r w:rsidRPr="00BE691F">
        <w:rPr>
          <w:lang w:val="en-US"/>
        </w:rPr>
        <w:tab/>
      </w:r>
      <w:r w:rsidRPr="00BE691F">
        <w:rPr>
          <w:b/>
          <w:bCs/>
          <w:lang w:val="en-US"/>
        </w:rPr>
        <w:t xml:space="preserve">Revise the Patient Mobility Directive to guarantee equal access to healthcare for </w:t>
      </w:r>
      <w:r w:rsidR="00A9666C">
        <w:rPr>
          <w:b/>
          <w:bCs/>
          <w:lang w:val="en-US"/>
        </w:rPr>
        <w:t>persons</w:t>
      </w:r>
      <w:r w:rsidR="00A9666C" w:rsidRPr="00BE691F">
        <w:rPr>
          <w:b/>
          <w:bCs/>
          <w:lang w:val="en-US"/>
        </w:rPr>
        <w:t xml:space="preserve"> </w:t>
      </w:r>
      <w:r w:rsidRPr="00BE691F">
        <w:rPr>
          <w:b/>
          <w:bCs/>
          <w:lang w:val="en-US"/>
        </w:rPr>
        <w:t>with disabilities in cross-border situations</w:t>
      </w:r>
      <w:r w:rsidR="00C24EAC">
        <w:rPr>
          <w:b/>
          <w:bCs/>
          <w:lang w:val="en-US"/>
        </w:rPr>
        <w:t>;</w:t>
      </w:r>
    </w:p>
    <w:p w14:paraId="50E88C15" w14:textId="56EC1B23" w:rsidR="00446E78" w:rsidRDefault="00BE691F" w:rsidP="00723F78">
      <w:pPr>
        <w:pStyle w:val="SingleTxtG"/>
        <w:ind w:firstLine="567"/>
        <w:rPr>
          <w:b/>
          <w:bCs/>
        </w:rPr>
      </w:pPr>
      <w:r w:rsidRPr="00BE691F">
        <w:rPr>
          <w:b/>
          <w:bCs/>
          <w:lang w:val="en-US"/>
        </w:rPr>
        <w:t>(d)</w:t>
      </w:r>
      <w:r w:rsidRPr="00BE691F">
        <w:tab/>
      </w:r>
      <w:r w:rsidRPr="00BE691F">
        <w:rPr>
          <w:b/>
          <w:bCs/>
        </w:rPr>
        <w:t xml:space="preserve">Support Member States </w:t>
      </w:r>
      <w:r w:rsidR="00C24EAC">
        <w:rPr>
          <w:b/>
          <w:bCs/>
        </w:rPr>
        <w:t>i</w:t>
      </w:r>
      <w:r w:rsidRPr="00BE691F">
        <w:rPr>
          <w:b/>
          <w:bCs/>
        </w:rPr>
        <w:t>n the implementation of guidelines to increase access to healthcare.</w:t>
      </w:r>
    </w:p>
    <w:p w14:paraId="1C8A2933" w14:textId="62721279" w:rsidR="009B6B39" w:rsidRDefault="00723F78" w:rsidP="00723F78">
      <w:pPr>
        <w:pStyle w:val="H23G"/>
      </w:pPr>
      <w:r>
        <w:tab/>
      </w:r>
      <w:r>
        <w:tab/>
      </w:r>
      <w:r w:rsidR="009B6B39">
        <w:t>Habilitation and rehabilitation (art. 26)</w:t>
      </w:r>
    </w:p>
    <w:p w14:paraId="7FBCDFE1" w14:textId="61E518AE" w:rsidR="009B6B39" w:rsidRPr="009B6B39" w:rsidRDefault="009B6B39" w:rsidP="00723F78">
      <w:pPr>
        <w:pStyle w:val="SingleTxtG"/>
        <w:numPr>
          <w:ilvl w:val="0"/>
          <w:numId w:val="22"/>
        </w:numPr>
        <w:ind w:left="1134" w:firstLine="0"/>
      </w:pPr>
      <w:r w:rsidRPr="009B6B39">
        <w:t>The Committee is concerned that:</w:t>
      </w:r>
    </w:p>
    <w:p w14:paraId="063BECFF" w14:textId="601FE3E6" w:rsidR="009B6B39" w:rsidRPr="009B6B39" w:rsidRDefault="009B6B39" w:rsidP="00723F78">
      <w:pPr>
        <w:pStyle w:val="SingleTxtG"/>
        <w:ind w:firstLine="567"/>
      </w:pPr>
      <w:r w:rsidRPr="009B6B39">
        <w:t>(a)</w:t>
      </w:r>
      <w:r w:rsidR="00723F78">
        <w:tab/>
      </w:r>
      <w:r w:rsidR="000A5B58">
        <w:t>The EU</w:t>
      </w:r>
      <w:r w:rsidRPr="009B6B39">
        <w:t xml:space="preserve"> lacks dedicated strategies</w:t>
      </w:r>
      <w:r w:rsidR="000A5B58">
        <w:t xml:space="preserve"> for</w:t>
      </w:r>
      <w:r w:rsidR="002909F1">
        <w:t xml:space="preserve"> the provision of</w:t>
      </w:r>
      <w:r w:rsidR="000A5B58">
        <w:t xml:space="preserve"> habilitation and rehabilitation services</w:t>
      </w:r>
      <w:r w:rsidRPr="009B6B39">
        <w:t>,</w:t>
      </w:r>
      <w:r w:rsidR="000A5B58">
        <w:t xml:space="preserve"> their </w:t>
      </w:r>
      <w:r w:rsidR="000A5B58" w:rsidRPr="009B6B39">
        <w:t>inclusion in cross-border healthcare coverage</w:t>
      </w:r>
      <w:r w:rsidR="000A5B58">
        <w:t>, and</w:t>
      </w:r>
      <w:r w:rsidRPr="009B6B39">
        <w:t xml:space="preserve"> funding mechanisms;</w:t>
      </w:r>
    </w:p>
    <w:p w14:paraId="4038A7DB" w14:textId="4276E218" w:rsidR="009B6B39" w:rsidRPr="009B6B39" w:rsidRDefault="009B6B39" w:rsidP="00723F78">
      <w:pPr>
        <w:pStyle w:val="SingleTxtG"/>
        <w:ind w:firstLine="567"/>
      </w:pPr>
      <w:r w:rsidRPr="009B6B39">
        <w:t>(b)</w:t>
      </w:r>
      <w:r w:rsidRPr="009B6B39">
        <w:tab/>
        <w:t>There is widespread inequality in the availability, affordability,</w:t>
      </w:r>
      <w:r w:rsidR="002909F1">
        <w:t xml:space="preserve"> and</w:t>
      </w:r>
      <w:r w:rsidRPr="009B6B39">
        <w:t xml:space="preserve"> quality</w:t>
      </w:r>
      <w:r w:rsidR="00233DAE">
        <w:t xml:space="preserve"> </w:t>
      </w:r>
      <w:r w:rsidRPr="009B6B39">
        <w:t>of habilitation services for persons with disabilities;</w:t>
      </w:r>
    </w:p>
    <w:p w14:paraId="63A4C084" w14:textId="65CC9001" w:rsidR="00CB3FF0" w:rsidRPr="009B6B39" w:rsidRDefault="009B6B39" w:rsidP="00723F78">
      <w:pPr>
        <w:pStyle w:val="SingleTxtG"/>
        <w:ind w:firstLine="567"/>
      </w:pPr>
      <w:r w:rsidRPr="009B6B39">
        <w:t>(c)</w:t>
      </w:r>
      <w:r w:rsidRPr="009B6B39">
        <w:tab/>
      </w:r>
      <w:r w:rsidR="002909F1">
        <w:t>Budgetary</w:t>
      </w:r>
      <w:r w:rsidR="002909F1" w:rsidRPr="009B6B39">
        <w:t xml:space="preserve"> </w:t>
      </w:r>
      <w:r w:rsidRPr="009B6B39">
        <w:t xml:space="preserve">measures in Member States </w:t>
      </w:r>
      <w:r w:rsidR="002909F1">
        <w:t>exacerbate</w:t>
      </w:r>
      <w:r w:rsidRPr="009B6B39">
        <w:t xml:space="preserve"> the shortage of rehabilitation services and increase financial burdens on persons with disabilities and</w:t>
      </w:r>
      <w:r w:rsidR="002909F1">
        <w:t xml:space="preserve"> that</w:t>
      </w:r>
      <w:r w:rsidRPr="009B6B39">
        <w:t xml:space="preserve"> access to habilitation programmes </w:t>
      </w:r>
      <w:r w:rsidR="002909F1">
        <w:t xml:space="preserve">is insufficiently </w:t>
      </w:r>
      <w:r w:rsidRPr="009B6B39">
        <w:t xml:space="preserve">tailored to individual </w:t>
      </w:r>
      <w:r w:rsidR="00BE3A1E">
        <w:t>requirements.</w:t>
      </w:r>
    </w:p>
    <w:p w14:paraId="1B666A2D" w14:textId="4770E578" w:rsidR="009B6B39" w:rsidRPr="009B6B39" w:rsidRDefault="009B6B39" w:rsidP="00723F78">
      <w:pPr>
        <w:pStyle w:val="SingleTxtG"/>
        <w:numPr>
          <w:ilvl w:val="0"/>
          <w:numId w:val="22"/>
        </w:numPr>
        <w:ind w:left="1134" w:firstLine="0"/>
        <w:rPr>
          <w:b/>
          <w:bCs/>
        </w:rPr>
      </w:pPr>
      <w:r w:rsidRPr="009B6B39">
        <w:rPr>
          <w:b/>
          <w:bCs/>
        </w:rPr>
        <w:t xml:space="preserve">The Committee recommends that the </w:t>
      </w:r>
      <w:r w:rsidR="00004F41">
        <w:rPr>
          <w:b/>
          <w:bCs/>
        </w:rPr>
        <w:t>European Union</w:t>
      </w:r>
      <w:r w:rsidRPr="009B6B39">
        <w:rPr>
          <w:b/>
          <w:bCs/>
        </w:rPr>
        <w:t>:</w:t>
      </w:r>
    </w:p>
    <w:p w14:paraId="0B430518" w14:textId="5CE47943" w:rsidR="009B6B39" w:rsidRPr="00723F78" w:rsidRDefault="009B6B39" w:rsidP="00723F78">
      <w:pPr>
        <w:pStyle w:val="SingleTxtG"/>
        <w:ind w:firstLine="567"/>
        <w:rPr>
          <w:b/>
          <w:bCs/>
        </w:rPr>
      </w:pPr>
      <w:r w:rsidRPr="00723F78">
        <w:rPr>
          <w:b/>
          <w:bCs/>
        </w:rPr>
        <w:t>(a)</w:t>
      </w:r>
      <w:r w:rsidRPr="00723F78">
        <w:rPr>
          <w:b/>
          <w:bCs/>
        </w:rPr>
        <w:tab/>
      </w:r>
      <w:r w:rsidR="00F7685E" w:rsidRPr="00723F78">
        <w:rPr>
          <w:b/>
          <w:bCs/>
        </w:rPr>
        <w:t xml:space="preserve">Increase budget allocations for habilitation and </w:t>
      </w:r>
      <w:r w:rsidRPr="00723F78">
        <w:rPr>
          <w:b/>
          <w:bCs/>
        </w:rPr>
        <w:t>rehabilitation services</w:t>
      </w:r>
      <w:r w:rsidR="00F7685E" w:rsidRPr="00723F78">
        <w:rPr>
          <w:b/>
          <w:bCs/>
        </w:rPr>
        <w:t xml:space="preserve">, </w:t>
      </w:r>
      <w:r w:rsidRPr="00723F78">
        <w:rPr>
          <w:b/>
          <w:bCs/>
        </w:rPr>
        <w:t>develop guidelines on evidence and rights-based intervention</w:t>
      </w:r>
      <w:r w:rsidR="00F7685E" w:rsidRPr="00723F78">
        <w:rPr>
          <w:b/>
          <w:bCs/>
        </w:rPr>
        <w:t>,</w:t>
      </w:r>
      <w:r w:rsidRPr="00723F78">
        <w:rPr>
          <w:b/>
          <w:bCs/>
        </w:rPr>
        <w:t xml:space="preserve"> and</w:t>
      </w:r>
      <w:r w:rsidR="00F7685E" w:rsidRPr="00723F78">
        <w:rPr>
          <w:b/>
          <w:bCs/>
        </w:rPr>
        <w:t xml:space="preserve"> </w:t>
      </w:r>
      <w:r w:rsidR="00B2501D" w:rsidRPr="00723F78">
        <w:rPr>
          <w:b/>
          <w:bCs/>
        </w:rPr>
        <w:t xml:space="preserve">include rehabilitation services in </w:t>
      </w:r>
      <w:r w:rsidRPr="00723F78">
        <w:rPr>
          <w:b/>
          <w:bCs/>
        </w:rPr>
        <w:t>the Patient Mobility Directive;</w:t>
      </w:r>
    </w:p>
    <w:p w14:paraId="67AF034F" w14:textId="6299A0E9" w:rsidR="009B6B39" w:rsidRPr="00723F78" w:rsidRDefault="009B6B39" w:rsidP="00723F78">
      <w:pPr>
        <w:pStyle w:val="SingleTxtG"/>
        <w:ind w:firstLine="567"/>
        <w:rPr>
          <w:b/>
          <w:bCs/>
        </w:rPr>
      </w:pPr>
      <w:r w:rsidRPr="00723F78">
        <w:rPr>
          <w:b/>
          <w:bCs/>
        </w:rPr>
        <w:t>(b)</w:t>
      </w:r>
      <w:r w:rsidRPr="00723F78">
        <w:rPr>
          <w:b/>
          <w:bCs/>
        </w:rPr>
        <w:tab/>
        <w:t xml:space="preserve">Support Member States </w:t>
      </w:r>
      <w:r w:rsidR="00F7685E" w:rsidRPr="00723F78">
        <w:rPr>
          <w:b/>
          <w:bCs/>
        </w:rPr>
        <w:t>financ</w:t>
      </w:r>
      <w:r w:rsidR="00572EB2" w:rsidRPr="00723F78">
        <w:rPr>
          <w:b/>
          <w:bCs/>
        </w:rPr>
        <w:t>i</w:t>
      </w:r>
      <w:r w:rsidR="00F7685E" w:rsidRPr="00723F78">
        <w:rPr>
          <w:b/>
          <w:bCs/>
        </w:rPr>
        <w:t>ally</w:t>
      </w:r>
      <w:r w:rsidRPr="00723F78">
        <w:rPr>
          <w:b/>
          <w:bCs/>
        </w:rPr>
        <w:t xml:space="preserve"> and exchange best practices to improve access to </w:t>
      </w:r>
      <w:r w:rsidR="00F7685E" w:rsidRPr="00723F78">
        <w:rPr>
          <w:b/>
          <w:bCs/>
        </w:rPr>
        <w:t xml:space="preserve">habilitation and rehabilitation </w:t>
      </w:r>
      <w:r w:rsidRPr="00723F78">
        <w:rPr>
          <w:b/>
          <w:bCs/>
        </w:rPr>
        <w:t>for persons with disabilities</w:t>
      </w:r>
      <w:r w:rsidR="00F7685E" w:rsidRPr="00723F78">
        <w:rPr>
          <w:b/>
          <w:bCs/>
        </w:rPr>
        <w:t>,</w:t>
      </w:r>
      <w:r w:rsidRPr="00723F78">
        <w:rPr>
          <w:b/>
          <w:bCs/>
        </w:rPr>
        <w:t xml:space="preserve"> and adopt an action plan for affordable and accessible rehabilitation across the lifespan, in line with the WHO's Rehabilitation 2030 agenda;</w:t>
      </w:r>
    </w:p>
    <w:p w14:paraId="098E2047" w14:textId="37EB1BE5" w:rsidR="009B6B39" w:rsidRDefault="009B6B39" w:rsidP="00723F78">
      <w:pPr>
        <w:pStyle w:val="SingleTxtG"/>
        <w:ind w:firstLine="567"/>
        <w:rPr>
          <w:b/>
          <w:bCs/>
        </w:rPr>
      </w:pPr>
      <w:r w:rsidRPr="00723F78">
        <w:rPr>
          <w:b/>
          <w:bCs/>
        </w:rPr>
        <w:t>(c)</w:t>
      </w:r>
      <w:r w:rsidRPr="009B6B39">
        <w:rPr>
          <w:b/>
          <w:bCs/>
        </w:rPr>
        <w:tab/>
        <w:t>Promote compulsory training on specific and evidence-based habilitation strategies for autism</w:t>
      </w:r>
      <w:r w:rsidR="00F7685E">
        <w:rPr>
          <w:b/>
          <w:bCs/>
        </w:rPr>
        <w:t>,</w:t>
      </w:r>
      <w:r w:rsidRPr="009B6B39">
        <w:rPr>
          <w:b/>
          <w:bCs/>
        </w:rPr>
        <w:t xml:space="preserve"> and adopt quality assessment systems for habilitation services focused on inclusion, participation and users’ quality of life.</w:t>
      </w:r>
    </w:p>
    <w:p w14:paraId="73FA714F" w14:textId="72AC1EDE" w:rsidR="00E766E3" w:rsidRPr="00AD7122" w:rsidRDefault="00723F78" w:rsidP="00723F78">
      <w:pPr>
        <w:pStyle w:val="H23G"/>
      </w:pPr>
      <w:r>
        <w:tab/>
      </w:r>
      <w:r>
        <w:tab/>
      </w:r>
      <w:bookmarkStart w:id="16" w:name="_Hlk193809390"/>
      <w:r w:rsidR="006A2B00">
        <w:t xml:space="preserve">Work and employment </w:t>
      </w:r>
      <w:r w:rsidR="00E766E3" w:rsidRPr="00AD7122">
        <w:t>(art. 27)</w:t>
      </w:r>
    </w:p>
    <w:p w14:paraId="3F93D799" w14:textId="3DCF5909" w:rsidR="00B573AF" w:rsidRDefault="00B573AF" w:rsidP="00723F78">
      <w:pPr>
        <w:pStyle w:val="SingleTxtG"/>
        <w:numPr>
          <w:ilvl w:val="0"/>
          <w:numId w:val="22"/>
        </w:numPr>
        <w:ind w:left="1134" w:firstLine="0"/>
      </w:pPr>
      <w:r>
        <w:t>The Committee is concerned that:</w:t>
      </w:r>
    </w:p>
    <w:p w14:paraId="3E3914A4" w14:textId="3CD58D58" w:rsidR="00B573AF" w:rsidRDefault="00B573AF" w:rsidP="00723F78">
      <w:pPr>
        <w:pStyle w:val="SingleTxtG"/>
        <w:ind w:firstLine="567"/>
      </w:pPr>
      <w:r>
        <w:t>(a)</w:t>
      </w:r>
      <w:r>
        <w:tab/>
        <w:t>Practices of segregated  employment</w:t>
      </w:r>
      <w:r w:rsidR="0097545A">
        <w:t xml:space="preserve"> (see this Committee’s General Comment No. 8 [2022) para. 14)</w:t>
      </w:r>
      <w:r>
        <w:t xml:space="preserve"> </w:t>
      </w:r>
      <w:r w:rsidR="00B2501D">
        <w:t xml:space="preserve">exist </w:t>
      </w:r>
      <w:r>
        <w:t xml:space="preserve">across </w:t>
      </w:r>
      <w:r w:rsidR="00F7685E">
        <w:t>M</w:t>
      </w:r>
      <w:r>
        <w:t>ember States</w:t>
      </w:r>
      <w:r w:rsidR="00696712">
        <w:t xml:space="preserve">, and </w:t>
      </w:r>
      <w:r w:rsidR="00E53A54">
        <w:t>that</w:t>
      </w:r>
      <w:r w:rsidR="00992426">
        <w:t xml:space="preserve"> Member States use State aid to </w:t>
      </w:r>
      <w:r w:rsidR="002B780B">
        <w:t>support</w:t>
      </w:r>
      <w:r w:rsidR="00696712">
        <w:t xml:space="preserve"> segregated employment</w:t>
      </w:r>
      <w:r>
        <w:t>;</w:t>
      </w:r>
    </w:p>
    <w:p w14:paraId="7291AF5B" w14:textId="6F5A42F6" w:rsidR="00B573AF" w:rsidRDefault="00B573AF" w:rsidP="00723F78">
      <w:pPr>
        <w:pStyle w:val="SingleTxtG"/>
        <w:ind w:firstLine="567"/>
      </w:pPr>
      <w:r>
        <w:t>(b)</w:t>
      </w:r>
      <w:r>
        <w:tab/>
      </w:r>
      <w:r w:rsidR="00F7685E">
        <w:t>E</w:t>
      </w:r>
      <w:r>
        <w:t>mployment disparities</w:t>
      </w:r>
      <w:r w:rsidR="00F7685E">
        <w:t xml:space="preserve"> </w:t>
      </w:r>
      <w:r>
        <w:t xml:space="preserve">among persons with disabilities </w:t>
      </w:r>
      <w:r w:rsidR="00F7685E">
        <w:t xml:space="preserve">persist </w:t>
      </w:r>
      <w:r>
        <w:t xml:space="preserve">across </w:t>
      </w:r>
      <w:r w:rsidR="00F7685E">
        <w:t>M</w:t>
      </w:r>
      <w:r>
        <w:t xml:space="preserve">ember </w:t>
      </w:r>
      <w:r w:rsidR="00F7685E">
        <w:t>S</w:t>
      </w:r>
      <w:r>
        <w:t>tates, due to the lack of reasonable accommodation, disability stigma</w:t>
      </w:r>
      <w:r w:rsidR="009A24ED">
        <w:t>, prejudice</w:t>
      </w:r>
      <w:r>
        <w:t xml:space="preserve"> and incompatibility of disability </w:t>
      </w:r>
      <w:r w:rsidR="00F7685E">
        <w:t xml:space="preserve">benefits </w:t>
      </w:r>
      <w:r>
        <w:t xml:space="preserve">with paid work; </w:t>
      </w:r>
    </w:p>
    <w:p w14:paraId="7AF8E09B" w14:textId="62F7FCC0" w:rsidR="00B573AF" w:rsidRDefault="00B573AF" w:rsidP="00723F78">
      <w:pPr>
        <w:pStyle w:val="SingleTxtG"/>
        <w:ind w:firstLine="567"/>
      </w:pPr>
      <w:r>
        <w:t>(c)</w:t>
      </w:r>
      <w:r>
        <w:tab/>
      </w:r>
      <w:r w:rsidR="00B94A4E">
        <w:t>Despite</w:t>
      </w:r>
      <w:r w:rsidR="001352EE">
        <w:t xml:space="preserve"> progress in recent years,</w:t>
      </w:r>
      <w:r w:rsidR="00B94A4E">
        <w:t xml:space="preserve"> </w:t>
      </w:r>
      <w:r w:rsidR="001352EE">
        <w:t>d</w:t>
      </w:r>
      <w:r>
        <w:t>iscrimination against persons with disabilities in</w:t>
      </w:r>
      <w:r w:rsidR="004828E0">
        <w:t xml:space="preserve"> </w:t>
      </w:r>
      <w:r>
        <w:t>work and employment</w:t>
      </w:r>
      <w:r w:rsidR="00B155AD">
        <w:t xml:space="preserve"> is </w:t>
      </w:r>
      <w:r w:rsidR="001352EE">
        <w:t xml:space="preserve">still </w:t>
      </w:r>
      <w:r w:rsidR="00B155AD">
        <w:t>pervasive</w:t>
      </w:r>
      <w:r>
        <w:t>, including lower wages, part-time or low paid jobs, lower participation in full-time employment affecting</w:t>
      </w:r>
      <w:r w:rsidR="00076133">
        <w:t xml:space="preserve"> </w:t>
      </w:r>
      <w:r>
        <w:t xml:space="preserve">particularly women with disabilities, persons with intellectual and/or psychosocial disabilities and persons with </w:t>
      </w:r>
      <w:r w:rsidR="00076133">
        <w:t xml:space="preserve">intensive </w:t>
      </w:r>
      <w:r>
        <w:t xml:space="preserve">support needs. </w:t>
      </w:r>
    </w:p>
    <w:p w14:paraId="38CD860E" w14:textId="28CA5971" w:rsidR="00B573AF" w:rsidRPr="00B573AF" w:rsidRDefault="00B573AF" w:rsidP="00723F78">
      <w:pPr>
        <w:pStyle w:val="SingleTxtG"/>
        <w:numPr>
          <w:ilvl w:val="0"/>
          <w:numId w:val="22"/>
        </w:numPr>
        <w:ind w:left="1134" w:firstLine="0"/>
        <w:rPr>
          <w:b/>
          <w:bCs/>
        </w:rPr>
      </w:pPr>
      <w:r w:rsidRPr="00B573AF">
        <w:rPr>
          <w:b/>
          <w:bCs/>
        </w:rPr>
        <w:t xml:space="preserve">The Committee recommends that the </w:t>
      </w:r>
      <w:r w:rsidR="00B155AD">
        <w:rPr>
          <w:b/>
          <w:bCs/>
        </w:rPr>
        <w:t>European Union</w:t>
      </w:r>
      <w:r w:rsidRPr="00B573AF">
        <w:rPr>
          <w:b/>
          <w:bCs/>
        </w:rPr>
        <w:t>:</w:t>
      </w:r>
    </w:p>
    <w:p w14:paraId="78016851" w14:textId="3CDE03E9" w:rsidR="00B573AF" w:rsidRPr="00723F78" w:rsidRDefault="00B573AF" w:rsidP="00723F78">
      <w:pPr>
        <w:pStyle w:val="SingleTxtG"/>
        <w:ind w:firstLine="567"/>
        <w:rPr>
          <w:b/>
          <w:bCs/>
        </w:rPr>
      </w:pPr>
      <w:r w:rsidRPr="00B573AF">
        <w:rPr>
          <w:b/>
          <w:bCs/>
        </w:rPr>
        <w:t>(a)</w:t>
      </w:r>
      <w:r w:rsidRPr="00B573AF">
        <w:rPr>
          <w:b/>
          <w:bCs/>
        </w:rPr>
        <w:tab/>
      </w:r>
      <w:r w:rsidR="00E53A54" w:rsidRPr="00B573AF">
        <w:rPr>
          <w:b/>
          <w:bCs/>
        </w:rPr>
        <w:t>Repeal legislation that allow</w:t>
      </w:r>
      <w:r w:rsidR="00E53A54">
        <w:rPr>
          <w:b/>
          <w:bCs/>
        </w:rPr>
        <w:t>s</w:t>
      </w:r>
      <w:r w:rsidR="00E53A54" w:rsidRPr="00B573AF">
        <w:rPr>
          <w:b/>
          <w:bCs/>
        </w:rPr>
        <w:t xml:space="preserve"> public financing of segregated forms of </w:t>
      </w:r>
      <w:r w:rsidR="00E53A54" w:rsidRPr="00723F78">
        <w:rPr>
          <w:b/>
          <w:bCs/>
        </w:rPr>
        <w:t>employment for persons with disabilities, such as institutions and other segregated facilities, amend Directives 2014/23/EU and 2014/24/EU to remove the possibility of awarding public procurement to such facilities, repeal article 34(2)(f) of the General Block Exemption Regulation (Regulation (EU) No 651/2014), and prohibit State aid of segregated employment</w:t>
      </w:r>
      <w:r w:rsidR="00181FD3">
        <w:rPr>
          <w:b/>
          <w:bCs/>
        </w:rPr>
        <w:t>;</w:t>
      </w:r>
    </w:p>
    <w:p w14:paraId="084D1D65" w14:textId="36146A0A" w:rsidR="00B573AF" w:rsidRPr="00723F78" w:rsidRDefault="00B573AF" w:rsidP="00723F78">
      <w:pPr>
        <w:pStyle w:val="SingleTxtG"/>
        <w:ind w:firstLine="567"/>
        <w:rPr>
          <w:b/>
          <w:bCs/>
        </w:rPr>
      </w:pPr>
      <w:r w:rsidRPr="00723F78">
        <w:rPr>
          <w:b/>
          <w:bCs/>
        </w:rPr>
        <w:t>(b)</w:t>
      </w:r>
      <w:r w:rsidRPr="001352EE">
        <w:tab/>
      </w:r>
      <w:r w:rsidR="001352EE">
        <w:rPr>
          <w:b/>
          <w:bCs/>
        </w:rPr>
        <w:t xml:space="preserve">Support Member States in their efforts to implement the Disability Employment Package aimed at </w:t>
      </w:r>
      <w:r w:rsidRPr="00723F78">
        <w:rPr>
          <w:b/>
          <w:bCs/>
        </w:rPr>
        <w:t>employment of persons with disabilities in the open labour market that enhance</w:t>
      </w:r>
      <w:r w:rsidR="00A61F14" w:rsidRPr="00723F78">
        <w:rPr>
          <w:b/>
          <w:bCs/>
        </w:rPr>
        <w:t>s</w:t>
      </w:r>
      <w:r w:rsidRPr="00723F78">
        <w:rPr>
          <w:b/>
          <w:bCs/>
        </w:rPr>
        <w:t xml:space="preserve"> access to work and employment, </w:t>
      </w:r>
      <w:r w:rsidR="00A61F14" w:rsidRPr="00723F78">
        <w:rPr>
          <w:b/>
          <w:bCs/>
        </w:rPr>
        <w:t xml:space="preserve">closes </w:t>
      </w:r>
      <w:r w:rsidR="005011C5" w:rsidRPr="00723F78">
        <w:rPr>
          <w:b/>
          <w:bCs/>
        </w:rPr>
        <w:t xml:space="preserve">segregated </w:t>
      </w:r>
      <w:r w:rsidRPr="00723F78">
        <w:rPr>
          <w:b/>
          <w:bCs/>
        </w:rPr>
        <w:t>workshops, raise</w:t>
      </w:r>
      <w:r w:rsidR="00A61F14" w:rsidRPr="00723F78">
        <w:rPr>
          <w:b/>
          <w:bCs/>
        </w:rPr>
        <w:t>s</w:t>
      </w:r>
      <w:r w:rsidRPr="00723F78">
        <w:rPr>
          <w:b/>
          <w:bCs/>
        </w:rPr>
        <w:t xml:space="preserve"> awareness about the right to work and employment of all persons </w:t>
      </w:r>
      <w:r w:rsidRPr="00723F78">
        <w:rPr>
          <w:b/>
          <w:bCs/>
        </w:rPr>
        <w:lastRenderedPageBreak/>
        <w:t>with disabilities</w:t>
      </w:r>
      <w:r w:rsidR="00A61F14" w:rsidRPr="00723F78">
        <w:rPr>
          <w:b/>
          <w:bCs/>
        </w:rPr>
        <w:t>,</w:t>
      </w:r>
      <w:r w:rsidRPr="00723F78">
        <w:rPr>
          <w:b/>
          <w:bCs/>
        </w:rPr>
        <w:t xml:space="preserve"> </w:t>
      </w:r>
      <w:r w:rsidR="006841AD" w:rsidRPr="00723F78">
        <w:rPr>
          <w:b/>
          <w:bCs/>
        </w:rPr>
        <w:t>ensures</w:t>
      </w:r>
      <w:r w:rsidRPr="00723F78">
        <w:rPr>
          <w:b/>
          <w:bCs/>
        </w:rPr>
        <w:t xml:space="preserve"> equal pay and working conditions for persons with disabilities and </w:t>
      </w:r>
      <w:r w:rsidR="006841AD" w:rsidRPr="00723F78">
        <w:rPr>
          <w:b/>
          <w:bCs/>
        </w:rPr>
        <w:t xml:space="preserve">the provision of </w:t>
      </w:r>
      <w:r w:rsidRPr="00723F78">
        <w:rPr>
          <w:b/>
          <w:bCs/>
        </w:rPr>
        <w:t>reasonable accommodation</w:t>
      </w:r>
      <w:r w:rsidR="00B2501D" w:rsidRPr="00723F78">
        <w:rPr>
          <w:b/>
          <w:bCs/>
        </w:rPr>
        <w:t>,</w:t>
      </w:r>
      <w:r w:rsidR="006841AD" w:rsidRPr="00723F78">
        <w:rPr>
          <w:b/>
          <w:bCs/>
        </w:rPr>
        <w:t xml:space="preserve"> provides for transition measures and </w:t>
      </w:r>
      <w:r w:rsidRPr="00723F78">
        <w:rPr>
          <w:b/>
          <w:bCs/>
        </w:rPr>
        <w:t>collect</w:t>
      </w:r>
      <w:r w:rsidR="006841AD" w:rsidRPr="00723F78">
        <w:rPr>
          <w:b/>
          <w:bCs/>
        </w:rPr>
        <w:t>s</w:t>
      </w:r>
      <w:r w:rsidRPr="00723F78">
        <w:rPr>
          <w:b/>
          <w:bCs/>
        </w:rPr>
        <w:t xml:space="preserve"> disaggregated data about persons with disabilities in </w:t>
      </w:r>
      <w:r w:rsidR="00181FD3">
        <w:rPr>
          <w:b/>
          <w:bCs/>
        </w:rPr>
        <w:t>segregated</w:t>
      </w:r>
      <w:r w:rsidR="00181FD3" w:rsidRPr="00723F78">
        <w:rPr>
          <w:b/>
          <w:bCs/>
        </w:rPr>
        <w:t xml:space="preserve"> </w:t>
      </w:r>
      <w:r w:rsidRPr="00723F78">
        <w:rPr>
          <w:b/>
          <w:bCs/>
        </w:rPr>
        <w:t>employment</w:t>
      </w:r>
      <w:r w:rsidR="00181FD3">
        <w:rPr>
          <w:b/>
          <w:bCs/>
        </w:rPr>
        <w:t>;</w:t>
      </w:r>
    </w:p>
    <w:p w14:paraId="65B6C19D" w14:textId="1FB12336" w:rsidR="00B573AF" w:rsidRPr="00B573AF" w:rsidRDefault="00B573AF" w:rsidP="00723F78">
      <w:pPr>
        <w:pStyle w:val="SingleTxtG"/>
        <w:ind w:firstLine="567"/>
        <w:rPr>
          <w:b/>
          <w:bCs/>
        </w:rPr>
      </w:pPr>
      <w:r w:rsidRPr="00723F78">
        <w:rPr>
          <w:b/>
          <w:bCs/>
        </w:rPr>
        <w:t>(c)</w:t>
      </w:r>
      <w:r>
        <w:tab/>
      </w:r>
      <w:r w:rsidR="001352EE" w:rsidRPr="001352EE">
        <w:rPr>
          <w:b/>
          <w:bCs/>
        </w:rPr>
        <w:t xml:space="preserve">Continue and strengthen efforts to </w:t>
      </w:r>
      <w:r w:rsidR="004401DC" w:rsidRPr="001352EE">
        <w:rPr>
          <w:b/>
          <w:bCs/>
        </w:rPr>
        <w:t>a</w:t>
      </w:r>
      <w:r w:rsidR="00CF0CBE" w:rsidRPr="001352EE">
        <w:rPr>
          <w:b/>
          <w:bCs/>
        </w:rPr>
        <w:t>ddress</w:t>
      </w:r>
      <w:r w:rsidR="00CF0CBE">
        <w:rPr>
          <w:b/>
          <w:bCs/>
        </w:rPr>
        <w:t xml:space="preserve"> discrimination</w:t>
      </w:r>
      <w:r w:rsidR="00B2501D">
        <w:rPr>
          <w:b/>
          <w:bCs/>
        </w:rPr>
        <w:t xml:space="preserve"> </w:t>
      </w:r>
      <w:r w:rsidR="005011C5">
        <w:rPr>
          <w:b/>
          <w:bCs/>
        </w:rPr>
        <w:t>of</w:t>
      </w:r>
      <w:r w:rsidR="00CF0CBE" w:rsidRPr="00B573AF">
        <w:rPr>
          <w:b/>
          <w:bCs/>
        </w:rPr>
        <w:t xml:space="preserve"> </w:t>
      </w:r>
      <w:r w:rsidRPr="00B573AF">
        <w:rPr>
          <w:b/>
          <w:bCs/>
        </w:rPr>
        <w:t>persons with disabilities</w:t>
      </w:r>
      <w:r w:rsidR="00B33428">
        <w:rPr>
          <w:b/>
          <w:bCs/>
        </w:rPr>
        <w:t xml:space="preserve"> in employment</w:t>
      </w:r>
      <w:r w:rsidR="00B2501D">
        <w:rPr>
          <w:b/>
          <w:bCs/>
        </w:rPr>
        <w:t>, including women and persons with intellectual and/or psychosocial disabilities</w:t>
      </w:r>
      <w:r w:rsidRPr="00B573AF">
        <w:rPr>
          <w:b/>
          <w:bCs/>
        </w:rPr>
        <w:t>, by</w:t>
      </w:r>
      <w:r w:rsidR="00B2501D">
        <w:rPr>
          <w:b/>
          <w:bCs/>
        </w:rPr>
        <w:t>, inter alia,</w:t>
      </w:r>
      <w:r w:rsidRPr="00B573AF">
        <w:rPr>
          <w:b/>
          <w:bCs/>
        </w:rPr>
        <w:t xml:space="preserve"> enforcing the Equality Employment Directive across </w:t>
      </w:r>
      <w:r w:rsidR="00092D79">
        <w:rPr>
          <w:b/>
          <w:bCs/>
        </w:rPr>
        <w:t>M</w:t>
      </w:r>
      <w:r w:rsidRPr="00B573AF">
        <w:rPr>
          <w:b/>
          <w:bCs/>
        </w:rPr>
        <w:t>ember States</w:t>
      </w:r>
      <w:r w:rsidR="00B94A4E">
        <w:rPr>
          <w:b/>
          <w:bCs/>
        </w:rPr>
        <w:t xml:space="preserve"> and</w:t>
      </w:r>
      <w:r w:rsidRPr="00B573AF">
        <w:rPr>
          <w:b/>
          <w:bCs/>
        </w:rPr>
        <w:t xml:space="preserve"> strengthening equality bodies</w:t>
      </w:r>
      <w:r w:rsidR="00B94A4E">
        <w:rPr>
          <w:b/>
          <w:bCs/>
        </w:rPr>
        <w:t>, as provided for by Directive 2024/1499</w:t>
      </w:r>
      <w:r w:rsidRPr="00B573AF">
        <w:rPr>
          <w:b/>
          <w:bCs/>
        </w:rPr>
        <w:t xml:space="preserve">, </w:t>
      </w:r>
      <w:r w:rsidR="00B2501D">
        <w:rPr>
          <w:b/>
          <w:bCs/>
        </w:rPr>
        <w:t xml:space="preserve">and </w:t>
      </w:r>
      <w:r w:rsidRPr="00B573AF">
        <w:rPr>
          <w:b/>
          <w:bCs/>
        </w:rPr>
        <w:t>ensur</w:t>
      </w:r>
      <w:r w:rsidR="00092D79">
        <w:rPr>
          <w:b/>
          <w:bCs/>
        </w:rPr>
        <w:t>ing</w:t>
      </w:r>
      <w:r w:rsidRPr="00B573AF">
        <w:rPr>
          <w:b/>
          <w:bCs/>
        </w:rPr>
        <w:t xml:space="preserve"> access to minimum wages on an equal basis with other</w:t>
      </w:r>
      <w:r w:rsidR="00092D79">
        <w:rPr>
          <w:b/>
          <w:bCs/>
        </w:rPr>
        <w:t>s</w:t>
      </w:r>
      <w:r w:rsidRPr="00B573AF">
        <w:rPr>
          <w:b/>
          <w:bCs/>
        </w:rPr>
        <w:t>.</w:t>
      </w:r>
    </w:p>
    <w:bookmarkEnd w:id="16"/>
    <w:p w14:paraId="63964153" w14:textId="6DA33C8D" w:rsidR="00E766E3" w:rsidRPr="00AD7122" w:rsidRDefault="00723F78" w:rsidP="00723F78">
      <w:pPr>
        <w:pStyle w:val="H23G"/>
      </w:pPr>
      <w:r>
        <w:tab/>
      </w:r>
      <w:r>
        <w:tab/>
      </w:r>
      <w:r w:rsidR="006A2B00">
        <w:t xml:space="preserve">Adequate standard of living and social protection </w:t>
      </w:r>
      <w:r w:rsidR="00E766E3" w:rsidRPr="00AD7122">
        <w:t>(art. 28)</w:t>
      </w:r>
    </w:p>
    <w:p w14:paraId="55F8CB8A" w14:textId="54D35288" w:rsidR="003B0EC3" w:rsidRDefault="003B0EC3" w:rsidP="00723F78">
      <w:pPr>
        <w:pStyle w:val="SingleTxtG"/>
        <w:numPr>
          <w:ilvl w:val="0"/>
          <w:numId w:val="22"/>
        </w:numPr>
        <w:ind w:left="1134" w:firstLine="0"/>
      </w:pPr>
      <w:r>
        <w:t>The Committee notes with concern:</w:t>
      </w:r>
    </w:p>
    <w:p w14:paraId="16FEE955" w14:textId="41BD57A2" w:rsidR="003B0EC3" w:rsidRDefault="003B0EC3" w:rsidP="00723F78">
      <w:pPr>
        <w:pStyle w:val="SingleTxtG"/>
        <w:ind w:firstLine="567"/>
      </w:pPr>
      <w:r>
        <w:t>(a)</w:t>
      </w:r>
      <w:r>
        <w:tab/>
        <w:t xml:space="preserve">The </w:t>
      </w:r>
      <w:r w:rsidR="000A48CC">
        <w:t xml:space="preserve">high </w:t>
      </w:r>
      <w:r>
        <w:t xml:space="preserve">levels of poverty and social exclusion </w:t>
      </w:r>
      <w:r w:rsidR="000A48CC">
        <w:t xml:space="preserve">of </w:t>
      </w:r>
      <w:r>
        <w:t xml:space="preserve">persons with disabilities, </w:t>
      </w:r>
      <w:r w:rsidR="000A48CC">
        <w:t>particularly</w:t>
      </w:r>
      <w:r>
        <w:t xml:space="preserve"> women with disabilities, autistic persons and persons with disabilities with </w:t>
      </w:r>
      <w:r w:rsidR="007B4991">
        <w:t>intensive</w:t>
      </w:r>
      <w:r>
        <w:t xml:space="preserve"> support needs; </w:t>
      </w:r>
    </w:p>
    <w:p w14:paraId="5583234B" w14:textId="654019EE" w:rsidR="003B0EC3" w:rsidRDefault="003B0EC3" w:rsidP="00723F78">
      <w:pPr>
        <w:pStyle w:val="SingleTxtG"/>
        <w:ind w:firstLine="567"/>
      </w:pPr>
      <w:r>
        <w:t>(b)</w:t>
      </w:r>
      <w:r>
        <w:tab/>
        <w:t>Higher levels of housing expenses for persons with disabilities compared to the overall population, and hig</w:t>
      </w:r>
      <w:r w:rsidR="000A48CC">
        <w:t>h</w:t>
      </w:r>
      <w:r>
        <w:t xml:space="preserve"> costs for accessibility adaptations.  </w:t>
      </w:r>
    </w:p>
    <w:p w14:paraId="1891ED76" w14:textId="3DFCB8A1" w:rsidR="003B0EC3" w:rsidRPr="003B0EC3" w:rsidRDefault="003B0EC3" w:rsidP="00723F78">
      <w:pPr>
        <w:pStyle w:val="SingleTxtG"/>
        <w:numPr>
          <w:ilvl w:val="0"/>
          <w:numId w:val="22"/>
        </w:numPr>
        <w:ind w:left="1134" w:firstLine="0"/>
        <w:rPr>
          <w:b/>
          <w:bCs/>
        </w:rPr>
      </w:pPr>
      <w:r w:rsidRPr="003B0EC3">
        <w:rPr>
          <w:b/>
          <w:bCs/>
        </w:rPr>
        <w:t xml:space="preserve">The Committee recommends that the </w:t>
      </w:r>
      <w:r w:rsidR="000A48CC">
        <w:rPr>
          <w:b/>
          <w:bCs/>
        </w:rPr>
        <w:t>European Union</w:t>
      </w:r>
      <w:r w:rsidRPr="003B0EC3">
        <w:rPr>
          <w:b/>
          <w:bCs/>
        </w:rPr>
        <w:t>, in close consultation and the active involvement of persons with disabilities through their representative organizations:</w:t>
      </w:r>
    </w:p>
    <w:p w14:paraId="50447BC3" w14:textId="21C34EC8" w:rsidR="003B0EC3" w:rsidRPr="00723F78" w:rsidRDefault="003B0EC3" w:rsidP="00723F78">
      <w:pPr>
        <w:pStyle w:val="SingleTxtG"/>
        <w:ind w:firstLine="567"/>
        <w:rPr>
          <w:b/>
          <w:bCs/>
        </w:rPr>
      </w:pPr>
      <w:r w:rsidRPr="00723F78">
        <w:rPr>
          <w:b/>
          <w:bCs/>
        </w:rPr>
        <w:t>(a)</w:t>
      </w:r>
      <w:r w:rsidRPr="00723F78">
        <w:rPr>
          <w:b/>
          <w:bCs/>
        </w:rPr>
        <w:tab/>
        <w:t xml:space="preserve">Earmark allocations </w:t>
      </w:r>
      <w:r w:rsidR="000A48CC" w:rsidRPr="00723F78">
        <w:rPr>
          <w:b/>
          <w:bCs/>
        </w:rPr>
        <w:t>in</w:t>
      </w:r>
      <w:r w:rsidRPr="00723F78">
        <w:rPr>
          <w:b/>
          <w:bCs/>
        </w:rPr>
        <w:t xml:space="preserve"> the EU Social Fund to increase funding for social inclusion and combating poverty </w:t>
      </w:r>
      <w:r w:rsidR="000A48CC" w:rsidRPr="00723F78">
        <w:rPr>
          <w:b/>
          <w:bCs/>
        </w:rPr>
        <w:t xml:space="preserve">of </w:t>
      </w:r>
      <w:r w:rsidRPr="00723F78">
        <w:rPr>
          <w:b/>
          <w:bCs/>
        </w:rPr>
        <w:t xml:space="preserve">persons with disabilities, and ensure that investments of the </w:t>
      </w:r>
      <w:r w:rsidR="000A48CC" w:rsidRPr="00723F78">
        <w:rPr>
          <w:b/>
          <w:bCs/>
        </w:rPr>
        <w:t>S</w:t>
      </w:r>
      <w:r w:rsidRPr="00723F78">
        <w:rPr>
          <w:b/>
          <w:bCs/>
        </w:rPr>
        <w:t xml:space="preserve">ocial </w:t>
      </w:r>
      <w:r w:rsidR="000A48CC" w:rsidRPr="00723F78">
        <w:rPr>
          <w:b/>
          <w:bCs/>
        </w:rPr>
        <w:t>F</w:t>
      </w:r>
      <w:r w:rsidRPr="00723F78">
        <w:rPr>
          <w:b/>
          <w:bCs/>
        </w:rPr>
        <w:t xml:space="preserve">und address structural inequalities and intersectional discrimination </w:t>
      </w:r>
      <w:r w:rsidR="000A48CC" w:rsidRPr="00723F78">
        <w:rPr>
          <w:b/>
          <w:bCs/>
        </w:rPr>
        <w:t xml:space="preserve">of </w:t>
      </w:r>
      <w:r w:rsidRPr="00723F78">
        <w:rPr>
          <w:b/>
          <w:bCs/>
        </w:rPr>
        <w:t xml:space="preserve">women and girls with disabilities, autistic persons and persons with </w:t>
      </w:r>
      <w:r w:rsidR="008E27A2" w:rsidRPr="00723F78">
        <w:rPr>
          <w:b/>
          <w:bCs/>
        </w:rPr>
        <w:t>intensive</w:t>
      </w:r>
      <w:r w:rsidR="00392084" w:rsidRPr="00723F78">
        <w:rPr>
          <w:b/>
          <w:bCs/>
        </w:rPr>
        <w:t xml:space="preserve"> </w:t>
      </w:r>
      <w:r w:rsidRPr="00723F78">
        <w:rPr>
          <w:b/>
          <w:bCs/>
        </w:rPr>
        <w:t xml:space="preserve">support needs; </w:t>
      </w:r>
    </w:p>
    <w:p w14:paraId="12FC72E2" w14:textId="2831EE45" w:rsidR="003B0EC3" w:rsidRPr="00723F78" w:rsidRDefault="003B0EC3" w:rsidP="00723F78">
      <w:pPr>
        <w:pStyle w:val="SingleTxtG"/>
        <w:ind w:firstLine="567"/>
        <w:rPr>
          <w:b/>
          <w:bCs/>
        </w:rPr>
      </w:pPr>
      <w:r w:rsidRPr="00723F78">
        <w:rPr>
          <w:b/>
          <w:bCs/>
        </w:rPr>
        <w:t>(b)</w:t>
      </w:r>
      <w:r w:rsidRPr="00723F78">
        <w:rPr>
          <w:b/>
          <w:bCs/>
        </w:rPr>
        <w:tab/>
      </w:r>
      <w:r w:rsidR="00400F2A" w:rsidRPr="00723F78">
        <w:rPr>
          <w:b/>
          <w:bCs/>
        </w:rPr>
        <w:t>In the second term of the Disability Rights Strategy, p</w:t>
      </w:r>
      <w:r w:rsidRPr="00723F78">
        <w:rPr>
          <w:b/>
          <w:bCs/>
        </w:rPr>
        <w:t xml:space="preserve">rovide guidance </w:t>
      </w:r>
      <w:r w:rsidR="00400F2A" w:rsidRPr="00723F78">
        <w:rPr>
          <w:b/>
          <w:bCs/>
        </w:rPr>
        <w:t xml:space="preserve">to </w:t>
      </w:r>
      <w:r w:rsidRPr="00723F78">
        <w:rPr>
          <w:b/>
          <w:bCs/>
        </w:rPr>
        <w:t xml:space="preserve">Member States </w:t>
      </w:r>
      <w:r w:rsidR="00400F2A" w:rsidRPr="00723F78">
        <w:rPr>
          <w:b/>
          <w:bCs/>
        </w:rPr>
        <w:t xml:space="preserve">on </w:t>
      </w:r>
      <w:r w:rsidRPr="00723F78">
        <w:rPr>
          <w:b/>
          <w:bCs/>
        </w:rPr>
        <w:t xml:space="preserve">concrete actions </w:t>
      </w:r>
      <w:r w:rsidR="000A48CC" w:rsidRPr="00723F78">
        <w:rPr>
          <w:b/>
          <w:bCs/>
        </w:rPr>
        <w:t>to improve</w:t>
      </w:r>
      <w:r w:rsidRPr="00723F78">
        <w:rPr>
          <w:b/>
          <w:bCs/>
        </w:rPr>
        <w:t xml:space="preserve"> their legislative</w:t>
      </w:r>
      <w:r w:rsidR="000A48CC" w:rsidRPr="00723F78">
        <w:rPr>
          <w:b/>
          <w:bCs/>
        </w:rPr>
        <w:t xml:space="preserve"> and</w:t>
      </w:r>
      <w:r w:rsidRPr="00723F78">
        <w:rPr>
          <w:b/>
          <w:bCs/>
        </w:rPr>
        <w:t xml:space="preserve"> policy frameworks </w:t>
      </w:r>
      <w:r w:rsidR="000A48CC" w:rsidRPr="00723F78">
        <w:rPr>
          <w:b/>
          <w:bCs/>
        </w:rPr>
        <w:t xml:space="preserve">on </w:t>
      </w:r>
      <w:r w:rsidRPr="00723F78">
        <w:rPr>
          <w:b/>
          <w:bCs/>
        </w:rPr>
        <w:t xml:space="preserve">social protection, including coverage of disability-related </w:t>
      </w:r>
      <w:r w:rsidR="000A48CC" w:rsidRPr="00723F78">
        <w:rPr>
          <w:b/>
          <w:bCs/>
        </w:rPr>
        <w:t>expenses</w:t>
      </w:r>
      <w:r w:rsidRPr="00723F78">
        <w:rPr>
          <w:b/>
          <w:bCs/>
        </w:rPr>
        <w:t xml:space="preserve"> </w:t>
      </w:r>
      <w:r w:rsidR="000A48CC" w:rsidRPr="00723F78">
        <w:rPr>
          <w:b/>
          <w:bCs/>
        </w:rPr>
        <w:t>of</w:t>
      </w:r>
      <w:r w:rsidR="00C45072" w:rsidRPr="00723F78">
        <w:rPr>
          <w:b/>
          <w:bCs/>
        </w:rPr>
        <w:t xml:space="preserve"> </w:t>
      </w:r>
      <w:r w:rsidRPr="00723F78">
        <w:rPr>
          <w:b/>
          <w:bCs/>
        </w:rPr>
        <w:t>persons with disabilities,</w:t>
      </w:r>
      <w:r w:rsidR="000A48CC" w:rsidRPr="00723F78">
        <w:rPr>
          <w:b/>
          <w:bCs/>
        </w:rPr>
        <w:t xml:space="preserve"> </w:t>
      </w:r>
      <w:r w:rsidRPr="00723F78">
        <w:rPr>
          <w:b/>
          <w:bCs/>
        </w:rPr>
        <w:t>and</w:t>
      </w:r>
      <w:r w:rsidR="000A48CC" w:rsidRPr="00723F78">
        <w:rPr>
          <w:b/>
          <w:bCs/>
        </w:rPr>
        <w:t xml:space="preserve"> ensuring</w:t>
      </w:r>
      <w:r w:rsidRPr="00723F78">
        <w:rPr>
          <w:b/>
          <w:bCs/>
        </w:rPr>
        <w:t xml:space="preserve"> that</w:t>
      </w:r>
      <w:r w:rsidR="00394E3A">
        <w:rPr>
          <w:b/>
          <w:bCs/>
        </w:rPr>
        <w:t xml:space="preserve"> </w:t>
      </w:r>
      <w:r w:rsidRPr="00723F78">
        <w:rPr>
          <w:b/>
          <w:bCs/>
        </w:rPr>
        <w:t xml:space="preserve"> social protection</w:t>
      </w:r>
      <w:r w:rsidR="00394E3A">
        <w:rPr>
          <w:b/>
          <w:bCs/>
        </w:rPr>
        <w:t xml:space="preserve"> and social inclusion</w:t>
      </w:r>
      <w:r w:rsidRPr="00723F78">
        <w:rPr>
          <w:b/>
          <w:bCs/>
        </w:rPr>
        <w:t xml:space="preserve"> systems are rights-based and gender responsive; </w:t>
      </w:r>
    </w:p>
    <w:p w14:paraId="79D00FF4" w14:textId="0A8B5C23" w:rsidR="003B0EC3" w:rsidRDefault="003B0EC3" w:rsidP="00723F78">
      <w:pPr>
        <w:pStyle w:val="SingleTxtG"/>
        <w:ind w:firstLine="567"/>
      </w:pPr>
      <w:r w:rsidRPr="00723F78">
        <w:rPr>
          <w:b/>
          <w:bCs/>
        </w:rPr>
        <w:t>(c)</w:t>
      </w:r>
      <w:r>
        <w:tab/>
      </w:r>
      <w:r w:rsidRPr="003B0EC3">
        <w:rPr>
          <w:b/>
          <w:bCs/>
        </w:rPr>
        <w:t>Prioritize funding for accessible and affordable housing</w:t>
      </w:r>
      <w:r w:rsidR="000A48CC">
        <w:rPr>
          <w:b/>
          <w:bCs/>
        </w:rPr>
        <w:t xml:space="preserve"> for persons with disabilities</w:t>
      </w:r>
      <w:r w:rsidRPr="003B0EC3">
        <w:rPr>
          <w:b/>
          <w:bCs/>
        </w:rPr>
        <w:t xml:space="preserve"> </w:t>
      </w:r>
      <w:r w:rsidR="000A48CC">
        <w:rPr>
          <w:b/>
          <w:bCs/>
        </w:rPr>
        <w:t>by</w:t>
      </w:r>
      <w:r w:rsidR="000A48CC" w:rsidRPr="003B0EC3">
        <w:rPr>
          <w:b/>
          <w:bCs/>
        </w:rPr>
        <w:t xml:space="preserve"> </w:t>
      </w:r>
      <w:r w:rsidRPr="003B0EC3">
        <w:rPr>
          <w:b/>
          <w:bCs/>
        </w:rPr>
        <w:t>the EU Regional Development Fund</w:t>
      </w:r>
      <w:r w:rsidR="000A48CC">
        <w:rPr>
          <w:b/>
          <w:bCs/>
        </w:rPr>
        <w:t xml:space="preserve"> in the process</w:t>
      </w:r>
      <w:r w:rsidRPr="003B0EC3">
        <w:rPr>
          <w:b/>
          <w:bCs/>
        </w:rPr>
        <w:t xml:space="preserve"> </w:t>
      </w:r>
      <w:r w:rsidR="000A48CC">
        <w:rPr>
          <w:b/>
          <w:bCs/>
        </w:rPr>
        <w:t>of</w:t>
      </w:r>
      <w:r w:rsidR="00C45072">
        <w:rPr>
          <w:b/>
          <w:bCs/>
        </w:rPr>
        <w:t xml:space="preserve"> </w:t>
      </w:r>
      <w:r w:rsidRPr="003B0EC3">
        <w:rPr>
          <w:b/>
          <w:bCs/>
        </w:rPr>
        <w:t>revising EU funding regulations for the 2028-2034 period</w:t>
      </w:r>
      <w:r w:rsidR="004279E7">
        <w:rPr>
          <w:b/>
          <w:bCs/>
        </w:rPr>
        <w:t>,</w:t>
      </w:r>
      <w:r w:rsidRPr="003B0EC3">
        <w:rPr>
          <w:b/>
          <w:bCs/>
        </w:rPr>
        <w:t xml:space="preserve"> </w:t>
      </w:r>
      <w:r w:rsidR="00C45072">
        <w:rPr>
          <w:b/>
          <w:bCs/>
        </w:rPr>
        <w:t xml:space="preserve"> </w:t>
      </w:r>
      <w:r w:rsidRPr="003B0EC3">
        <w:rPr>
          <w:b/>
          <w:bCs/>
        </w:rPr>
        <w:t>and adopt concrete actions to enhance availability of affordable and accessible housing for persons with disabilities</w:t>
      </w:r>
      <w:r w:rsidR="004279E7">
        <w:rPr>
          <w:b/>
          <w:bCs/>
        </w:rPr>
        <w:t xml:space="preserve"> </w:t>
      </w:r>
      <w:r w:rsidRPr="003B0EC3">
        <w:rPr>
          <w:b/>
          <w:bCs/>
        </w:rPr>
        <w:t>in the European Affordable Housing Plan.</w:t>
      </w:r>
    </w:p>
    <w:p w14:paraId="7C49ED58" w14:textId="28E8F32F" w:rsidR="00E766E3" w:rsidRPr="00AD7122" w:rsidRDefault="00723F78" w:rsidP="00723F78">
      <w:pPr>
        <w:pStyle w:val="H23G"/>
      </w:pPr>
      <w:r>
        <w:tab/>
      </w:r>
      <w:r>
        <w:tab/>
      </w:r>
      <w:r w:rsidR="006A2B00">
        <w:t xml:space="preserve">Participation in political and public life </w:t>
      </w:r>
      <w:r w:rsidR="00E766E3" w:rsidRPr="00AD7122">
        <w:t>(art. 29)</w:t>
      </w:r>
    </w:p>
    <w:p w14:paraId="09915EC6" w14:textId="67257D5B" w:rsidR="009240E4" w:rsidRDefault="009240E4" w:rsidP="00723F78">
      <w:pPr>
        <w:pStyle w:val="SingleTxtG"/>
        <w:numPr>
          <w:ilvl w:val="0"/>
          <w:numId w:val="22"/>
        </w:numPr>
        <w:ind w:left="1134" w:firstLine="0"/>
      </w:pPr>
      <w:r>
        <w:t>The Committee is concerned about:</w:t>
      </w:r>
    </w:p>
    <w:p w14:paraId="6D5F9502" w14:textId="6AAB1AA6" w:rsidR="009240E4" w:rsidRDefault="009240E4" w:rsidP="00723F78">
      <w:pPr>
        <w:pStyle w:val="SingleTxtG"/>
        <w:ind w:firstLine="567"/>
      </w:pPr>
      <w:r>
        <w:t>(a)</w:t>
      </w:r>
      <w:r>
        <w:tab/>
      </w:r>
      <w:r w:rsidR="004279E7">
        <w:t>B</w:t>
      </w:r>
      <w:r>
        <w:t xml:space="preserve">arriers </w:t>
      </w:r>
      <w:r w:rsidR="00400F2A">
        <w:t>to full participation in public and political life by</w:t>
      </w:r>
      <w:r>
        <w:t xml:space="preserve"> persons with disabilities, including </w:t>
      </w:r>
      <w:r w:rsidR="004279E7">
        <w:t xml:space="preserve">the denial of </w:t>
      </w:r>
      <w:r>
        <w:t>the</w:t>
      </w:r>
      <w:r w:rsidR="00400F2A">
        <w:t>ir</w:t>
      </w:r>
      <w:r>
        <w:t xml:space="preserve"> right to vote in European elections and to stand for public office</w:t>
      </w:r>
      <w:r w:rsidR="00BF12DF">
        <w:t xml:space="preserve"> i</w:t>
      </w:r>
      <w:r>
        <w:t xml:space="preserve">naccessible voting procedures and the lack of accessible information; </w:t>
      </w:r>
    </w:p>
    <w:p w14:paraId="0DE8CB35" w14:textId="77777777" w:rsidR="00C45072" w:rsidRDefault="009240E4" w:rsidP="00723F78">
      <w:pPr>
        <w:pStyle w:val="SingleTxtG"/>
        <w:ind w:firstLine="567"/>
      </w:pPr>
      <w:r>
        <w:t>(</w:t>
      </w:r>
      <w:r w:rsidR="00BF12DF">
        <w:t>b</w:t>
      </w:r>
      <w:r>
        <w:t>)</w:t>
      </w:r>
      <w:r>
        <w:tab/>
      </w:r>
      <w:r w:rsidR="004279E7">
        <w:t>B</w:t>
      </w:r>
      <w:r>
        <w:t>arriers to access the European Parliament, European Commission and other EU buildings, including European Delegations in and outside Europe</w:t>
      </w:r>
      <w:r w:rsidR="004279E7">
        <w:t>.</w:t>
      </w:r>
    </w:p>
    <w:p w14:paraId="73603971" w14:textId="5C37C4B1" w:rsidR="009240E4" w:rsidRDefault="009240E4" w:rsidP="00723F78">
      <w:pPr>
        <w:pStyle w:val="SingleTxtG"/>
        <w:numPr>
          <w:ilvl w:val="0"/>
          <w:numId w:val="22"/>
        </w:numPr>
        <w:ind w:left="1134" w:firstLine="0"/>
      </w:pPr>
      <w:r w:rsidRPr="009240E4">
        <w:rPr>
          <w:b/>
          <w:bCs/>
        </w:rPr>
        <w:t xml:space="preserve">The Committee recommends that the </w:t>
      </w:r>
      <w:r w:rsidR="004279E7">
        <w:rPr>
          <w:b/>
          <w:bCs/>
        </w:rPr>
        <w:t>European Union</w:t>
      </w:r>
      <w:r w:rsidRPr="009240E4">
        <w:rPr>
          <w:b/>
          <w:bCs/>
        </w:rPr>
        <w:t>:</w:t>
      </w:r>
    </w:p>
    <w:p w14:paraId="66528251" w14:textId="6F5B17E2" w:rsidR="009240E4" w:rsidRPr="009240E4" w:rsidRDefault="009240E4" w:rsidP="00723F78">
      <w:pPr>
        <w:pStyle w:val="SingleTxtG"/>
        <w:ind w:firstLine="567"/>
        <w:rPr>
          <w:b/>
          <w:bCs/>
        </w:rPr>
      </w:pPr>
      <w:r w:rsidRPr="009240E4">
        <w:rPr>
          <w:b/>
          <w:bCs/>
        </w:rPr>
        <w:t>(a)</w:t>
      </w:r>
      <w:r w:rsidRPr="009240E4">
        <w:rPr>
          <w:b/>
          <w:bCs/>
        </w:rPr>
        <w:tab/>
      </w:r>
      <w:r w:rsidR="004279E7">
        <w:rPr>
          <w:b/>
          <w:bCs/>
        </w:rPr>
        <w:t>Ensure</w:t>
      </w:r>
      <w:r w:rsidRPr="009240E4">
        <w:rPr>
          <w:b/>
          <w:bCs/>
        </w:rPr>
        <w:t xml:space="preserve"> the right to vote and stand in elections for the EU Parliament of </w:t>
      </w:r>
      <w:r w:rsidR="004279E7">
        <w:rPr>
          <w:b/>
          <w:bCs/>
        </w:rPr>
        <w:t>all citizens</w:t>
      </w:r>
      <w:r w:rsidR="004279E7" w:rsidRPr="009240E4">
        <w:rPr>
          <w:b/>
          <w:bCs/>
        </w:rPr>
        <w:t xml:space="preserve"> </w:t>
      </w:r>
      <w:r w:rsidRPr="009240E4">
        <w:rPr>
          <w:b/>
          <w:bCs/>
        </w:rPr>
        <w:t>with disabilities</w:t>
      </w:r>
      <w:r w:rsidR="004279E7">
        <w:rPr>
          <w:b/>
          <w:bCs/>
        </w:rPr>
        <w:t xml:space="preserve">, irrespective of their legal capacity status, and provide reasonable </w:t>
      </w:r>
      <w:r w:rsidR="004279E7" w:rsidRPr="00400F2A">
        <w:rPr>
          <w:b/>
          <w:bCs/>
        </w:rPr>
        <w:t>accommodations and accessible voting methods and information</w:t>
      </w:r>
      <w:r w:rsidR="00400F2A" w:rsidRPr="00400F2A">
        <w:rPr>
          <w:b/>
          <w:bCs/>
        </w:rPr>
        <w:t xml:space="preserve">, </w:t>
      </w:r>
      <w:r w:rsidR="00400F2A" w:rsidRPr="00D24C7A">
        <w:rPr>
          <w:b/>
          <w:bCs/>
        </w:rPr>
        <w:t>including Easy Read and accessible voting methods for blind, deaf and hard of hearing persons</w:t>
      </w:r>
      <w:r w:rsidRPr="009240E4">
        <w:rPr>
          <w:b/>
          <w:bCs/>
        </w:rPr>
        <w:t xml:space="preserve">; </w:t>
      </w:r>
    </w:p>
    <w:p w14:paraId="2F1976AE" w14:textId="5CB20E32" w:rsidR="009240E4" w:rsidRPr="009240E4" w:rsidRDefault="009240E4" w:rsidP="00723F78">
      <w:pPr>
        <w:pStyle w:val="SingleTxtG"/>
        <w:ind w:firstLine="567"/>
        <w:rPr>
          <w:b/>
          <w:bCs/>
        </w:rPr>
      </w:pPr>
      <w:r w:rsidRPr="009240E4">
        <w:rPr>
          <w:b/>
          <w:bCs/>
        </w:rPr>
        <w:t>(</w:t>
      </w:r>
      <w:r w:rsidR="00E918D3">
        <w:rPr>
          <w:b/>
          <w:bCs/>
        </w:rPr>
        <w:t>b</w:t>
      </w:r>
      <w:r w:rsidRPr="009240E4">
        <w:rPr>
          <w:b/>
          <w:bCs/>
        </w:rPr>
        <w:t>)</w:t>
      </w:r>
      <w:r w:rsidRPr="009240E4">
        <w:rPr>
          <w:b/>
          <w:bCs/>
        </w:rPr>
        <w:tab/>
      </w:r>
      <w:r w:rsidR="00BF12DF">
        <w:rPr>
          <w:b/>
          <w:bCs/>
        </w:rPr>
        <w:t>Render all</w:t>
      </w:r>
      <w:r w:rsidRPr="009240E4">
        <w:rPr>
          <w:b/>
          <w:bCs/>
        </w:rPr>
        <w:t xml:space="preserve"> EU buildings and institutions in and outside Europe</w:t>
      </w:r>
      <w:r w:rsidR="00BF12DF">
        <w:rPr>
          <w:b/>
          <w:bCs/>
        </w:rPr>
        <w:t xml:space="preserve"> accessible</w:t>
      </w:r>
      <w:r w:rsidRPr="009240E4">
        <w:rPr>
          <w:b/>
          <w:bCs/>
        </w:rPr>
        <w:t>.</w:t>
      </w:r>
    </w:p>
    <w:p w14:paraId="5D91745F" w14:textId="7D034935" w:rsidR="00E766E3" w:rsidRPr="00AD7122" w:rsidRDefault="00723F78" w:rsidP="00723F78">
      <w:pPr>
        <w:pStyle w:val="H23G"/>
      </w:pPr>
      <w:r>
        <w:tab/>
      </w:r>
      <w:bookmarkStart w:id="17" w:name="_Hlk193804839"/>
      <w:r>
        <w:tab/>
      </w:r>
      <w:r w:rsidR="001F2984">
        <w:t xml:space="preserve">Participation in cultural life, recreation, leisure and sport </w:t>
      </w:r>
      <w:r w:rsidR="00E766E3" w:rsidRPr="00AD7122">
        <w:t>(</w:t>
      </w:r>
      <w:r w:rsidR="00CD38A8" w:rsidRPr="00AD7122">
        <w:t>art. 30)</w:t>
      </w:r>
    </w:p>
    <w:p w14:paraId="186D7A09" w14:textId="08F48AD2" w:rsidR="004601FA" w:rsidRPr="004601FA" w:rsidRDefault="004601FA" w:rsidP="00723F78">
      <w:pPr>
        <w:pStyle w:val="SingleTxtG"/>
        <w:numPr>
          <w:ilvl w:val="0"/>
          <w:numId w:val="22"/>
        </w:numPr>
        <w:ind w:left="1134" w:firstLine="0"/>
        <w:rPr>
          <w:lang w:val="en-US"/>
        </w:rPr>
      </w:pPr>
      <w:r w:rsidRPr="004601FA">
        <w:rPr>
          <w:lang w:val="en-US"/>
        </w:rPr>
        <w:t xml:space="preserve">The Committee is concerned </w:t>
      </w:r>
      <w:r w:rsidR="00400F2A">
        <w:rPr>
          <w:lang w:val="en-US"/>
        </w:rPr>
        <w:t>that</w:t>
      </w:r>
      <w:r w:rsidRPr="004601FA">
        <w:rPr>
          <w:lang w:val="en-US"/>
        </w:rPr>
        <w:t>:</w:t>
      </w:r>
    </w:p>
    <w:p w14:paraId="3AEF60D8" w14:textId="5E022789" w:rsidR="004601FA" w:rsidRPr="004601FA" w:rsidRDefault="004601FA" w:rsidP="00723F78">
      <w:pPr>
        <w:pStyle w:val="SingleTxtG"/>
        <w:ind w:firstLine="567"/>
        <w:rPr>
          <w:lang w:val="en-US"/>
        </w:rPr>
      </w:pPr>
      <w:r w:rsidRPr="004601FA">
        <w:rPr>
          <w:lang w:val="en-US"/>
        </w:rPr>
        <w:lastRenderedPageBreak/>
        <w:t>(a)</w:t>
      </w:r>
      <w:r w:rsidRPr="00B877AC">
        <w:tab/>
      </w:r>
      <w:r w:rsidRPr="004601FA">
        <w:rPr>
          <w:lang w:val="en-US"/>
        </w:rPr>
        <w:t>The implementing Directive of the Marrakesh Treaty allows</w:t>
      </w:r>
      <w:r w:rsidR="00B877AC">
        <w:rPr>
          <w:lang w:val="en-US"/>
        </w:rPr>
        <w:t>, as does the Marrakesh Treaty,</w:t>
      </w:r>
      <w:r w:rsidRPr="004601FA">
        <w:rPr>
          <w:lang w:val="en-US"/>
        </w:rPr>
        <w:t xml:space="preserve"> Member States to require non-profit organizations that create accessible formats to pay compensation;</w:t>
      </w:r>
    </w:p>
    <w:p w14:paraId="0C631371" w14:textId="39823A3A" w:rsidR="004601FA" w:rsidRPr="004601FA" w:rsidRDefault="004601FA" w:rsidP="00723F78">
      <w:pPr>
        <w:pStyle w:val="SingleTxtG"/>
        <w:ind w:firstLine="567"/>
        <w:rPr>
          <w:lang w:val="en-US"/>
        </w:rPr>
      </w:pPr>
      <w:r w:rsidRPr="004601FA">
        <w:rPr>
          <w:lang w:val="en-US"/>
        </w:rPr>
        <w:t>(b)</w:t>
      </w:r>
      <w:r w:rsidRPr="004601FA">
        <w:rPr>
          <w:lang w:val="en-US"/>
        </w:rPr>
        <w:tab/>
      </w:r>
      <w:r w:rsidR="00400F2A">
        <w:rPr>
          <w:lang w:val="en-US"/>
        </w:rPr>
        <w:t>C</w:t>
      </w:r>
      <w:r w:rsidRPr="004601FA">
        <w:rPr>
          <w:lang w:val="en-US"/>
        </w:rPr>
        <w:t>ultural performance venues, sites of historical significance tourist, recreational, leisure and sports facilities</w:t>
      </w:r>
      <w:r w:rsidR="00493556">
        <w:rPr>
          <w:lang w:val="en-US"/>
        </w:rPr>
        <w:t xml:space="preserve"> are often inaccessible</w:t>
      </w:r>
      <w:r w:rsidRPr="004601FA">
        <w:rPr>
          <w:lang w:val="en-US"/>
        </w:rPr>
        <w:t>;</w:t>
      </w:r>
    </w:p>
    <w:p w14:paraId="4FED88C7" w14:textId="68344D31" w:rsidR="004601FA" w:rsidRPr="004601FA" w:rsidRDefault="004601FA" w:rsidP="00723F78">
      <w:pPr>
        <w:pStyle w:val="SingleTxtG"/>
        <w:ind w:firstLine="567"/>
        <w:rPr>
          <w:lang w:val="en-US"/>
        </w:rPr>
      </w:pPr>
      <w:r w:rsidRPr="004601FA">
        <w:rPr>
          <w:lang w:val="en-US"/>
        </w:rPr>
        <w:t>(c)</w:t>
      </w:r>
      <w:r w:rsidRPr="004601FA">
        <w:rPr>
          <w:lang w:val="en-US"/>
        </w:rPr>
        <w:tab/>
      </w:r>
      <w:r w:rsidR="00493556">
        <w:rPr>
          <w:lang w:val="en-US"/>
        </w:rPr>
        <w:t>Many</w:t>
      </w:r>
      <w:r w:rsidRPr="004601FA">
        <w:rPr>
          <w:lang w:val="en-US"/>
        </w:rPr>
        <w:t xml:space="preserve"> persons with disabilities </w:t>
      </w:r>
      <w:r w:rsidR="00493556">
        <w:rPr>
          <w:lang w:val="en-US"/>
        </w:rPr>
        <w:t>live</w:t>
      </w:r>
      <w:r w:rsidR="00493556" w:rsidRPr="004601FA">
        <w:rPr>
          <w:lang w:val="en-US"/>
        </w:rPr>
        <w:t xml:space="preserve"> </w:t>
      </w:r>
      <w:r w:rsidRPr="004601FA">
        <w:rPr>
          <w:lang w:val="en-US"/>
        </w:rPr>
        <w:t xml:space="preserve">in institutional environments located on the outskirts of cities or in rural areas, </w:t>
      </w:r>
      <w:r w:rsidR="00BF12DF">
        <w:rPr>
          <w:lang w:val="en-US"/>
        </w:rPr>
        <w:t>reducing</w:t>
      </w:r>
      <w:r w:rsidRPr="004601FA">
        <w:rPr>
          <w:lang w:val="en-US"/>
        </w:rPr>
        <w:t xml:space="preserve"> their opportunities for participation in cultural life, recreational activities and sports;</w:t>
      </w:r>
    </w:p>
    <w:p w14:paraId="66A51302" w14:textId="005F6F0F" w:rsidR="004601FA" w:rsidRPr="004601FA" w:rsidRDefault="004601FA" w:rsidP="00723F78">
      <w:pPr>
        <w:pStyle w:val="SingleTxtG"/>
        <w:ind w:firstLine="567"/>
        <w:rPr>
          <w:lang w:val="en-US"/>
        </w:rPr>
      </w:pPr>
      <w:r w:rsidRPr="004601FA">
        <w:rPr>
          <w:lang w:val="en-US"/>
        </w:rPr>
        <w:t>(d)</w:t>
      </w:r>
      <w:r w:rsidRPr="004601FA">
        <w:rPr>
          <w:lang w:val="en-US"/>
        </w:rPr>
        <w:tab/>
      </w:r>
      <w:r w:rsidR="00493556">
        <w:rPr>
          <w:lang w:val="en-US"/>
        </w:rPr>
        <w:t>R</w:t>
      </w:r>
      <w:r w:rsidRPr="004601FA">
        <w:rPr>
          <w:lang w:val="en-US"/>
        </w:rPr>
        <w:t>ecogni</w:t>
      </w:r>
      <w:r w:rsidR="00493556">
        <w:rPr>
          <w:lang w:val="en-US"/>
        </w:rPr>
        <w:t>tion of</w:t>
      </w:r>
      <w:r w:rsidRPr="004601FA">
        <w:rPr>
          <w:lang w:val="en-US"/>
        </w:rPr>
        <w:t xml:space="preserve"> the cultural and linguistic identity of deaf persons</w:t>
      </w:r>
      <w:r w:rsidR="00493556">
        <w:rPr>
          <w:lang w:val="en-US"/>
        </w:rPr>
        <w:t xml:space="preserve"> is insufficient</w:t>
      </w:r>
      <w:r w:rsidRPr="004601FA">
        <w:rPr>
          <w:lang w:val="en-US"/>
        </w:rPr>
        <w:t>.</w:t>
      </w:r>
    </w:p>
    <w:p w14:paraId="65D70FF6" w14:textId="67A99302" w:rsidR="004601FA" w:rsidRPr="004601FA" w:rsidRDefault="004601FA" w:rsidP="00723F78">
      <w:pPr>
        <w:pStyle w:val="SingleTxtG"/>
        <w:numPr>
          <w:ilvl w:val="0"/>
          <w:numId w:val="22"/>
        </w:numPr>
        <w:ind w:left="1134" w:firstLine="0"/>
        <w:rPr>
          <w:b/>
          <w:bCs/>
          <w:lang w:val="en-US"/>
        </w:rPr>
      </w:pPr>
      <w:r w:rsidRPr="004601FA">
        <w:rPr>
          <w:b/>
          <w:bCs/>
          <w:lang w:val="en-US"/>
        </w:rPr>
        <w:t xml:space="preserve">The Committee recommends that the </w:t>
      </w:r>
      <w:r w:rsidR="00BF12DF">
        <w:rPr>
          <w:b/>
          <w:bCs/>
          <w:lang w:val="en-US"/>
        </w:rPr>
        <w:t>European Union</w:t>
      </w:r>
      <w:r w:rsidRPr="004601FA">
        <w:rPr>
          <w:b/>
          <w:bCs/>
          <w:lang w:val="en-US"/>
        </w:rPr>
        <w:t>:</w:t>
      </w:r>
    </w:p>
    <w:p w14:paraId="6A656D9F" w14:textId="77777777" w:rsidR="004601FA" w:rsidRPr="004601FA" w:rsidRDefault="004601FA" w:rsidP="00723F78">
      <w:pPr>
        <w:pStyle w:val="SingleTxtG"/>
        <w:ind w:firstLine="567"/>
        <w:rPr>
          <w:b/>
          <w:bCs/>
          <w:lang w:val="en-US"/>
        </w:rPr>
      </w:pPr>
      <w:r w:rsidRPr="004601FA">
        <w:rPr>
          <w:b/>
          <w:bCs/>
          <w:lang w:val="en-US"/>
        </w:rPr>
        <w:t>(a)</w:t>
      </w:r>
      <w:r w:rsidRPr="004601FA">
        <w:rPr>
          <w:b/>
          <w:bCs/>
          <w:lang w:val="en-US"/>
        </w:rPr>
        <w:tab/>
      </w:r>
      <w:r w:rsidR="00BF12DF">
        <w:rPr>
          <w:b/>
          <w:bCs/>
          <w:lang w:val="en-US"/>
        </w:rPr>
        <w:t>Delete Article 3(6) in the</w:t>
      </w:r>
      <w:r w:rsidR="00BF12DF" w:rsidRPr="004601FA">
        <w:rPr>
          <w:b/>
          <w:bCs/>
          <w:lang w:val="en-US"/>
        </w:rPr>
        <w:t xml:space="preserve"> </w:t>
      </w:r>
      <w:r w:rsidRPr="004601FA">
        <w:rPr>
          <w:b/>
          <w:bCs/>
          <w:lang w:val="en-US"/>
        </w:rPr>
        <w:t>EU Directive for the implementation of the Marrakesh Treaty;</w:t>
      </w:r>
    </w:p>
    <w:p w14:paraId="4DAE7D39" w14:textId="332A1082" w:rsidR="004601FA" w:rsidRPr="004601FA" w:rsidRDefault="004601FA" w:rsidP="00723F78">
      <w:pPr>
        <w:pStyle w:val="SingleTxtG"/>
        <w:ind w:firstLine="567"/>
        <w:rPr>
          <w:b/>
          <w:bCs/>
          <w:lang w:val="en-US"/>
        </w:rPr>
      </w:pPr>
      <w:r w:rsidRPr="004601FA">
        <w:rPr>
          <w:b/>
          <w:bCs/>
          <w:lang w:val="en-US"/>
        </w:rPr>
        <w:t>(b)</w:t>
      </w:r>
      <w:r w:rsidRPr="004601FA">
        <w:rPr>
          <w:b/>
          <w:bCs/>
          <w:lang w:val="en-US"/>
        </w:rPr>
        <w:tab/>
      </w:r>
      <w:r w:rsidR="007E7432">
        <w:rPr>
          <w:b/>
          <w:bCs/>
          <w:lang w:val="en-US"/>
        </w:rPr>
        <w:t>Make</w:t>
      </w:r>
      <w:r w:rsidRPr="004601FA">
        <w:rPr>
          <w:b/>
          <w:bCs/>
          <w:lang w:val="en-US"/>
        </w:rPr>
        <w:t xml:space="preserve"> accessibility a mandatory condition for EU</w:t>
      </w:r>
      <w:r w:rsidR="007E7432">
        <w:rPr>
          <w:b/>
          <w:bCs/>
          <w:lang w:val="en-US"/>
        </w:rPr>
        <w:t xml:space="preserve"> funding of culture, leisure and sports;</w:t>
      </w:r>
    </w:p>
    <w:p w14:paraId="3A06CDEC" w14:textId="7011B6F8" w:rsidR="004601FA" w:rsidRPr="004601FA" w:rsidRDefault="004601FA" w:rsidP="00723F78">
      <w:pPr>
        <w:pStyle w:val="SingleTxtG"/>
        <w:ind w:firstLine="567"/>
        <w:rPr>
          <w:lang w:val="en-US"/>
        </w:rPr>
      </w:pPr>
      <w:r>
        <w:rPr>
          <w:b/>
          <w:bCs/>
          <w:lang w:val="en-US"/>
        </w:rPr>
        <w:t>(</w:t>
      </w:r>
      <w:r w:rsidRPr="004601FA">
        <w:rPr>
          <w:b/>
          <w:bCs/>
          <w:lang w:val="en-US"/>
        </w:rPr>
        <w:t>c)</w:t>
      </w:r>
      <w:r w:rsidR="007E7432">
        <w:rPr>
          <w:b/>
          <w:bCs/>
          <w:lang w:val="en-US"/>
        </w:rPr>
        <w:tab/>
      </w:r>
      <w:r w:rsidRPr="004601FA">
        <w:rPr>
          <w:b/>
          <w:bCs/>
          <w:lang w:val="en-US"/>
        </w:rPr>
        <w:t>Support deinstitutionalization process</w:t>
      </w:r>
      <w:r w:rsidR="007E7432">
        <w:rPr>
          <w:b/>
          <w:bCs/>
          <w:lang w:val="en-US"/>
        </w:rPr>
        <w:t>es</w:t>
      </w:r>
      <w:r w:rsidRPr="004601FA">
        <w:rPr>
          <w:b/>
          <w:bCs/>
          <w:lang w:val="en-US"/>
        </w:rPr>
        <w:t xml:space="preserve"> to </w:t>
      </w:r>
      <w:r w:rsidR="007E7432">
        <w:rPr>
          <w:b/>
          <w:bCs/>
          <w:lang w:val="en-US"/>
        </w:rPr>
        <w:t>ensure better</w:t>
      </w:r>
      <w:r w:rsidR="007E7432" w:rsidRPr="004601FA">
        <w:rPr>
          <w:b/>
          <w:bCs/>
          <w:lang w:val="en-US"/>
        </w:rPr>
        <w:t xml:space="preserve"> </w:t>
      </w:r>
      <w:r w:rsidRPr="004601FA">
        <w:rPr>
          <w:b/>
          <w:bCs/>
          <w:lang w:val="en-US"/>
        </w:rPr>
        <w:t>participation</w:t>
      </w:r>
      <w:r w:rsidR="007E7432">
        <w:rPr>
          <w:b/>
          <w:bCs/>
          <w:lang w:val="en-US"/>
        </w:rPr>
        <w:t xml:space="preserve"> of persons with disabilities</w:t>
      </w:r>
      <w:r w:rsidRPr="004601FA">
        <w:rPr>
          <w:b/>
          <w:bCs/>
          <w:lang w:val="en-US"/>
        </w:rPr>
        <w:t xml:space="preserve"> in cultural </w:t>
      </w:r>
      <w:r w:rsidR="007E7432">
        <w:rPr>
          <w:b/>
          <w:bCs/>
          <w:lang w:val="en-US"/>
        </w:rPr>
        <w:t>life, recreation, leisure and sports</w:t>
      </w:r>
      <w:r w:rsidRPr="004601FA">
        <w:rPr>
          <w:b/>
          <w:bCs/>
          <w:lang w:val="en-US"/>
        </w:rPr>
        <w:t>;</w:t>
      </w:r>
    </w:p>
    <w:p w14:paraId="7443DDB8" w14:textId="46584572" w:rsidR="00CD38A8" w:rsidRPr="00B32060" w:rsidRDefault="004601FA" w:rsidP="00723F78">
      <w:pPr>
        <w:pStyle w:val="SingleTxtG"/>
        <w:ind w:firstLine="567"/>
        <w:rPr>
          <w:b/>
          <w:bCs/>
          <w:lang w:val="en-US"/>
        </w:rPr>
      </w:pPr>
      <w:r>
        <w:rPr>
          <w:b/>
          <w:bCs/>
          <w:lang w:val="en-US"/>
        </w:rPr>
        <w:t>(</w:t>
      </w:r>
      <w:r w:rsidRPr="004601FA">
        <w:rPr>
          <w:b/>
          <w:bCs/>
          <w:lang w:val="en-US"/>
        </w:rPr>
        <w:t>d)</w:t>
      </w:r>
      <w:r w:rsidR="007E7432">
        <w:rPr>
          <w:b/>
          <w:bCs/>
          <w:lang w:val="en-US"/>
        </w:rPr>
        <w:tab/>
      </w:r>
      <w:r w:rsidRPr="004601FA">
        <w:rPr>
          <w:b/>
          <w:bCs/>
          <w:lang w:val="en-US"/>
        </w:rPr>
        <w:t>Include and promote deaf culture as part of the cultural and linguistic landscape of the EU.</w:t>
      </w:r>
    </w:p>
    <w:bookmarkEnd w:id="17"/>
    <w:p w14:paraId="2FF50CCA" w14:textId="1B73E029" w:rsidR="00664896" w:rsidRPr="00404879" w:rsidRDefault="00664896" w:rsidP="00723F78">
      <w:pPr>
        <w:pStyle w:val="H1G"/>
      </w:pPr>
      <w:r>
        <w:tab/>
        <w:t>C.</w:t>
      </w:r>
      <w:r>
        <w:tab/>
      </w:r>
      <w:r>
        <w:tab/>
      </w:r>
      <w:r w:rsidRPr="00404879">
        <w:t>Specific obligations (arts. 31–33)</w:t>
      </w:r>
    </w:p>
    <w:p w14:paraId="66F85C80" w14:textId="77777777" w:rsidR="00664896" w:rsidRPr="00404879" w:rsidRDefault="00664896" w:rsidP="00664896">
      <w:pPr>
        <w:pStyle w:val="H23G"/>
      </w:pPr>
      <w:r w:rsidRPr="00404879">
        <w:tab/>
      </w:r>
      <w:bookmarkStart w:id="18" w:name="_Hlk193808875"/>
      <w:r w:rsidRPr="00404879">
        <w:tab/>
        <w:t>Statistics and data collection (art. 31)</w:t>
      </w:r>
    </w:p>
    <w:p w14:paraId="408AEB54" w14:textId="0AB2A64F" w:rsidR="00800E2C" w:rsidRPr="00800E2C" w:rsidRDefault="00800E2C" w:rsidP="00723F78">
      <w:pPr>
        <w:pStyle w:val="SingleTxtG"/>
        <w:numPr>
          <w:ilvl w:val="0"/>
          <w:numId w:val="22"/>
        </w:numPr>
        <w:ind w:left="1134" w:firstLine="0"/>
        <w:rPr>
          <w:bCs/>
        </w:rPr>
      </w:pPr>
      <w:r w:rsidRPr="00800E2C">
        <w:rPr>
          <w:bCs/>
        </w:rPr>
        <w:t>The Committee welcomes the establishment of the Disability Database by Eurostat, but notes with concern:</w:t>
      </w:r>
      <w:r w:rsidRPr="00800E2C">
        <w:rPr>
          <w:bCs/>
        </w:rPr>
        <w:tab/>
      </w:r>
    </w:p>
    <w:p w14:paraId="42356646" w14:textId="1A080B65" w:rsidR="002B30E3" w:rsidRPr="002B30E3" w:rsidRDefault="00800E2C" w:rsidP="00723F78">
      <w:pPr>
        <w:pStyle w:val="SingleTxtG"/>
        <w:ind w:firstLine="567"/>
        <w:rPr>
          <w:bCs/>
        </w:rPr>
      </w:pPr>
      <w:r w:rsidRPr="00800E2C">
        <w:rPr>
          <w:bCs/>
        </w:rPr>
        <w:tab/>
        <w:t>(a)</w:t>
      </w:r>
      <w:r w:rsidRPr="00800E2C">
        <w:rPr>
          <w:bCs/>
        </w:rPr>
        <w:tab/>
      </w:r>
      <w:r w:rsidR="002B30E3" w:rsidRPr="002B30E3">
        <w:rPr>
          <w:bCs/>
        </w:rPr>
        <w:t>The lack of disaggregated data by type of disability, which prevents identification of support measures and comparative data analysis</w:t>
      </w:r>
      <w:r w:rsidR="008C192D">
        <w:rPr>
          <w:bCs/>
        </w:rPr>
        <w:t>;</w:t>
      </w:r>
    </w:p>
    <w:p w14:paraId="49B51CCF" w14:textId="6C2D349A" w:rsidR="00800E2C" w:rsidRPr="00800E2C" w:rsidRDefault="00800E2C" w:rsidP="00723F78">
      <w:pPr>
        <w:pStyle w:val="SingleTxtG"/>
        <w:ind w:firstLine="567"/>
        <w:rPr>
          <w:bCs/>
        </w:rPr>
      </w:pPr>
      <w:r w:rsidRPr="00800E2C">
        <w:rPr>
          <w:bCs/>
        </w:rPr>
        <w:tab/>
        <w:t>(b)</w:t>
      </w:r>
      <w:r w:rsidRPr="00800E2C">
        <w:rPr>
          <w:bCs/>
        </w:rPr>
        <w:tab/>
        <w:t>The omission of persons with disabilities living in institutions in data collection;</w:t>
      </w:r>
    </w:p>
    <w:p w14:paraId="3CFA22F7" w14:textId="76A7B66E" w:rsidR="00026F2B" w:rsidRPr="00026F2B" w:rsidRDefault="00800E2C" w:rsidP="00723F78">
      <w:pPr>
        <w:pStyle w:val="SingleTxtG"/>
        <w:ind w:firstLine="567"/>
        <w:rPr>
          <w:bCs/>
        </w:rPr>
      </w:pPr>
      <w:r w:rsidRPr="00800E2C">
        <w:rPr>
          <w:bCs/>
        </w:rPr>
        <w:tab/>
        <w:t>(c)</w:t>
      </w:r>
      <w:r w:rsidRPr="00800E2C">
        <w:rPr>
          <w:bCs/>
        </w:rPr>
        <w:tab/>
        <w:t>The lack of data disaggregated by LGBT</w:t>
      </w:r>
      <w:r w:rsidR="00C67C34">
        <w:rPr>
          <w:bCs/>
        </w:rPr>
        <w:t>QI</w:t>
      </w:r>
      <w:r w:rsidRPr="00800E2C">
        <w:rPr>
          <w:bCs/>
        </w:rPr>
        <w:t>+ identity, gender, race, ethnicity</w:t>
      </w:r>
      <w:r w:rsidR="006F5788">
        <w:rPr>
          <w:bCs/>
        </w:rPr>
        <w:t>, standard of living,</w:t>
      </w:r>
      <w:r w:rsidRPr="00800E2C">
        <w:rPr>
          <w:bCs/>
        </w:rPr>
        <w:t xml:space="preserve"> and age.</w:t>
      </w:r>
    </w:p>
    <w:p w14:paraId="631C2150" w14:textId="07897BDF" w:rsidR="00026F2B" w:rsidRPr="00026F2B" w:rsidRDefault="00026F2B" w:rsidP="00723F78">
      <w:pPr>
        <w:pStyle w:val="SingleTxtG"/>
        <w:numPr>
          <w:ilvl w:val="0"/>
          <w:numId w:val="22"/>
        </w:numPr>
        <w:ind w:left="1134" w:firstLine="0"/>
        <w:rPr>
          <w:b/>
        </w:rPr>
      </w:pPr>
      <w:r w:rsidRPr="00026F2B">
        <w:rPr>
          <w:b/>
        </w:rPr>
        <w:t xml:space="preserve">The Committee recommends that the </w:t>
      </w:r>
      <w:r w:rsidR="00790D66">
        <w:rPr>
          <w:b/>
        </w:rPr>
        <w:t>European Union</w:t>
      </w:r>
      <w:r w:rsidRPr="00026F2B">
        <w:rPr>
          <w:b/>
        </w:rPr>
        <w:t>:</w:t>
      </w:r>
    </w:p>
    <w:p w14:paraId="5C401EFA" w14:textId="24DBA724" w:rsidR="00026F2B" w:rsidRPr="00723F78" w:rsidRDefault="00026F2B" w:rsidP="00723F78">
      <w:pPr>
        <w:pStyle w:val="SingleTxtG"/>
        <w:ind w:firstLine="567"/>
        <w:rPr>
          <w:b/>
          <w:bCs/>
          <w:lang w:val="en-US"/>
        </w:rPr>
      </w:pPr>
      <w:r w:rsidRPr="00723F78">
        <w:rPr>
          <w:b/>
          <w:bCs/>
          <w:lang w:val="en-US"/>
        </w:rPr>
        <w:tab/>
        <w:t>(a)</w:t>
      </w:r>
      <w:r w:rsidRPr="00723F78">
        <w:rPr>
          <w:b/>
          <w:bCs/>
          <w:lang w:val="en-US"/>
        </w:rPr>
        <w:tab/>
      </w:r>
      <w:r w:rsidR="00E16D17">
        <w:rPr>
          <w:b/>
          <w:bCs/>
          <w:lang w:val="en-US"/>
        </w:rPr>
        <w:t>Further e</w:t>
      </w:r>
      <w:r w:rsidR="719804AC" w:rsidRPr="00723F78">
        <w:rPr>
          <w:b/>
          <w:bCs/>
          <w:lang w:val="en-US"/>
        </w:rPr>
        <w:t>xpand the use of</w:t>
      </w:r>
      <w:r w:rsidRPr="00723F78">
        <w:rPr>
          <w:b/>
          <w:bCs/>
          <w:lang w:val="en-US"/>
        </w:rPr>
        <w:t xml:space="preserve"> the Washington Group Short Set of questions</w:t>
      </w:r>
      <w:r w:rsidR="00CE4AB7" w:rsidRPr="00723F78">
        <w:rPr>
          <w:b/>
          <w:bCs/>
          <w:lang w:val="en-US"/>
        </w:rPr>
        <w:t xml:space="preserve"> and disaggregate</w:t>
      </w:r>
      <w:r w:rsidRPr="00723F78">
        <w:rPr>
          <w:b/>
          <w:bCs/>
          <w:lang w:val="en-US"/>
        </w:rPr>
        <w:t xml:space="preserve"> </w:t>
      </w:r>
      <w:r w:rsidR="00CE4AB7" w:rsidRPr="00723F78">
        <w:rPr>
          <w:b/>
          <w:bCs/>
          <w:lang w:val="en-US"/>
        </w:rPr>
        <w:t>its data</w:t>
      </w:r>
      <w:r w:rsidRPr="00723F78">
        <w:rPr>
          <w:b/>
          <w:bCs/>
          <w:lang w:val="en-US"/>
        </w:rPr>
        <w:t xml:space="preserve"> by type of disability in key areas</w:t>
      </w:r>
      <w:r w:rsidR="00CE4AB7" w:rsidRPr="00723F78">
        <w:rPr>
          <w:b/>
          <w:bCs/>
          <w:lang w:val="en-US"/>
        </w:rPr>
        <w:t xml:space="preserve"> of life,</w:t>
      </w:r>
      <w:r w:rsidR="003E60AA">
        <w:rPr>
          <w:b/>
          <w:bCs/>
          <w:lang w:val="en-US"/>
        </w:rPr>
        <w:t xml:space="preserve"> and</w:t>
      </w:r>
      <w:r w:rsidR="00CE4AB7" w:rsidRPr="00723F78">
        <w:rPr>
          <w:b/>
          <w:bCs/>
          <w:lang w:val="en-US"/>
        </w:rPr>
        <w:t xml:space="preserve"> includ</w:t>
      </w:r>
      <w:r w:rsidR="00F16D18" w:rsidRPr="00723F78">
        <w:rPr>
          <w:b/>
          <w:bCs/>
          <w:lang w:val="en-US"/>
        </w:rPr>
        <w:t>e</w:t>
      </w:r>
      <w:r w:rsidR="00CE4AB7" w:rsidRPr="00723F78">
        <w:rPr>
          <w:b/>
          <w:bCs/>
          <w:lang w:val="en-US"/>
        </w:rPr>
        <w:t xml:space="preserve"> barriers and possible support measures</w:t>
      </w:r>
      <w:r w:rsidR="00F16D18" w:rsidRPr="00723F78">
        <w:rPr>
          <w:b/>
          <w:bCs/>
          <w:lang w:val="en-US"/>
        </w:rPr>
        <w:t>;</w:t>
      </w:r>
    </w:p>
    <w:p w14:paraId="74DAAC2A" w14:textId="469A203B" w:rsidR="008E7151" w:rsidRPr="00723F78" w:rsidRDefault="008E7151" w:rsidP="00723F78">
      <w:pPr>
        <w:pStyle w:val="SingleTxtG"/>
        <w:ind w:firstLine="567"/>
        <w:rPr>
          <w:b/>
          <w:bCs/>
          <w:lang w:val="en-US"/>
        </w:rPr>
      </w:pPr>
      <w:r w:rsidRPr="00723F78">
        <w:rPr>
          <w:b/>
          <w:bCs/>
          <w:lang w:val="en-US"/>
        </w:rPr>
        <w:tab/>
        <w:t>(b)</w:t>
      </w:r>
      <w:r w:rsidRPr="00723F78">
        <w:rPr>
          <w:b/>
          <w:bCs/>
          <w:lang w:val="en-US"/>
        </w:rPr>
        <w:tab/>
        <w:t>Include persons with disabilities in institutions in its data collection</w:t>
      </w:r>
      <w:r w:rsidR="00B877AC">
        <w:rPr>
          <w:b/>
          <w:bCs/>
          <w:lang w:val="en-US"/>
        </w:rPr>
        <w:t xml:space="preserve">, as envisaged </w:t>
      </w:r>
      <w:r w:rsidR="003E60AA">
        <w:rPr>
          <w:b/>
          <w:bCs/>
          <w:lang w:val="en-US"/>
        </w:rPr>
        <w:t>in pilot studies set to begin in 2027</w:t>
      </w:r>
      <w:r w:rsidRPr="00723F78">
        <w:rPr>
          <w:b/>
          <w:bCs/>
          <w:lang w:val="en-US"/>
        </w:rPr>
        <w:t>;</w:t>
      </w:r>
    </w:p>
    <w:p w14:paraId="46372C38" w14:textId="1B0E98D1" w:rsidR="00026F2B" w:rsidRPr="00664416" w:rsidRDefault="00026F2B" w:rsidP="00723F78">
      <w:pPr>
        <w:pStyle w:val="SingleTxtG"/>
        <w:ind w:firstLine="567"/>
        <w:rPr>
          <w:b/>
        </w:rPr>
      </w:pPr>
      <w:r w:rsidRPr="00723F78">
        <w:rPr>
          <w:b/>
          <w:bCs/>
          <w:lang w:val="en-US"/>
        </w:rPr>
        <w:tab/>
        <w:t>(</w:t>
      </w:r>
      <w:r w:rsidR="008E7151" w:rsidRPr="00723F78">
        <w:rPr>
          <w:b/>
          <w:bCs/>
          <w:lang w:val="en-US"/>
        </w:rPr>
        <w:t>c</w:t>
      </w:r>
      <w:r w:rsidRPr="00723F78">
        <w:rPr>
          <w:b/>
          <w:bCs/>
          <w:lang w:val="en-US"/>
        </w:rPr>
        <w:t>)</w:t>
      </w:r>
      <w:r w:rsidRPr="00026F2B">
        <w:rPr>
          <w:bCs/>
        </w:rPr>
        <w:tab/>
      </w:r>
      <w:r w:rsidR="00493556">
        <w:rPr>
          <w:b/>
        </w:rPr>
        <w:t xml:space="preserve">Disaggregate </w:t>
      </w:r>
      <w:r w:rsidRPr="00664416">
        <w:rPr>
          <w:b/>
        </w:rPr>
        <w:t>data</w:t>
      </w:r>
      <w:r w:rsidR="00493556">
        <w:rPr>
          <w:b/>
        </w:rPr>
        <w:t xml:space="preserve"> collection</w:t>
      </w:r>
      <w:r w:rsidR="00F16D18">
        <w:rPr>
          <w:b/>
        </w:rPr>
        <w:t xml:space="preserve"> on persons with disabilities by</w:t>
      </w:r>
      <w:r w:rsidRPr="00664416">
        <w:rPr>
          <w:b/>
        </w:rPr>
        <w:t xml:space="preserve"> LGBTI</w:t>
      </w:r>
      <w:r w:rsidR="00C67C34">
        <w:rPr>
          <w:b/>
        </w:rPr>
        <w:t>Q</w:t>
      </w:r>
      <w:r w:rsidRPr="00664416">
        <w:rPr>
          <w:b/>
        </w:rPr>
        <w:t xml:space="preserve">+ </w:t>
      </w:r>
      <w:r w:rsidR="00F16D18">
        <w:rPr>
          <w:b/>
        </w:rPr>
        <w:t>identi</w:t>
      </w:r>
      <w:r w:rsidR="00DF74C2">
        <w:rPr>
          <w:b/>
        </w:rPr>
        <w:t>t</w:t>
      </w:r>
      <w:r w:rsidR="00F16D18">
        <w:rPr>
          <w:b/>
        </w:rPr>
        <w:t>y, gender, race</w:t>
      </w:r>
      <w:r w:rsidR="003960AB">
        <w:rPr>
          <w:b/>
        </w:rPr>
        <w:t>, ethnicity</w:t>
      </w:r>
      <w:r w:rsidR="006F5788">
        <w:rPr>
          <w:b/>
        </w:rPr>
        <w:t>, standard of living</w:t>
      </w:r>
      <w:r w:rsidR="003960AB">
        <w:rPr>
          <w:b/>
        </w:rPr>
        <w:t xml:space="preserve"> and age</w:t>
      </w:r>
      <w:r w:rsidR="008E7151">
        <w:rPr>
          <w:b/>
        </w:rPr>
        <w:t>.</w:t>
      </w:r>
    </w:p>
    <w:p w14:paraId="7B47A00D" w14:textId="48AC1AEA" w:rsidR="00007539" w:rsidRPr="00404879" w:rsidRDefault="00007539" w:rsidP="00007539">
      <w:pPr>
        <w:pStyle w:val="H23G"/>
      </w:pPr>
      <w:bookmarkStart w:id="19" w:name="_Hlk193802563"/>
      <w:bookmarkEnd w:id="18"/>
      <w:r>
        <w:tab/>
      </w:r>
      <w:r>
        <w:tab/>
      </w:r>
      <w:r w:rsidRPr="00AD7122">
        <w:t>International cooperation (art. 32)</w:t>
      </w:r>
    </w:p>
    <w:p w14:paraId="2CB2610D" w14:textId="29C5E99E" w:rsidR="00BA56C4" w:rsidRDefault="00BA56C4" w:rsidP="00723F78">
      <w:pPr>
        <w:pStyle w:val="SingleTxtG"/>
        <w:numPr>
          <w:ilvl w:val="0"/>
          <w:numId w:val="22"/>
        </w:numPr>
        <w:ind w:left="1134" w:firstLine="0"/>
      </w:pPr>
      <w:r>
        <w:t xml:space="preserve">The Committee notes with concern: </w:t>
      </w:r>
    </w:p>
    <w:p w14:paraId="169A4FFB" w14:textId="6DE66C52" w:rsidR="00842A47" w:rsidRDefault="00BA56C4" w:rsidP="00723F78">
      <w:pPr>
        <w:pStyle w:val="SingleTxtG"/>
        <w:ind w:firstLine="567"/>
      </w:pPr>
      <w:r>
        <w:tab/>
        <w:t>(</w:t>
      </w:r>
      <w:r w:rsidR="00842A47">
        <w:t>a)</w:t>
      </w:r>
      <w:r w:rsidR="00723F78">
        <w:tab/>
      </w:r>
      <w:r w:rsidR="00842A47">
        <w:t>The lack of a</w:t>
      </w:r>
      <w:r w:rsidR="00B01AE6">
        <w:t xml:space="preserve"> </w:t>
      </w:r>
      <w:r w:rsidR="00EA4432">
        <w:t>comprehensive</w:t>
      </w:r>
      <w:r w:rsidR="00842A47">
        <w:t xml:space="preserve"> Disability Action Plan in EU external action, leading to incoherence in external policies and programmes relating to persons with disabilities established with EU funds</w:t>
      </w:r>
      <w:r w:rsidR="00B01AE6">
        <w:t xml:space="preserve">, and </w:t>
      </w:r>
      <w:r w:rsidR="00FD4BCA">
        <w:t>uneven</w:t>
      </w:r>
      <w:r w:rsidR="00B01AE6">
        <w:t xml:space="preserve"> implementation of existing external policies relating to the rights of persons with disabilities</w:t>
      </w:r>
      <w:r w:rsidR="00842A47">
        <w:t>;</w:t>
      </w:r>
    </w:p>
    <w:p w14:paraId="38FB0396" w14:textId="7D99EF78" w:rsidR="00842A47" w:rsidRDefault="00842A47" w:rsidP="00723F78">
      <w:pPr>
        <w:pStyle w:val="SingleTxtG"/>
        <w:ind w:firstLine="567"/>
      </w:pPr>
      <w:r>
        <w:tab/>
        <w:t>(b)</w:t>
      </w:r>
      <w:r>
        <w:tab/>
      </w:r>
      <w:r w:rsidR="00B01AE6">
        <w:t xml:space="preserve">That despite </w:t>
      </w:r>
      <w:r w:rsidR="00EA4432">
        <w:t>substantial progress, the</w:t>
      </w:r>
      <w:r>
        <w:t xml:space="preserve"> focus on disability inclusion in the European Commission's Official Development Assistance projects</w:t>
      </w:r>
      <w:r w:rsidR="00EA4432">
        <w:t xml:space="preserve"> is still limited</w:t>
      </w:r>
      <w:r>
        <w:t>;</w:t>
      </w:r>
    </w:p>
    <w:p w14:paraId="10C55C33" w14:textId="07293CDA" w:rsidR="00842A47" w:rsidRDefault="00842A47" w:rsidP="00723F78">
      <w:pPr>
        <w:pStyle w:val="SingleTxtG"/>
        <w:ind w:firstLine="567"/>
      </w:pPr>
      <w:r>
        <w:lastRenderedPageBreak/>
        <w:tab/>
        <w:t>(c)</w:t>
      </w:r>
      <w:r>
        <w:tab/>
        <w:t xml:space="preserve">The lack of a </w:t>
      </w:r>
      <w:r w:rsidR="00300D6F">
        <w:t xml:space="preserve">legally entrenched </w:t>
      </w:r>
      <w:r>
        <w:t>framework for close consultation and active involvement of persons with disabilities, through their representative organizations in EU external action</w:t>
      </w:r>
      <w:r w:rsidR="00300D6F">
        <w:t>, and a lack of such consultation and involvement in country-level consultations</w:t>
      </w:r>
      <w:r>
        <w:t xml:space="preserve">; </w:t>
      </w:r>
    </w:p>
    <w:p w14:paraId="7E6EC7AC" w14:textId="2940BA3F" w:rsidR="00842A47" w:rsidRDefault="00842A47" w:rsidP="00723F78">
      <w:pPr>
        <w:pStyle w:val="SingleTxtG"/>
        <w:ind w:firstLine="567"/>
      </w:pPr>
      <w:r>
        <w:tab/>
        <w:t>(</w:t>
      </w:r>
      <w:r w:rsidR="00EA4432">
        <w:t>c</w:t>
      </w:r>
      <w:r>
        <w:t>)</w:t>
      </w:r>
      <w:r>
        <w:tab/>
        <w:t>Complex procedures for application to funding for organizations of persons with disabilities in EU external action;</w:t>
      </w:r>
    </w:p>
    <w:p w14:paraId="7AEF05B2" w14:textId="293BFDF1" w:rsidR="00842A47" w:rsidRDefault="00842A47" w:rsidP="00723F78">
      <w:pPr>
        <w:pStyle w:val="SingleTxtG"/>
        <w:ind w:firstLine="567"/>
      </w:pPr>
      <w:r>
        <w:tab/>
        <w:t>(</w:t>
      </w:r>
      <w:r w:rsidR="00EA4432">
        <w:t>d</w:t>
      </w:r>
      <w:r>
        <w:t>)</w:t>
      </w:r>
      <w:r>
        <w:tab/>
        <w:t>That</w:t>
      </w:r>
      <w:r w:rsidR="00300D6F">
        <w:t xml:space="preserve"> despite capacity building measures by the</w:t>
      </w:r>
      <w:r>
        <w:t xml:space="preserve"> European Union</w:t>
      </w:r>
      <w:r w:rsidR="00300D6F">
        <w:t>, its</w:t>
      </w:r>
      <w:r>
        <w:t xml:space="preserve"> institutions </w:t>
      </w:r>
      <w:r w:rsidR="00300D6F">
        <w:t xml:space="preserve">still </w:t>
      </w:r>
      <w:r w:rsidR="00FD4BCA">
        <w:t xml:space="preserve">command limited </w:t>
      </w:r>
      <w:r>
        <w:t>institutional capacity to design and implement disability-inclusive international cooperation programmes.</w:t>
      </w:r>
    </w:p>
    <w:p w14:paraId="3EBA7360" w14:textId="7FDBAC87" w:rsidR="00842A47" w:rsidRPr="00842A47" w:rsidRDefault="00842A47" w:rsidP="00723F78">
      <w:pPr>
        <w:pStyle w:val="SingleTxtG"/>
        <w:numPr>
          <w:ilvl w:val="0"/>
          <w:numId w:val="22"/>
        </w:numPr>
        <w:ind w:left="1134" w:firstLine="0"/>
        <w:rPr>
          <w:b/>
          <w:bCs/>
        </w:rPr>
      </w:pPr>
      <w:r w:rsidRPr="00842A47">
        <w:rPr>
          <w:b/>
          <w:bCs/>
        </w:rPr>
        <w:t>The Committee recalls its previous Concluding Observation</w:t>
      </w:r>
      <w:r w:rsidR="0019315F">
        <w:rPr>
          <w:b/>
          <w:bCs/>
        </w:rPr>
        <w:t>s</w:t>
      </w:r>
      <w:r w:rsidRPr="00842A47">
        <w:rPr>
          <w:b/>
          <w:bCs/>
        </w:rPr>
        <w:t xml:space="preserve"> and Recommendation</w:t>
      </w:r>
      <w:r w:rsidR="0019315F">
        <w:rPr>
          <w:b/>
          <w:bCs/>
        </w:rPr>
        <w:t>s</w:t>
      </w:r>
      <w:r w:rsidRPr="00842A47">
        <w:rPr>
          <w:b/>
          <w:bCs/>
        </w:rPr>
        <w:t xml:space="preserve"> (para. 75), and recommends that the European Union:</w:t>
      </w:r>
    </w:p>
    <w:p w14:paraId="11E91181" w14:textId="3533B844" w:rsidR="00842A47" w:rsidRPr="00842A47" w:rsidRDefault="00842A47" w:rsidP="00723F78">
      <w:pPr>
        <w:pStyle w:val="SingleTxtG"/>
        <w:ind w:firstLine="567"/>
        <w:rPr>
          <w:b/>
          <w:bCs/>
        </w:rPr>
      </w:pPr>
      <w:r w:rsidRPr="00842A47">
        <w:rPr>
          <w:b/>
          <w:bCs/>
        </w:rPr>
        <w:tab/>
        <w:t>(a)</w:t>
      </w:r>
      <w:r w:rsidRPr="00842A47">
        <w:rPr>
          <w:b/>
          <w:bCs/>
        </w:rPr>
        <w:tab/>
      </w:r>
      <w:r w:rsidR="00045E3E">
        <w:rPr>
          <w:b/>
          <w:bCs/>
        </w:rPr>
        <w:t>Develop and i</w:t>
      </w:r>
      <w:r w:rsidRPr="00842A47">
        <w:rPr>
          <w:b/>
          <w:bCs/>
        </w:rPr>
        <w:t xml:space="preserve">mplement a comprehensive disability action plan </w:t>
      </w:r>
      <w:r w:rsidR="00EA4432">
        <w:rPr>
          <w:b/>
          <w:bCs/>
        </w:rPr>
        <w:t xml:space="preserve">and improve coordination of existing policies in EU external action </w:t>
      </w:r>
      <w:r w:rsidR="00206DC7">
        <w:rPr>
          <w:b/>
          <w:bCs/>
        </w:rPr>
        <w:t>to</w:t>
      </w:r>
      <w:r w:rsidR="006F256C">
        <w:rPr>
          <w:b/>
          <w:bCs/>
        </w:rPr>
        <w:t xml:space="preserve"> implement the Convention </w:t>
      </w:r>
      <w:r w:rsidRPr="00842A47">
        <w:rPr>
          <w:b/>
          <w:bCs/>
        </w:rPr>
        <w:t>in all international assistance programmes</w:t>
      </w:r>
      <w:r w:rsidR="004A4E4A">
        <w:rPr>
          <w:b/>
          <w:bCs/>
        </w:rPr>
        <w:t>, and within the negotiations of the UN conference on Financial for Development</w:t>
      </w:r>
      <w:r w:rsidRPr="00842A47">
        <w:rPr>
          <w:b/>
          <w:bCs/>
        </w:rPr>
        <w:t xml:space="preserve">; </w:t>
      </w:r>
    </w:p>
    <w:p w14:paraId="35513D5B" w14:textId="4D5B0472" w:rsidR="00842A47" w:rsidRPr="00842A47" w:rsidRDefault="00842A47" w:rsidP="00723F78">
      <w:pPr>
        <w:pStyle w:val="SingleTxtG"/>
        <w:ind w:firstLine="567"/>
        <w:rPr>
          <w:b/>
          <w:bCs/>
        </w:rPr>
      </w:pPr>
      <w:r w:rsidRPr="00842A47">
        <w:rPr>
          <w:b/>
          <w:bCs/>
        </w:rPr>
        <w:tab/>
        <w:t>(b)</w:t>
      </w:r>
      <w:r w:rsidRPr="00842A47">
        <w:rPr>
          <w:b/>
          <w:bCs/>
        </w:rPr>
        <w:tab/>
      </w:r>
      <w:r w:rsidR="2E519EE0">
        <w:rPr>
          <w:b/>
          <w:bCs/>
        </w:rPr>
        <w:t>Continue i</w:t>
      </w:r>
      <w:r w:rsidRPr="00842A47">
        <w:rPr>
          <w:b/>
          <w:bCs/>
        </w:rPr>
        <w:t>ncreas</w:t>
      </w:r>
      <w:r w:rsidR="1E1558E9" w:rsidRPr="00842A47">
        <w:rPr>
          <w:b/>
          <w:bCs/>
        </w:rPr>
        <w:t>ing</w:t>
      </w:r>
      <w:r w:rsidR="291DF380" w:rsidRPr="00842A47">
        <w:rPr>
          <w:b/>
          <w:bCs/>
        </w:rPr>
        <w:t xml:space="preserve"> </w:t>
      </w:r>
      <w:r w:rsidRPr="00842A47">
        <w:rPr>
          <w:b/>
          <w:bCs/>
        </w:rPr>
        <w:t xml:space="preserve">Official Development Assistance programmes </w:t>
      </w:r>
      <w:r w:rsidR="006F5788">
        <w:rPr>
          <w:b/>
          <w:bCs/>
        </w:rPr>
        <w:t xml:space="preserve">on </w:t>
      </w:r>
      <w:r w:rsidRPr="00842A47">
        <w:rPr>
          <w:b/>
          <w:bCs/>
        </w:rPr>
        <w:t>disability inclusion, in alignment with the OECD DAC Disability Marker</w:t>
      </w:r>
      <w:r w:rsidR="006F5788">
        <w:rPr>
          <w:b/>
          <w:bCs/>
        </w:rPr>
        <w:t>, and</w:t>
      </w:r>
      <w:r w:rsidR="001F5AD5">
        <w:rPr>
          <w:b/>
          <w:bCs/>
        </w:rPr>
        <w:t xml:space="preserve"> </w:t>
      </w:r>
      <w:r w:rsidRPr="00842A47">
        <w:rPr>
          <w:b/>
          <w:bCs/>
        </w:rPr>
        <w:t xml:space="preserve">ensure that the next Multiannual Financial Framework for EU external action </w:t>
      </w:r>
      <w:r w:rsidR="00493556">
        <w:rPr>
          <w:b/>
          <w:bCs/>
        </w:rPr>
        <w:t>is</w:t>
      </w:r>
      <w:r w:rsidR="00493556" w:rsidRPr="00842A47">
        <w:rPr>
          <w:b/>
          <w:bCs/>
        </w:rPr>
        <w:t xml:space="preserve"> </w:t>
      </w:r>
      <w:r w:rsidRPr="00842A47">
        <w:rPr>
          <w:b/>
          <w:bCs/>
        </w:rPr>
        <w:t>compatible with the Convention, promote</w:t>
      </w:r>
      <w:r w:rsidR="00493556">
        <w:rPr>
          <w:b/>
          <w:bCs/>
        </w:rPr>
        <w:t>s</w:t>
      </w:r>
      <w:r w:rsidRPr="00842A47">
        <w:rPr>
          <w:b/>
          <w:bCs/>
        </w:rPr>
        <w:t xml:space="preserve"> disability inclusion and </w:t>
      </w:r>
      <w:r w:rsidR="00493556">
        <w:rPr>
          <w:b/>
          <w:bCs/>
        </w:rPr>
        <w:t>has</w:t>
      </w:r>
      <w:r w:rsidR="00493556" w:rsidRPr="00842A47">
        <w:rPr>
          <w:b/>
          <w:bCs/>
        </w:rPr>
        <w:t xml:space="preserve"> </w:t>
      </w:r>
      <w:r w:rsidRPr="00842A47">
        <w:rPr>
          <w:b/>
          <w:bCs/>
        </w:rPr>
        <w:t>an intersectional approach;</w:t>
      </w:r>
    </w:p>
    <w:p w14:paraId="08ABAE71" w14:textId="01288AC3" w:rsidR="00842A47" w:rsidRPr="00842A47" w:rsidRDefault="00842A47" w:rsidP="00723F78">
      <w:pPr>
        <w:pStyle w:val="SingleTxtG"/>
        <w:ind w:firstLine="567"/>
        <w:rPr>
          <w:b/>
          <w:bCs/>
        </w:rPr>
      </w:pPr>
      <w:r w:rsidRPr="00842A47">
        <w:rPr>
          <w:b/>
          <w:bCs/>
        </w:rPr>
        <w:tab/>
        <w:t>(c)</w:t>
      </w:r>
      <w:r w:rsidRPr="00842A47">
        <w:rPr>
          <w:b/>
          <w:bCs/>
        </w:rPr>
        <w:tab/>
      </w:r>
      <w:r w:rsidR="00300D6F">
        <w:rPr>
          <w:b/>
          <w:bCs/>
        </w:rPr>
        <w:t>Enact a legally entrenched mechanism for</w:t>
      </w:r>
      <w:r w:rsidRPr="00842A47">
        <w:rPr>
          <w:b/>
          <w:bCs/>
        </w:rPr>
        <w:t xml:space="preserve"> close consultation and active involvement of persons with disabilities, through their representative organizations</w:t>
      </w:r>
      <w:r w:rsidR="00300D6F">
        <w:rPr>
          <w:b/>
          <w:bCs/>
        </w:rPr>
        <w:t>, in EU external action, and ensure such consultation and involvement particularly at country-level consultations, including consultations on climate change, green transition and individual projects</w:t>
      </w:r>
      <w:r w:rsidR="00FD4BCA">
        <w:rPr>
          <w:b/>
          <w:bCs/>
        </w:rPr>
        <w:t>,</w:t>
      </w:r>
      <w:r w:rsidR="00FF56A3">
        <w:rPr>
          <w:b/>
          <w:bCs/>
        </w:rPr>
        <w:t xml:space="preserve"> </w:t>
      </w:r>
      <w:r w:rsidRPr="00842A47">
        <w:rPr>
          <w:b/>
          <w:bCs/>
        </w:rPr>
        <w:t>in the design and implementation of international cooperation agreements and programmes</w:t>
      </w:r>
      <w:r w:rsidR="00FF56A3">
        <w:rPr>
          <w:b/>
          <w:bCs/>
        </w:rPr>
        <w:t>, and specifically in the implementation and monitoring of the 2030 Agenda to achieve the Sustainable Development Goals</w:t>
      </w:r>
      <w:r w:rsidRPr="00842A47">
        <w:rPr>
          <w:b/>
          <w:bCs/>
        </w:rPr>
        <w:t>;</w:t>
      </w:r>
    </w:p>
    <w:p w14:paraId="3D4FEB7C" w14:textId="383F31BE" w:rsidR="00842A47" w:rsidRPr="00842A47" w:rsidRDefault="00842A47" w:rsidP="00723F78">
      <w:pPr>
        <w:pStyle w:val="SingleTxtG"/>
        <w:ind w:firstLine="567"/>
        <w:rPr>
          <w:b/>
          <w:bCs/>
        </w:rPr>
      </w:pPr>
      <w:r w:rsidRPr="00842A47">
        <w:rPr>
          <w:b/>
          <w:bCs/>
        </w:rPr>
        <w:tab/>
        <w:t>(d)</w:t>
      </w:r>
      <w:r w:rsidRPr="00842A47">
        <w:rPr>
          <w:b/>
          <w:bCs/>
        </w:rPr>
        <w:tab/>
      </w:r>
      <w:r w:rsidR="00815182">
        <w:rPr>
          <w:b/>
          <w:bCs/>
        </w:rPr>
        <w:t>Ensure that</w:t>
      </w:r>
      <w:r w:rsidR="00815182" w:rsidRPr="00842A47">
        <w:rPr>
          <w:b/>
          <w:bCs/>
        </w:rPr>
        <w:t xml:space="preserve"> </w:t>
      </w:r>
      <w:r w:rsidRPr="00842A47">
        <w:rPr>
          <w:b/>
          <w:bCs/>
        </w:rPr>
        <w:t xml:space="preserve">all European Union funding, polices and programmes related to international cooperation and sustainable development, including all Team Europe and Global Gateway initiatives, </w:t>
      </w:r>
      <w:r w:rsidR="00D91B98">
        <w:rPr>
          <w:b/>
          <w:bCs/>
        </w:rPr>
        <w:t xml:space="preserve">adhere to the </w:t>
      </w:r>
      <w:r w:rsidR="00C30571">
        <w:rPr>
          <w:b/>
          <w:bCs/>
        </w:rPr>
        <w:t>principle</w:t>
      </w:r>
      <w:r w:rsidR="00D91B98">
        <w:rPr>
          <w:b/>
          <w:bCs/>
        </w:rPr>
        <w:t>s</w:t>
      </w:r>
      <w:r w:rsidR="00C51B96">
        <w:rPr>
          <w:b/>
          <w:bCs/>
        </w:rPr>
        <w:t xml:space="preserve"> of accessibility</w:t>
      </w:r>
      <w:r w:rsidR="00C30571">
        <w:rPr>
          <w:b/>
          <w:bCs/>
        </w:rPr>
        <w:t xml:space="preserve"> and participation of</w:t>
      </w:r>
      <w:r w:rsidRPr="00842A47">
        <w:rPr>
          <w:b/>
          <w:bCs/>
        </w:rPr>
        <w:t xml:space="preserve"> persons with disabilities;</w:t>
      </w:r>
    </w:p>
    <w:p w14:paraId="38ACBA93" w14:textId="2B5471C1" w:rsidR="009357F1" w:rsidRPr="00842A47" w:rsidRDefault="00842A47" w:rsidP="00723F78">
      <w:pPr>
        <w:pStyle w:val="SingleTxtG"/>
        <w:ind w:firstLine="567"/>
        <w:rPr>
          <w:b/>
          <w:bCs/>
        </w:rPr>
      </w:pPr>
      <w:r w:rsidRPr="00842A47">
        <w:rPr>
          <w:b/>
          <w:bCs/>
        </w:rPr>
        <w:tab/>
        <w:t>(e)</w:t>
      </w:r>
      <w:r w:rsidRPr="00842A47">
        <w:rPr>
          <w:b/>
          <w:bCs/>
        </w:rPr>
        <w:tab/>
      </w:r>
      <w:r w:rsidR="00300D6F">
        <w:rPr>
          <w:b/>
          <w:bCs/>
        </w:rPr>
        <w:t xml:space="preserve">Continue and strengthen </w:t>
      </w:r>
      <w:r w:rsidRPr="00842A47">
        <w:rPr>
          <w:b/>
          <w:bCs/>
        </w:rPr>
        <w:t>systematic training for EU staff and partners implementing EU-funded programmes</w:t>
      </w:r>
      <w:r w:rsidR="00ED7AE0">
        <w:rPr>
          <w:b/>
          <w:bCs/>
        </w:rPr>
        <w:t xml:space="preserve"> </w:t>
      </w:r>
      <w:r w:rsidRPr="00842A47">
        <w:rPr>
          <w:b/>
          <w:bCs/>
        </w:rPr>
        <w:t>and develop practical guidance on disability-inclusive programming.</w:t>
      </w:r>
      <w:r w:rsidR="00235CDA">
        <w:rPr>
          <w:b/>
          <w:bCs/>
        </w:rPr>
        <w:t xml:space="preserve"> </w:t>
      </w:r>
    </w:p>
    <w:bookmarkEnd w:id="19"/>
    <w:p w14:paraId="138334A8" w14:textId="4D086783" w:rsidR="00664896" w:rsidRDefault="002A2D4A" w:rsidP="00007539">
      <w:pPr>
        <w:pStyle w:val="H23G"/>
        <w:spacing w:before="120"/>
      </w:pPr>
      <w:r>
        <w:tab/>
      </w:r>
      <w:r>
        <w:tab/>
      </w:r>
      <w:r w:rsidR="00007539" w:rsidRPr="00AD7122">
        <w:t>National implementation and monitoring (art. 33)</w:t>
      </w:r>
    </w:p>
    <w:p w14:paraId="7EFDED6B" w14:textId="5223094D" w:rsidR="00BA71FC" w:rsidRDefault="00BA71FC" w:rsidP="00723F78">
      <w:pPr>
        <w:pStyle w:val="SingleTxtG"/>
        <w:numPr>
          <w:ilvl w:val="0"/>
          <w:numId w:val="22"/>
        </w:numPr>
        <w:ind w:left="1134" w:firstLine="0"/>
      </w:pPr>
      <w:r w:rsidRPr="00FD4243">
        <w:t xml:space="preserve">The Committee </w:t>
      </w:r>
      <w:r>
        <w:t>notes with concern that</w:t>
      </w:r>
      <w:r w:rsidR="00690BC0">
        <w:t xml:space="preserve"> </w:t>
      </w:r>
      <w:r w:rsidR="0079343B">
        <w:t>s</w:t>
      </w:r>
      <w:r>
        <w:t>ome European Union institutions, including the Council of the European Union, have yet to appoint disability focal points and coordination mechanisms to implement the Convention</w:t>
      </w:r>
      <w:r w:rsidR="00FD4BCA">
        <w:t>.</w:t>
      </w:r>
      <w:r w:rsidR="003A57E7">
        <w:t xml:space="preserve"> </w:t>
      </w:r>
    </w:p>
    <w:p w14:paraId="1C584EF1" w14:textId="41E1BC4A" w:rsidR="00BA71FC" w:rsidRPr="00866C56" w:rsidRDefault="00BA71FC" w:rsidP="00723F78">
      <w:pPr>
        <w:pStyle w:val="SingleTxtG"/>
        <w:numPr>
          <w:ilvl w:val="0"/>
          <w:numId w:val="22"/>
        </w:numPr>
        <w:ind w:left="1134" w:firstLine="0"/>
        <w:rPr>
          <w:b/>
          <w:bCs/>
        </w:rPr>
      </w:pPr>
      <w:r w:rsidRPr="00A1657E">
        <w:rPr>
          <w:b/>
          <w:bCs/>
        </w:rPr>
        <w:t>The Committee re</w:t>
      </w:r>
      <w:r>
        <w:rPr>
          <w:b/>
          <w:bCs/>
        </w:rPr>
        <w:t>calls its previous concluding observations and re</w:t>
      </w:r>
      <w:r w:rsidRPr="00A1657E">
        <w:rPr>
          <w:b/>
          <w:bCs/>
        </w:rPr>
        <w:t>commend</w:t>
      </w:r>
      <w:r>
        <w:rPr>
          <w:b/>
          <w:bCs/>
        </w:rPr>
        <w:t xml:space="preserve">ations (para. 77) and recommends that </w:t>
      </w:r>
      <w:r w:rsidRPr="00A1657E">
        <w:rPr>
          <w:b/>
          <w:bCs/>
        </w:rPr>
        <w:t xml:space="preserve">the </w:t>
      </w:r>
      <w:r>
        <w:rPr>
          <w:b/>
          <w:bCs/>
        </w:rPr>
        <w:t>European Union</w:t>
      </w:r>
      <w:r w:rsidR="002422A5">
        <w:rPr>
          <w:b/>
          <w:bCs/>
        </w:rPr>
        <w:t xml:space="preserve"> </w:t>
      </w:r>
      <w:r w:rsidR="0079343B">
        <w:rPr>
          <w:b/>
          <w:bCs/>
        </w:rPr>
        <w:t>a</w:t>
      </w:r>
      <w:r>
        <w:rPr>
          <w:b/>
          <w:bCs/>
        </w:rPr>
        <w:t xml:space="preserve">ppoint disability focal points throughout all </w:t>
      </w:r>
      <w:r w:rsidR="0079343B">
        <w:rPr>
          <w:b/>
          <w:bCs/>
        </w:rPr>
        <w:t>its</w:t>
      </w:r>
      <w:r w:rsidR="00AA2514">
        <w:rPr>
          <w:b/>
          <w:bCs/>
        </w:rPr>
        <w:t xml:space="preserve"> </w:t>
      </w:r>
      <w:r>
        <w:rPr>
          <w:b/>
          <w:bCs/>
        </w:rPr>
        <w:t>institutions</w:t>
      </w:r>
      <w:r w:rsidR="00EB5224">
        <w:rPr>
          <w:b/>
          <w:bCs/>
        </w:rPr>
        <w:t>, bodies and agencies</w:t>
      </w:r>
      <w:r>
        <w:rPr>
          <w:b/>
          <w:bCs/>
        </w:rPr>
        <w:t>, including in the Council of the European Union, improve coordination within the Council in its efforts to implement the Convention</w:t>
      </w:r>
      <w:r w:rsidR="00EB5224">
        <w:rPr>
          <w:b/>
          <w:bCs/>
        </w:rPr>
        <w:t>,</w:t>
      </w:r>
      <w:r w:rsidR="00782C85">
        <w:rPr>
          <w:b/>
          <w:bCs/>
        </w:rPr>
        <w:t xml:space="preserve"> </w:t>
      </w:r>
      <w:r w:rsidRPr="00F16835">
        <w:rPr>
          <w:b/>
          <w:bCs/>
        </w:rPr>
        <w:t xml:space="preserve"> </w:t>
      </w:r>
      <w:r w:rsidR="00FD4BCA">
        <w:rPr>
          <w:b/>
          <w:bCs/>
        </w:rPr>
        <w:t xml:space="preserve">establish </w:t>
      </w:r>
      <w:r w:rsidRPr="00F16835">
        <w:rPr>
          <w:b/>
          <w:bCs/>
        </w:rPr>
        <w:t>an inter-institutional mechanism for coordination</w:t>
      </w:r>
      <w:r w:rsidR="00EB5224">
        <w:rPr>
          <w:b/>
          <w:bCs/>
        </w:rPr>
        <w:t>, and ensure public availability of information about disability focal points.</w:t>
      </w:r>
    </w:p>
    <w:p w14:paraId="02D944A1" w14:textId="06237544" w:rsidR="00BA71FC" w:rsidRDefault="00BA71FC" w:rsidP="00723F78">
      <w:pPr>
        <w:pStyle w:val="SingleTxtG"/>
        <w:numPr>
          <w:ilvl w:val="0"/>
          <w:numId w:val="22"/>
        </w:numPr>
        <w:ind w:left="1134" w:firstLine="0"/>
      </w:pPr>
      <w:r>
        <w:t>The Committee notes with concern:</w:t>
      </w:r>
    </w:p>
    <w:p w14:paraId="4C02BF2F" w14:textId="6756E2CB" w:rsidR="00BA71FC" w:rsidRDefault="00BA71FC" w:rsidP="00723F78">
      <w:pPr>
        <w:pStyle w:val="SingleTxtG"/>
        <w:ind w:firstLine="567"/>
      </w:pPr>
      <w:r>
        <w:tab/>
        <w:t>(a)</w:t>
      </w:r>
      <w:r w:rsidR="00723F78">
        <w:tab/>
      </w:r>
      <w:r>
        <w:t xml:space="preserve">That </w:t>
      </w:r>
      <w:r w:rsidRPr="0050121C">
        <w:rPr>
          <w:lang w:val="en-US"/>
        </w:rPr>
        <w:t>t</w:t>
      </w:r>
      <w:r>
        <w:rPr>
          <w:lang w:val="en-US"/>
        </w:rPr>
        <w:t xml:space="preserve">he </w:t>
      </w:r>
      <w:r w:rsidR="00AA2514">
        <w:t>I</w:t>
      </w:r>
      <w:r>
        <w:t xml:space="preserve">ndependent </w:t>
      </w:r>
      <w:r w:rsidR="00AA2514">
        <w:t>M</w:t>
      </w:r>
      <w:r>
        <w:t xml:space="preserve">onitoring </w:t>
      </w:r>
      <w:r w:rsidR="00AA2514">
        <w:t>Framework</w:t>
      </w:r>
      <w:r>
        <w:t xml:space="preserve"> </w:t>
      </w:r>
      <w:r w:rsidRPr="0050121C">
        <w:rPr>
          <w:lang w:val="en-US"/>
        </w:rPr>
        <w:t xml:space="preserve">is </w:t>
      </w:r>
      <w:r>
        <w:rPr>
          <w:lang w:val="en-US"/>
        </w:rPr>
        <w:t>not compliant</w:t>
      </w:r>
      <w:r>
        <w:t xml:space="preserve"> with the </w:t>
      </w:r>
      <w:r w:rsidR="00C77197">
        <w:t xml:space="preserve">Paris </w:t>
      </w:r>
      <w:r>
        <w:t>Principles</w:t>
      </w:r>
      <w:r w:rsidRPr="00C51D16">
        <w:rPr>
          <w:lang w:val="en-US"/>
        </w:rPr>
        <w:t xml:space="preserve">, </w:t>
      </w:r>
      <w:r>
        <w:rPr>
          <w:lang w:val="en-US"/>
        </w:rPr>
        <w:t>lacking, among others, a specific legal basis</w:t>
      </w:r>
      <w:r w:rsidR="00C77197">
        <w:rPr>
          <w:lang w:val="en-US"/>
        </w:rPr>
        <w:t>,</w:t>
      </w:r>
      <w:r w:rsidR="002422A5">
        <w:rPr>
          <w:lang w:val="en-US"/>
        </w:rPr>
        <w:t xml:space="preserve"> </w:t>
      </w:r>
      <w:r>
        <w:rPr>
          <w:lang w:val="en-US"/>
        </w:rPr>
        <w:t xml:space="preserve">a specific </w:t>
      </w:r>
      <w:r w:rsidR="00AA2514">
        <w:rPr>
          <w:lang w:val="en-US"/>
        </w:rPr>
        <w:t xml:space="preserve">and broad </w:t>
      </w:r>
      <w:r>
        <w:rPr>
          <w:lang w:val="en-US"/>
        </w:rPr>
        <w:t>mandate,</w:t>
      </w:r>
      <w:r w:rsidR="00C77197">
        <w:rPr>
          <w:lang w:val="en-US"/>
        </w:rPr>
        <w:t xml:space="preserve"> and earmarked funding,</w:t>
      </w:r>
      <w:r>
        <w:rPr>
          <w:lang w:val="en-US"/>
        </w:rPr>
        <w:t xml:space="preserve"> and that organizations of persons with disabilities lack</w:t>
      </w:r>
      <w:r w:rsidR="00C77197">
        <w:rPr>
          <w:lang w:val="en-US"/>
        </w:rPr>
        <w:t xml:space="preserve"> timely</w:t>
      </w:r>
      <w:r>
        <w:rPr>
          <w:lang w:val="en-US"/>
        </w:rPr>
        <w:t xml:space="preserve"> access to information to effectively participate in the work of the monitoring mechanism</w:t>
      </w:r>
      <w:r>
        <w:t>;</w:t>
      </w:r>
    </w:p>
    <w:p w14:paraId="1C4FC377" w14:textId="0638DC05" w:rsidR="00BA71FC" w:rsidRPr="00302D81" w:rsidRDefault="00BA71FC" w:rsidP="00723F78">
      <w:pPr>
        <w:pStyle w:val="SingleTxtG"/>
        <w:ind w:firstLine="567"/>
      </w:pPr>
      <w:r>
        <w:tab/>
        <w:t>(</w:t>
      </w:r>
      <w:r w:rsidR="00C77197">
        <w:t>b</w:t>
      </w:r>
      <w:r>
        <w:t>)</w:t>
      </w:r>
      <w:r>
        <w:tab/>
        <w:t xml:space="preserve">The lack of mechanisms to enforce the European Ombudsman’s recommendations </w:t>
      </w:r>
      <w:r w:rsidR="003F6B21">
        <w:t>on</w:t>
      </w:r>
      <w:r>
        <w:t xml:space="preserve"> the rights of persons with disabilities</w:t>
      </w:r>
      <w:r w:rsidR="00E92DDE">
        <w:t>.</w:t>
      </w:r>
      <w:r>
        <w:t xml:space="preserve"> </w:t>
      </w:r>
      <w:r>
        <w:tab/>
      </w:r>
    </w:p>
    <w:p w14:paraId="3B0A72F7" w14:textId="0B4CCF20" w:rsidR="00BA71FC" w:rsidRPr="00B91C2E" w:rsidRDefault="00BA71FC" w:rsidP="00723F78">
      <w:pPr>
        <w:pStyle w:val="SingleTxtG"/>
        <w:numPr>
          <w:ilvl w:val="0"/>
          <w:numId w:val="22"/>
        </w:numPr>
        <w:ind w:left="1134" w:firstLine="0"/>
        <w:rPr>
          <w:b/>
          <w:bCs/>
        </w:rPr>
      </w:pPr>
      <w:r w:rsidRPr="00B91C2E">
        <w:rPr>
          <w:b/>
          <w:bCs/>
        </w:rPr>
        <w:t xml:space="preserve">The Committee recommends that the </w:t>
      </w:r>
      <w:r w:rsidR="00004F41">
        <w:rPr>
          <w:b/>
          <w:bCs/>
        </w:rPr>
        <w:t>European Union</w:t>
      </w:r>
      <w:r w:rsidRPr="00B91C2E">
        <w:rPr>
          <w:b/>
          <w:bCs/>
        </w:rPr>
        <w:t>:</w:t>
      </w:r>
    </w:p>
    <w:p w14:paraId="7F5DA0E2" w14:textId="6DC0B5A4" w:rsidR="00BA71FC" w:rsidRPr="00723F78" w:rsidRDefault="00BA71FC" w:rsidP="00723F78">
      <w:pPr>
        <w:pStyle w:val="SingleTxtG"/>
        <w:ind w:firstLine="567"/>
        <w:rPr>
          <w:b/>
        </w:rPr>
      </w:pPr>
      <w:r w:rsidRPr="00723F78">
        <w:rPr>
          <w:b/>
        </w:rPr>
        <w:lastRenderedPageBreak/>
        <w:tab/>
        <w:t>(a)</w:t>
      </w:r>
      <w:r w:rsidRPr="00723F78">
        <w:rPr>
          <w:b/>
        </w:rPr>
        <w:tab/>
      </w:r>
      <w:r w:rsidRPr="00723F78">
        <w:rPr>
          <w:b/>
          <w:lang w:val="en-US"/>
        </w:rPr>
        <w:t>Enact a</w:t>
      </w:r>
      <w:r w:rsidRPr="00723F78">
        <w:rPr>
          <w:b/>
        </w:rPr>
        <w:t xml:space="preserve"> legislative basis for</w:t>
      </w:r>
      <w:r w:rsidRPr="00723F78">
        <w:rPr>
          <w:b/>
          <w:lang w:val="en-US"/>
        </w:rPr>
        <w:t xml:space="preserve"> an</w:t>
      </w:r>
      <w:r w:rsidRPr="00723F78">
        <w:rPr>
          <w:b/>
        </w:rPr>
        <w:t xml:space="preserve"> independent monitoring mechanism</w:t>
      </w:r>
      <w:r w:rsidRPr="00723F78">
        <w:rPr>
          <w:b/>
          <w:lang w:val="en-US"/>
        </w:rPr>
        <w:t xml:space="preserve">, </w:t>
      </w:r>
      <w:r w:rsidRPr="00723F78">
        <w:rPr>
          <w:b/>
        </w:rPr>
        <w:t xml:space="preserve">compliant with the </w:t>
      </w:r>
      <w:r w:rsidR="00C77197" w:rsidRPr="00723F78">
        <w:rPr>
          <w:b/>
        </w:rPr>
        <w:t xml:space="preserve">Paris </w:t>
      </w:r>
      <w:r w:rsidRPr="00723F78">
        <w:rPr>
          <w:b/>
        </w:rPr>
        <w:t>Principles</w:t>
      </w:r>
      <w:r w:rsidR="003F6B21" w:rsidRPr="00723F78">
        <w:rPr>
          <w:b/>
        </w:rPr>
        <w:t>,</w:t>
      </w:r>
      <w:r w:rsidRPr="00723F78">
        <w:rPr>
          <w:b/>
          <w:lang w:val="en-US"/>
        </w:rPr>
        <w:t xml:space="preserve"> limit the European Parliament to an advisory role, </w:t>
      </w:r>
      <w:r w:rsidRPr="00723F78">
        <w:rPr>
          <w:b/>
        </w:rPr>
        <w:t>provide</w:t>
      </w:r>
      <w:r w:rsidRPr="00723F78">
        <w:rPr>
          <w:b/>
          <w:lang w:val="en-US"/>
        </w:rPr>
        <w:t xml:space="preserve"> the mechanism</w:t>
      </w:r>
      <w:r w:rsidRPr="00723F78">
        <w:rPr>
          <w:b/>
        </w:rPr>
        <w:t xml:space="preserve"> with a comprehensive mandate that includes</w:t>
      </w:r>
      <w:r w:rsidRPr="00723F78">
        <w:rPr>
          <w:b/>
          <w:lang w:val="en-US"/>
        </w:rPr>
        <w:t xml:space="preserve"> the</w:t>
      </w:r>
      <w:r w:rsidRPr="00723F78">
        <w:rPr>
          <w:b/>
        </w:rPr>
        <w:t xml:space="preserve"> review of all existing and proposed legislation</w:t>
      </w:r>
      <w:r w:rsidR="003F6B21" w:rsidRPr="00723F78">
        <w:rPr>
          <w:b/>
        </w:rPr>
        <w:t xml:space="preserve"> and</w:t>
      </w:r>
      <w:r w:rsidRPr="00723F78">
        <w:rPr>
          <w:b/>
        </w:rPr>
        <w:t xml:space="preserve"> policy</w:t>
      </w:r>
      <w:r w:rsidR="0066638A" w:rsidRPr="00723F78">
        <w:rPr>
          <w:b/>
        </w:rPr>
        <w:t xml:space="preserve"> </w:t>
      </w:r>
      <w:r w:rsidRPr="00723F78">
        <w:rPr>
          <w:b/>
          <w:lang w:val="en-US"/>
        </w:rPr>
        <w:t>and that covers all the rights under the Convention, establish procedures for other EU entities to take note of the mechanism’s findings,</w:t>
      </w:r>
      <w:r w:rsidR="00BF1F24" w:rsidRPr="00723F78">
        <w:rPr>
          <w:b/>
          <w:lang w:val="en-US"/>
        </w:rPr>
        <w:t xml:space="preserve"> provide earmarked funding,</w:t>
      </w:r>
      <w:r w:rsidRPr="00723F78">
        <w:rPr>
          <w:b/>
          <w:lang w:val="en-US"/>
        </w:rPr>
        <w:t xml:space="preserve"> and clarify the legal status of organizations of persons with disabilities in the monitoring mechanism, their access to information and their modes of participation</w:t>
      </w:r>
      <w:r w:rsidRPr="00723F78">
        <w:rPr>
          <w:b/>
        </w:rPr>
        <w:t xml:space="preserve">; </w:t>
      </w:r>
    </w:p>
    <w:p w14:paraId="721F963E" w14:textId="77777777" w:rsidR="00BA71FC" w:rsidRPr="00B91C2E" w:rsidRDefault="00BA71FC" w:rsidP="00723F78">
      <w:pPr>
        <w:pStyle w:val="SingleTxtG"/>
        <w:ind w:firstLine="567"/>
        <w:rPr>
          <w:b/>
          <w:bCs/>
        </w:rPr>
      </w:pPr>
      <w:r w:rsidRPr="00723F78">
        <w:rPr>
          <w:b/>
        </w:rPr>
        <w:tab/>
        <w:t>(</w:t>
      </w:r>
      <w:r w:rsidR="00BF1F24" w:rsidRPr="00723F78">
        <w:rPr>
          <w:b/>
        </w:rPr>
        <w:t>b</w:t>
      </w:r>
      <w:r w:rsidRPr="00723F78">
        <w:rPr>
          <w:b/>
        </w:rPr>
        <w:t>)</w:t>
      </w:r>
      <w:r w:rsidRPr="00723F78">
        <w:rPr>
          <w:b/>
        </w:rPr>
        <w:tab/>
      </w:r>
      <w:r w:rsidRPr="00B91C2E">
        <w:rPr>
          <w:b/>
          <w:bCs/>
        </w:rPr>
        <w:t xml:space="preserve">Establish a mechanism </w:t>
      </w:r>
      <w:r w:rsidRPr="0050121C">
        <w:rPr>
          <w:b/>
          <w:bCs/>
          <w:lang w:val="en-US"/>
        </w:rPr>
        <w:t xml:space="preserve">for </w:t>
      </w:r>
      <w:r>
        <w:rPr>
          <w:b/>
          <w:bCs/>
          <w:lang w:val="en-US"/>
        </w:rPr>
        <w:t>the implementation of</w:t>
      </w:r>
      <w:r w:rsidRPr="00B91C2E">
        <w:rPr>
          <w:b/>
          <w:bCs/>
        </w:rPr>
        <w:t xml:space="preserve"> the European Ombudsman’s recommendations</w:t>
      </w:r>
      <w:r>
        <w:rPr>
          <w:b/>
          <w:bCs/>
        </w:rPr>
        <w:t>.</w:t>
      </w:r>
    </w:p>
    <w:p w14:paraId="7E81D026" w14:textId="677029FE" w:rsidR="00220997" w:rsidRPr="00CD38A8" w:rsidRDefault="00ED7AE0" w:rsidP="00ED7AE0">
      <w:pPr>
        <w:pStyle w:val="H1G"/>
        <w:rPr>
          <w:sz w:val="28"/>
          <w:lang w:eastAsia="zh-CN"/>
        </w:rPr>
      </w:pPr>
      <w:r>
        <w:rPr>
          <w:lang w:eastAsia="zh-CN"/>
        </w:rPr>
        <w:tab/>
      </w:r>
      <w:r w:rsidR="00220997">
        <w:rPr>
          <w:lang w:eastAsia="zh-CN"/>
        </w:rPr>
        <w:t>D.</w:t>
      </w:r>
      <w:r w:rsidR="00220997">
        <w:rPr>
          <w:lang w:eastAsia="zh-CN"/>
        </w:rPr>
        <w:tab/>
      </w:r>
      <w:r w:rsidR="00220997">
        <w:rPr>
          <w:lang w:eastAsia="zh-CN"/>
        </w:rPr>
        <w:tab/>
      </w:r>
      <w:r w:rsidR="00220997" w:rsidRPr="00AD7122">
        <w:rPr>
          <w:lang w:eastAsia="zh-CN"/>
        </w:rPr>
        <w:t>European Union institutions’ compliance with the Convention (as public administrations)</w:t>
      </w:r>
      <w:r w:rsidR="00220997" w:rsidRPr="00CD38A8">
        <w:rPr>
          <w:sz w:val="28"/>
          <w:lang w:eastAsia="zh-CN"/>
        </w:rPr>
        <w:t xml:space="preserve"> </w:t>
      </w:r>
    </w:p>
    <w:p w14:paraId="46C7C640" w14:textId="77777777" w:rsidR="000B38C5" w:rsidRDefault="00220997" w:rsidP="000B38C5">
      <w:pPr>
        <w:pStyle w:val="H23G"/>
        <w:rPr>
          <w:lang w:eastAsia="zh-CN"/>
        </w:rPr>
      </w:pPr>
      <w:r w:rsidRPr="00CD38A8">
        <w:rPr>
          <w:sz w:val="28"/>
          <w:lang w:eastAsia="zh-CN"/>
        </w:rPr>
        <w:tab/>
      </w:r>
      <w:r w:rsidR="000B38C5" w:rsidRPr="00CD38A8">
        <w:rPr>
          <w:sz w:val="28"/>
          <w:lang w:eastAsia="zh-CN"/>
        </w:rPr>
        <w:tab/>
      </w:r>
      <w:r w:rsidR="000B38C5" w:rsidRPr="00AD7122">
        <w:rPr>
          <w:lang w:eastAsia="zh-CN"/>
        </w:rPr>
        <w:t>General obligations (arts. 1-4)</w:t>
      </w:r>
    </w:p>
    <w:p w14:paraId="790D5306" w14:textId="739CADB5" w:rsidR="000B38C5" w:rsidRDefault="00C57F6E" w:rsidP="00C57F6E">
      <w:pPr>
        <w:pStyle w:val="SingleTxtG"/>
        <w:rPr>
          <w:rFonts w:eastAsia="SimSun"/>
          <w:bCs/>
          <w:lang w:eastAsia="zh-CN"/>
        </w:rPr>
      </w:pPr>
      <w:r>
        <w:t xml:space="preserve">80. </w:t>
      </w:r>
      <w:r>
        <w:tab/>
      </w:r>
      <w:r w:rsidR="000B38C5" w:rsidRPr="0018127D">
        <w:t>The Committee is concerned that employees with disabilities at the European Union</w:t>
      </w:r>
      <w:r w:rsidR="000B38C5">
        <w:t xml:space="preserve"> and their dependants with disabilities </w:t>
      </w:r>
      <w:r w:rsidR="000B38C5" w:rsidRPr="0018127D">
        <w:t xml:space="preserve">face delays in </w:t>
      </w:r>
      <w:r w:rsidR="000B38C5">
        <w:t xml:space="preserve">the </w:t>
      </w:r>
      <w:r w:rsidR="000B38C5" w:rsidRPr="0018127D">
        <w:t xml:space="preserve">recognition of disability status </w:t>
      </w:r>
      <w:r w:rsidR="000A258F">
        <w:t xml:space="preserve">by Member States, </w:t>
      </w:r>
      <w:r w:rsidR="000B38C5" w:rsidRPr="0018127D">
        <w:t>due to reassessment</w:t>
      </w:r>
      <w:r w:rsidR="000B38C5">
        <w:t xml:space="preserve"> requirements</w:t>
      </w:r>
      <w:r w:rsidR="000B38C5" w:rsidRPr="0018127D">
        <w:t xml:space="preserve"> </w:t>
      </w:r>
      <w:r w:rsidR="000B38C5" w:rsidRPr="00325D44">
        <w:t>after fixed period</w:t>
      </w:r>
      <w:r w:rsidR="000B38C5">
        <w:t>s of time</w:t>
      </w:r>
      <w:r w:rsidR="000B38C5" w:rsidRPr="00325D44">
        <w:t xml:space="preserve"> </w:t>
      </w:r>
      <w:r w:rsidR="000B38C5">
        <w:t>and the classification of impairments by the employer.</w:t>
      </w:r>
      <w:r w:rsidR="000A258F" w:rsidDel="000A258F">
        <w:t xml:space="preserve"> </w:t>
      </w:r>
    </w:p>
    <w:p w14:paraId="0F36FBDA" w14:textId="52B5B668" w:rsidR="000B38C5" w:rsidRDefault="00C57F6E" w:rsidP="00C57F6E">
      <w:pPr>
        <w:pStyle w:val="SingleTxtG"/>
      </w:pPr>
      <w:r w:rsidRPr="008B673D">
        <w:t>81.</w:t>
      </w:r>
      <w:r>
        <w:rPr>
          <w:b/>
          <w:bCs/>
        </w:rPr>
        <w:tab/>
      </w:r>
      <w:r w:rsidR="000B38C5" w:rsidRPr="00D46D3A">
        <w:rPr>
          <w:b/>
          <w:bCs/>
        </w:rPr>
        <w:t xml:space="preserve">The Committee recommends that the European Union institutions </w:t>
      </w:r>
      <w:r w:rsidR="000B38C5">
        <w:rPr>
          <w:b/>
          <w:bCs/>
        </w:rPr>
        <w:t>align</w:t>
      </w:r>
      <w:r w:rsidR="000B38C5" w:rsidRPr="00D46D3A">
        <w:rPr>
          <w:b/>
          <w:bCs/>
        </w:rPr>
        <w:t xml:space="preserve"> the </w:t>
      </w:r>
      <w:r w:rsidR="000B38C5">
        <w:rPr>
          <w:b/>
          <w:bCs/>
        </w:rPr>
        <w:t>notion</w:t>
      </w:r>
      <w:r w:rsidR="000B38C5" w:rsidRPr="00D46D3A">
        <w:rPr>
          <w:b/>
          <w:bCs/>
        </w:rPr>
        <w:t xml:space="preserve"> of disability with the Convention</w:t>
      </w:r>
      <w:r w:rsidR="000B38C5">
        <w:rPr>
          <w:b/>
          <w:bCs/>
        </w:rPr>
        <w:t>,</w:t>
      </w:r>
      <w:r w:rsidR="000B38C5" w:rsidRPr="00D46D3A">
        <w:rPr>
          <w:b/>
          <w:bCs/>
        </w:rPr>
        <w:t xml:space="preserve"> </w:t>
      </w:r>
      <w:r w:rsidR="000A258F">
        <w:rPr>
          <w:b/>
          <w:bCs/>
        </w:rPr>
        <w:t xml:space="preserve">support </w:t>
      </w:r>
      <w:r w:rsidR="000B38C5" w:rsidRPr="00D46D3A">
        <w:rPr>
          <w:b/>
          <w:bCs/>
        </w:rPr>
        <w:t>harmoniz</w:t>
      </w:r>
      <w:r w:rsidR="000A258F">
        <w:rPr>
          <w:b/>
          <w:bCs/>
        </w:rPr>
        <w:t>ation of</w:t>
      </w:r>
      <w:r w:rsidR="000B38C5" w:rsidRPr="00D46D3A">
        <w:rPr>
          <w:b/>
          <w:bCs/>
        </w:rPr>
        <w:t xml:space="preserve"> </w:t>
      </w:r>
      <w:r w:rsidR="000A258F">
        <w:rPr>
          <w:b/>
          <w:bCs/>
        </w:rPr>
        <w:t xml:space="preserve">the </w:t>
      </w:r>
      <w:r w:rsidR="000B38C5" w:rsidRPr="00D46D3A">
        <w:rPr>
          <w:b/>
          <w:bCs/>
        </w:rPr>
        <w:t>process</w:t>
      </w:r>
      <w:r w:rsidR="000A258F">
        <w:rPr>
          <w:b/>
          <w:bCs/>
        </w:rPr>
        <w:t>es</w:t>
      </w:r>
      <w:r w:rsidR="000B38C5" w:rsidRPr="00D46D3A">
        <w:rPr>
          <w:b/>
          <w:bCs/>
        </w:rPr>
        <w:t xml:space="preserve"> for disability assessments</w:t>
      </w:r>
      <w:r w:rsidR="000A258F">
        <w:rPr>
          <w:b/>
          <w:bCs/>
        </w:rPr>
        <w:t xml:space="preserve"> by Member States</w:t>
      </w:r>
      <w:r w:rsidR="000B38C5">
        <w:rPr>
          <w:b/>
          <w:bCs/>
        </w:rPr>
        <w:t xml:space="preserve"> </w:t>
      </w:r>
      <w:r w:rsidR="000A258F">
        <w:rPr>
          <w:b/>
          <w:bCs/>
        </w:rPr>
        <w:t>to</w:t>
      </w:r>
      <w:r w:rsidR="000A258F" w:rsidRPr="00D46D3A">
        <w:rPr>
          <w:b/>
          <w:bCs/>
        </w:rPr>
        <w:t xml:space="preserve"> </w:t>
      </w:r>
      <w:r w:rsidR="000B38C5" w:rsidRPr="00D46D3A">
        <w:rPr>
          <w:b/>
          <w:bCs/>
        </w:rPr>
        <w:t>identif</w:t>
      </w:r>
      <w:r w:rsidR="000A258F">
        <w:rPr>
          <w:b/>
          <w:bCs/>
        </w:rPr>
        <w:t>y</w:t>
      </w:r>
      <w:r w:rsidR="000B38C5" w:rsidRPr="00D46D3A">
        <w:rPr>
          <w:b/>
          <w:bCs/>
        </w:rPr>
        <w:t xml:space="preserve"> and </w:t>
      </w:r>
      <w:r w:rsidR="000B38C5">
        <w:rPr>
          <w:b/>
          <w:bCs/>
        </w:rPr>
        <w:t>eliminate discrimination against</w:t>
      </w:r>
      <w:r w:rsidR="000B38C5" w:rsidRPr="00D46D3A">
        <w:rPr>
          <w:b/>
          <w:bCs/>
        </w:rPr>
        <w:t xml:space="preserve"> employees with disabilities in the work environment</w:t>
      </w:r>
      <w:r w:rsidR="000B38C5">
        <w:rPr>
          <w:b/>
          <w:bCs/>
        </w:rPr>
        <w:t>,</w:t>
      </w:r>
      <w:r w:rsidR="000B38C5" w:rsidRPr="00D46D3A">
        <w:rPr>
          <w:b/>
          <w:bCs/>
        </w:rPr>
        <w:t xml:space="preserve"> prevent</w:t>
      </w:r>
      <w:r w:rsidR="000B38C5">
        <w:rPr>
          <w:b/>
          <w:bCs/>
        </w:rPr>
        <w:t xml:space="preserve"> futile</w:t>
      </w:r>
      <w:r w:rsidR="000B38C5" w:rsidRPr="00D46D3A">
        <w:rPr>
          <w:b/>
          <w:bCs/>
        </w:rPr>
        <w:t xml:space="preserve"> reassessments </w:t>
      </w:r>
      <w:r w:rsidR="000B38C5">
        <w:rPr>
          <w:b/>
          <w:bCs/>
        </w:rPr>
        <w:t>of disability,</w:t>
      </w:r>
      <w:r w:rsidR="000B38C5" w:rsidRPr="00D46D3A">
        <w:rPr>
          <w:b/>
          <w:bCs/>
        </w:rPr>
        <w:t xml:space="preserve"> ensur</w:t>
      </w:r>
      <w:r w:rsidR="000B38C5">
        <w:rPr>
          <w:b/>
          <w:bCs/>
        </w:rPr>
        <w:t>e</w:t>
      </w:r>
      <w:r w:rsidR="000B38C5" w:rsidRPr="00D46D3A">
        <w:rPr>
          <w:b/>
          <w:bCs/>
        </w:rPr>
        <w:t xml:space="preserve"> confidentiality of information, and</w:t>
      </w:r>
      <w:r w:rsidR="000B38C5">
        <w:rPr>
          <w:b/>
          <w:bCs/>
        </w:rPr>
        <w:t xml:space="preserve"> guarantee </w:t>
      </w:r>
      <w:r w:rsidR="000B38C5" w:rsidRPr="00D46D3A">
        <w:rPr>
          <w:b/>
          <w:bCs/>
        </w:rPr>
        <w:t xml:space="preserve">the right to appeal decisions </w:t>
      </w:r>
      <w:r w:rsidR="000B38C5">
        <w:rPr>
          <w:b/>
          <w:bCs/>
        </w:rPr>
        <w:t>on the</w:t>
      </w:r>
      <w:r w:rsidR="000B38C5" w:rsidRPr="00D46D3A">
        <w:rPr>
          <w:b/>
          <w:bCs/>
        </w:rPr>
        <w:t xml:space="preserve"> recognition of disability status.</w:t>
      </w:r>
      <w:r w:rsidR="000B38C5" w:rsidRPr="00D46D3A">
        <w:t xml:space="preserve">  </w:t>
      </w:r>
    </w:p>
    <w:p w14:paraId="4B68989C" w14:textId="52E16DEC" w:rsidR="000B38C5" w:rsidRPr="00375EE2" w:rsidRDefault="00C57F6E" w:rsidP="00C57F6E">
      <w:pPr>
        <w:pStyle w:val="SingleTxtG"/>
        <w:rPr>
          <w:rFonts w:eastAsia="SimSun"/>
          <w:bCs/>
          <w:lang w:eastAsia="zh-CN"/>
        </w:rPr>
      </w:pPr>
      <w:r>
        <w:rPr>
          <w:rFonts w:eastAsia="SimSun"/>
          <w:bCs/>
          <w:lang w:eastAsia="zh-CN"/>
        </w:rPr>
        <w:t>82.</w:t>
      </w:r>
      <w:r>
        <w:rPr>
          <w:rFonts w:eastAsia="SimSun"/>
          <w:bCs/>
          <w:lang w:eastAsia="zh-CN"/>
        </w:rPr>
        <w:tab/>
      </w:r>
      <w:r w:rsidR="000B38C5">
        <w:rPr>
          <w:rFonts w:eastAsia="SimSun"/>
          <w:bCs/>
          <w:lang w:eastAsia="zh-CN"/>
        </w:rPr>
        <w:t xml:space="preserve">The Committee notes with concern that </w:t>
      </w:r>
      <w:r w:rsidR="000B38C5" w:rsidRPr="00375EE2">
        <w:rPr>
          <w:rFonts w:eastAsia="SimSun"/>
          <w:bCs/>
          <w:lang w:eastAsia="zh-CN"/>
        </w:rPr>
        <w:t xml:space="preserve">EU institutions </w:t>
      </w:r>
      <w:r w:rsidR="000B38C5">
        <w:rPr>
          <w:rFonts w:eastAsia="SimSun"/>
          <w:bCs/>
          <w:lang w:eastAsia="zh-CN"/>
        </w:rPr>
        <w:t>lack a</w:t>
      </w:r>
      <w:r w:rsidR="000B38C5" w:rsidRPr="00375EE2">
        <w:rPr>
          <w:rFonts w:eastAsia="SimSun"/>
          <w:bCs/>
          <w:lang w:eastAsia="zh-CN"/>
        </w:rPr>
        <w:t xml:space="preserve"> comprehensive strategy </w:t>
      </w:r>
      <w:r w:rsidR="000B38C5">
        <w:rPr>
          <w:rFonts w:eastAsia="SimSun"/>
          <w:bCs/>
          <w:lang w:eastAsia="zh-CN"/>
        </w:rPr>
        <w:t>for the implementation of the Convention for staff members with disabilities, visitors and participants</w:t>
      </w:r>
      <w:r w:rsidR="000B38C5" w:rsidRPr="00987514">
        <w:rPr>
          <w:rFonts w:eastAsia="SimSun"/>
          <w:bCs/>
          <w:lang w:val="en-US" w:eastAsia="zh-CN"/>
        </w:rPr>
        <w:t xml:space="preserve"> </w:t>
      </w:r>
      <w:r w:rsidR="000B38C5">
        <w:rPr>
          <w:rFonts w:eastAsia="SimSun"/>
          <w:bCs/>
          <w:lang w:val="en-US" w:eastAsia="zh-CN"/>
        </w:rPr>
        <w:t>with disabilities</w:t>
      </w:r>
      <w:r w:rsidR="000B38C5">
        <w:rPr>
          <w:rFonts w:eastAsia="SimSun"/>
          <w:bCs/>
          <w:lang w:eastAsia="zh-CN"/>
        </w:rPr>
        <w:t xml:space="preserve"> in activities of the EU institutions, and that </w:t>
      </w:r>
      <w:r w:rsidR="000B38C5" w:rsidRPr="00987514">
        <w:rPr>
          <w:rFonts w:eastAsia="SimSun"/>
          <w:bCs/>
          <w:lang w:val="en-US" w:eastAsia="zh-CN"/>
        </w:rPr>
        <w:t>no</w:t>
      </w:r>
      <w:r w:rsidR="000B38C5">
        <w:rPr>
          <w:rFonts w:eastAsia="SimSun"/>
          <w:bCs/>
          <w:lang w:val="en-US" w:eastAsia="zh-CN"/>
        </w:rPr>
        <w:t>t all institutions have satisfactory</w:t>
      </w:r>
      <w:r w:rsidR="000B38C5">
        <w:rPr>
          <w:rFonts w:eastAsia="SimSun"/>
          <w:bCs/>
          <w:lang w:eastAsia="zh-CN"/>
        </w:rPr>
        <w:t xml:space="preserve"> consultation mechanisms for employees with disabilities. </w:t>
      </w:r>
    </w:p>
    <w:p w14:paraId="06B37E47" w14:textId="7F7D4C43" w:rsidR="000B38C5" w:rsidRDefault="00C57F6E" w:rsidP="00C57F6E">
      <w:pPr>
        <w:pStyle w:val="SingleTxtG"/>
        <w:rPr>
          <w:rFonts w:eastAsia="SimSun"/>
          <w:b/>
          <w:lang w:eastAsia="zh-CN"/>
        </w:rPr>
      </w:pPr>
      <w:r w:rsidRPr="008B673D">
        <w:rPr>
          <w:rFonts w:eastAsia="SimSun"/>
          <w:bCs/>
          <w:lang w:eastAsia="zh-CN"/>
        </w:rPr>
        <w:t>83.</w:t>
      </w:r>
      <w:r>
        <w:rPr>
          <w:rFonts w:eastAsia="SimSun"/>
          <w:b/>
          <w:lang w:eastAsia="zh-CN"/>
        </w:rPr>
        <w:tab/>
      </w:r>
      <w:r w:rsidR="000B38C5" w:rsidRPr="005770D7">
        <w:rPr>
          <w:rFonts w:eastAsia="SimSun"/>
          <w:b/>
          <w:lang w:eastAsia="zh-CN"/>
        </w:rPr>
        <w:t xml:space="preserve">The Committee recommends that the </w:t>
      </w:r>
      <w:r w:rsidR="000B38C5">
        <w:rPr>
          <w:rFonts w:eastAsia="SimSun"/>
          <w:b/>
          <w:lang w:eastAsia="zh-CN"/>
        </w:rPr>
        <w:t>European Union:</w:t>
      </w:r>
    </w:p>
    <w:p w14:paraId="2F0028F5" w14:textId="77777777" w:rsidR="000B38C5" w:rsidRPr="000A258F" w:rsidRDefault="000B38C5" w:rsidP="000B38C5">
      <w:pPr>
        <w:pStyle w:val="SingleTxtG"/>
        <w:ind w:firstLine="567"/>
        <w:rPr>
          <w:b/>
          <w:bCs/>
          <w:lang w:eastAsia="zh-CN"/>
        </w:rPr>
      </w:pPr>
      <w:r w:rsidRPr="000A258F">
        <w:rPr>
          <w:b/>
          <w:bCs/>
        </w:rPr>
        <w:tab/>
        <w:t>(a)</w:t>
      </w:r>
      <w:r w:rsidRPr="000A258F">
        <w:rPr>
          <w:b/>
          <w:bCs/>
        </w:rPr>
        <w:tab/>
        <w:t>Adopt a comprehensive, cross-institutional strategy for disability inclusion, including</w:t>
      </w:r>
      <w:r w:rsidRPr="000A258F">
        <w:rPr>
          <w:b/>
          <w:bCs/>
          <w:lang w:eastAsia="zh-CN"/>
        </w:rPr>
        <w:t xml:space="preserve"> goals for further development of staff regulations and policy </w:t>
      </w:r>
      <w:r w:rsidRPr="000A258F">
        <w:rPr>
          <w:b/>
          <w:bCs/>
          <w:lang w:val="en-US" w:eastAsia="zh-CN"/>
        </w:rPr>
        <w:t>on the</w:t>
      </w:r>
      <w:r w:rsidRPr="000A258F">
        <w:rPr>
          <w:b/>
          <w:bCs/>
          <w:lang w:eastAsia="zh-CN"/>
        </w:rPr>
        <w:t xml:space="preserve"> implementation of the rights of employees with disabilities </w:t>
      </w:r>
      <w:r w:rsidRPr="000A258F">
        <w:rPr>
          <w:b/>
          <w:bCs/>
          <w:lang w:val="en-US" w:eastAsia="zh-CN"/>
        </w:rPr>
        <w:t>and of</w:t>
      </w:r>
      <w:r w:rsidRPr="000A258F">
        <w:rPr>
          <w:b/>
          <w:bCs/>
          <w:lang w:eastAsia="zh-CN"/>
        </w:rPr>
        <w:t xml:space="preserve"> visitors and participants</w:t>
      </w:r>
      <w:r w:rsidRPr="000A258F">
        <w:rPr>
          <w:b/>
          <w:bCs/>
          <w:lang w:val="en-US" w:eastAsia="zh-CN"/>
        </w:rPr>
        <w:t xml:space="preserve"> with disabilities</w:t>
      </w:r>
      <w:r w:rsidRPr="000A258F">
        <w:rPr>
          <w:b/>
          <w:bCs/>
          <w:lang w:eastAsia="zh-CN"/>
        </w:rPr>
        <w:t xml:space="preserve"> in </w:t>
      </w:r>
      <w:r w:rsidRPr="000A258F">
        <w:rPr>
          <w:b/>
          <w:bCs/>
          <w:lang w:val="en-US" w:eastAsia="zh-CN"/>
        </w:rPr>
        <w:t xml:space="preserve">EU </w:t>
      </w:r>
      <w:r w:rsidRPr="000A258F">
        <w:rPr>
          <w:b/>
          <w:bCs/>
          <w:lang w:eastAsia="zh-CN"/>
        </w:rPr>
        <w:t>activities;</w:t>
      </w:r>
    </w:p>
    <w:p w14:paraId="34301D91" w14:textId="4637B9C1" w:rsidR="000B38C5" w:rsidRPr="000A258F" w:rsidRDefault="000B38C5" w:rsidP="000B38C5">
      <w:pPr>
        <w:pStyle w:val="SingleTxtG"/>
        <w:ind w:firstLine="567"/>
        <w:rPr>
          <w:b/>
          <w:bCs/>
          <w:lang w:eastAsia="zh-CN"/>
        </w:rPr>
      </w:pPr>
      <w:r w:rsidRPr="000A258F">
        <w:rPr>
          <w:b/>
          <w:bCs/>
          <w:lang w:eastAsia="zh-CN"/>
        </w:rPr>
        <w:tab/>
        <w:t>(b)</w:t>
      </w:r>
      <w:r w:rsidRPr="000A258F">
        <w:rPr>
          <w:b/>
          <w:bCs/>
          <w:lang w:eastAsia="zh-CN"/>
        </w:rPr>
        <w:tab/>
      </w:r>
      <w:r w:rsidR="000A258F">
        <w:rPr>
          <w:b/>
          <w:bCs/>
          <w:lang w:eastAsia="zh-CN"/>
        </w:rPr>
        <w:t xml:space="preserve">Ensure that all EU entities have </w:t>
      </w:r>
      <w:r w:rsidRPr="000A258F">
        <w:rPr>
          <w:b/>
          <w:bCs/>
          <w:lang w:eastAsia="zh-CN"/>
        </w:rPr>
        <w:t>mechanisms</w:t>
      </w:r>
      <w:r w:rsidR="000A258F">
        <w:rPr>
          <w:b/>
          <w:bCs/>
          <w:lang w:eastAsia="zh-CN"/>
        </w:rPr>
        <w:t xml:space="preserve"> and standards in place</w:t>
      </w:r>
      <w:r w:rsidR="00523545">
        <w:rPr>
          <w:b/>
          <w:bCs/>
          <w:lang w:eastAsia="zh-CN"/>
        </w:rPr>
        <w:t xml:space="preserve"> to closely consult and actively involve employees with disabilities, through their representative organizations</w:t>
      </w:r>
      <w:r w:rsidRPr="000A258F">
        <w:rPr>
          <w:b/>
          <w:bCs/>
          <w:lang w:val="en-US" w:eastAsia="zh-CN"/>
        </w:rPr>
        <w:t>,</w:t>
      </w:r>
      <w:r w:rsidRPr="000A258F">
        <w:rPr>
          <w:b/>
          <w:bCs/>
          <w:lang w:eastAsia="zh-CN"/>
        </w:rPr>
        <w:t xml:space="preserve"> </w:t>
      </w:r>
      <w:r w:rsidRPr="000A258F">
        <w:rPr>
          <w:b/>
          <w:bCs/>
          <w:lang w:val="en-US" w:eastAsia="zh-CN"/>
        </w:rPr>
        <w:t>in all</w:t>
      </w:r>
      <w:r w:rsidRPr="000A258F">
        <w:rPr>
          <w:b/>
          <w:bCs/>
          <w:lang w:eastAsia="zh-CN"/>
        </w:rPr>
        <w:t xml:space="preserve"> legislative and policy </w:t>
      </w:r>
      <w:r w:rsidRPr="000A258F">
        <w:rPr>
          <w:b/>
          <w:bCs/>
          <w:lang w:val="en-US" w:eastAsia="zh-CN"/>
        </w:rPr>
        <w:t>processes</w:t>
      </w:r>
      <w:r w:rsidRPr="000A258F">
        <w:rPr>
          <w:b/>
          <w:bCs/>
          <w:lang w:eastAsia="zh-CN"/>
        </w:rPr>
        <w:t xml:space="preserve"> on personnel. </w:t>
      </w:r>
    </w:p>
    <w:p w14:paraId="34EAFFFE" w14:textId="77777777" w:rsidR="000B38C5" w:rsidRDefault="000B38C5" w:rsidP="000B38C5">
      <w:pPr>
        <w:pStyle w:val="H23G"/>
        <w:rPr>
          <w:lang w:eastAsia="zh-CN"/>
        </w:rPr>
      </w:pPr>
      <w:r w:rsidRPr="00CD38A8">
        <w:rPr>
          <w:lang w:eastAsia="zh-CN"/>
        </w:rPr>
        <w:tab/>
      </w:r>
      <w:r w:rsidRPr="00CD38A8">
        <w:rPr>
          <w:lang w:eastAsia="zh-CN"/>
        </w:rPr>
        <w:tab/>
      </w:r>
      <w:r w:rsidRPr="00AD7122">
        <w:rPr>
          <w:lang w:eastAsia="zh-CN"/>
        </w:rPr>
        <w:t>Equality and non-discrimination (art. 5)</w:t>
      </w:r>
    </w:p>
    <w:p w14:paraId="366B9595" w14:textId="5569B8FC" w:rsidR="000B38C5" w:rsidRDefault="00C57F6E" w:rsidP="00C57F6E">
      <w:pPr>
        <w:pStyle w:val="SingleTxtG"/>
        <w:rPr>
          <w:rFonts w:eastAsia="SimSun"/>
          <w:bCs/>
          <w:lang w:eastAsia="zh-CN"/>
        </w:rPr>
      </w:pPr>
      <w:r>
        <w:rPr>
          <w:rFonts w:eastAsia="SimSun"/>
          <w:bCs/>
          <w:lang w:eastAsia="zh-CN"/>
        </w:rPr>
        <w:t>84.</w:t>
      </w:r>
      <w:r>
        <w:rPr>
          <w:rFonts w:eastAsia="SimSun"/>
          <w:bCs/>
          <w:lang w:eastAsia="zh-CN"/>
        </w:rPr>
        <w:tab/>
      </w:r>
      <w:r w:rsidR="000B38C5">
        <w:rPr>
          <w:rFonts w:eastAsia="SimSun"/>
          <w:bCs/>
          <w:lang w:eastAsia="zh-CN"/>
        </w:rPr>
        <w:t>The Committee is concerned about the denial of reasonable accommodation in some EU institutions, depending on the responsible line manager’s understanding of the Convention.</w:t>
      </w:r>
    </w:p>
    <w:p w14:paraId="58563498" w14:textId="79820409" w:rsidR="000B38C5" w:rsidRPr="001E7A35" w:rsidRDefault="00C57F6E" w:rsidP="00C57F6E">
      <w:pPr>
        <w:pStyle w:val="SingleTxtG"/>
        <w:rPr>
          <w:rFonts w:eastAsia="SimSun"/>
          <w:b/>
          <w:lang w:eastAsia="zh-CN"/>
        </w:rPr>
      </w:pPr>
      <w:r w:rsidRPr="008B673D">
        <w:rPr>
          <w:rFonts w:eastAsia="SimSun"/>
          <w:bCs/>
          <w:lang w:eastAsia="zh-CN"/>
        </w:rPr>
        <w:t>85.</w:t>
      </w:r>
      <w:r>
        <w:rPr>
          <w:rFonts w:eastAsia="SimSun"/>
          <w:b/>
          <w:lang w:eastAsia="zh-CN"/>
        </w:rPr>
        <w:tab/>
      </w:r>
      <w:r w:rsidR="000B38C5" w:rsidRPr="00375EE2">
        <w:rPr>
          <w:rFonts w:eastAsia="SimSun"/>
          <w:b/>
          <w:lang w:eastAsia="zh-CN"/>
        </w:rPr>
        <w:t xml:space="preserve">The Committee recalls its previous concluding observations and recommendations (para. 79) and recommends that the </w:t>
      </w:r>
      <w:r w:rsidR="000B38C5">
        <w:rPr>
          <w:rFonts w:eastAsia="SimSun"/>
          <w:b/>
          <w:lang w:eastAsia="zh-CN"/>
        </w:rPr>
        <w:t>European Union</w:t>
      </w:r>
      <w:r w:rsidR="000B38C5" w:rsidRPr="00375EE2">
        <w:rPr>
          <w:rFonts w:eastAsia="SimSun"/>
          <w:b/>
          <w:lang w:eastAsia="zh-CN"/>
        </w:rPr>
        <w:t xml:space="preserve"> </w:t>
      </w:r>
      <w:r w:rsidR="000B38C5" w:rsidRPr="00987514">
        <w:rPr>
          <w:rFonts w:eastAsia="SimSun"/>
          <w:b/>
          <w:lang w:val="en-US" w:eastAsia="zh-CN"/>
        </w:rPr>
        <w:t>es</w:t>
      </w:r>
      <w:r w:rsidR="000B38C5">
        <w:rPr>
          <w:rFonts w:eastAsia="SimSun"/>
          <w:b/>
          <w:lang w:val="en-US" w:eastAsia="zh-CN"/>
        </w:rPr>
        <w:t>tablish</w:t>
      </w:r>
      <w:r w:rsidR="000B38C5" w:rsidRPr="00375EE2">
        <w:rPr>
          <w:rFonts w:eastAsia="SimSun"/>
          <w:b/>
          <w:lang w:eastAsia="zh-CN"/>
        </w:rPr>
        <w:t xml:space="preserve"> a legislative and policy framework applicable </w:t>
      </w:r>
      <w:r w:rsidR="000B38C5">
        <w:rPr>
          <w:rFonts w:eastAsia="SimSun"/>
          <w:b/>
          <w:lang w:val="en-US" w:eastAsia="zh-CN"/>
        </w:rPr>
        <w:t>to</w:t>
      </w:r>
      <w:r w:rsidR="000B38C5" w:rsidRPr="00375EE2">
        <w:rPr>
          <w:rFonts w:eastAsia="SimSun"/>
          <w:b/>
          <w:lang w:eastAsia="zh-CN"/>
        </w:rPr>
        <w:t xml:space="preserve"> all EU institutions </w:t>
      </w:r>
      <w:r w:rsidR="000B38C5" w:rsidRPr="00987514">
        <w:rPr>
          <w:rFonts w:eastAsia="SimSun"/>
          <w:b/>
          <w:lang w:val="en-US" w:eastAsia="zh-CN"/>
        </w:rPr>
        <w:t>on</w:t>
      </w:r>
      <w:r w:rsidR="000B38C5" w:rsidRPr="00375EE2">
        <w:rPr>
          <w:rFonts w:eastAsia="SimSun"/>
          <w:b/>
          <w:lang w:eastAsia="zh-CN"/>
        </w:rPr>
        <w:t xml:space="preserve"> the duty to provide reasonable accommodatio</w:t>
      </w:r>
      <w:r w:rsidR="000B38C5">
        <w:rPr>
          <w:rFonts w:eastAsia="SimSun"/>
          <w:b/>
          <w:lang w:eastAsia="zh-CN"/>
        </w:rPr>
        <w:t>n</w:t>
      </w:r>
      <w:r w:rsidR="000B38C5" w:rsidRPr="00375EE2">
        <w:rPr>
          <w:rFonts w:eastAsia="SimSun"/>
          <w:b/>
          <w:lang w:eastAsia="zh-CN"/>
        </w:rPr>
        <w:t>, regardless</w:t>
      </w:r>
      <w:r w:rsidR="000B38C5">
        <w:rPr>
          <w:rFonts w:eastAsia="SimSun"/>
          <w:b/>
          <w:lang w:eastAsia="zh-CN"/>
        </w:rPr>
        <w:t xml:space="preserve"> of</w:t>
      </w:r>
      <w:r w:rsidR="000B38C5" w:rsidRPr="00375EE2">
        <w:rPr>
          <w:rFonts w:eastAsia="SimSun"/>
          <w:b/>
          <w:lang w:eastAsia="zh-CN"/>
        </w:rPr>
        <w:t xml:space="preserve"> type of service</w:t>
      </w:r>
      <w:r w:rsidR="000B38C5">
        <w:rPr>
          <w:rFonts w:eastAsia="SimSun"/>
          <w:b/>
          <w:lang w:eastAsia="zh-CN"/>
        </w:rPr>
        <w:t xml:space="preserve"> or</w:t>
      </w:r>
      <w:r w:rsidR="000B38C5" w:rsidRPr="00375EE2">
        <w:rPr>
          <w:rFonts w:eastAsia="SimSun"/>
          <w:b/>
          <w:lang w:eastAsia="zh-CN"/>
        </w:rPr>
        <w:t xml:space="preserve"> place of deployment. </w:t>
      </w:r>
    </w:p>
    <w:p w14:paraId="7E2C7F49" w14:textId="77777777" w:rsidR="000B38C5" w:rsidRDefault="000B38C5" w:rsidP="000B38C5">
      <w:pPr>
        <w:pStyle w:val="H23G"/>
        <w:rPr>
          <w:lang w:eastAsia="zh-CN"/>
        </w:rPr>
      </w:pPr>
      <w:r w:rsidRPr="00CD38A8">
        <w:rPr>
          <w:lang w:eastAsia="zh-CN"/>
        </w:rPr>
        <w:tab/>
      </w:r>
      <w:r w:rsidRPr="00CD38A8">
        <w:rPr>
          <w:lang w:eastAsia="zh-CN"/>
        </w:rPr>
        <w:tab/>
      </w:r>
      <w:r w:rsidRPr="00AD7122">
        <w:rPr>
          <w:lang w:eastAsia="zh-CN"/>
        </w:rPr>
        <w:t>Awareness-raising (art.8)</w:t>
      </w:r>
    </w:p>
    <w:p w14:paraId="0C1C0C15" w14:textId="1312D0A2" w:rsidR="000B38C5" w:rsidRDefault="00C57F6E" w:rsidP="00C57F6E">
      <w:pPr>
        <w:pStyle w:val="SingleTxtG"/>
        <w:rPr>
          <w:rFonts w:eastAsia="SimSun"/>
          <w:bCs/>
          <w:lang w:eastAsia="zh-CN"/>
        </w:rPr>
      </w:pPr>
      <w:r>
        <w:rPr>
          <w:rFonts w:eastAsia="SimSun"/>
          <w:bCs/>
          <w:lang w:eastAsia="zh-CN"/>
        </w:rPr>
        <w:t>86.</w:t>
      </w:r>
      <w:r>
        <w:rPr>
          <w:rFonts w:eastAsia="SimSun"/>
          <w:bCs/>
          <w:lang w:eastAsia="zh-CN"/>
        </w:rPr>
        <w:tab/>
      </w:r>
      <w:r w:rsidR="000B38C5" w:rsidRPr="002D18D8">
        <w:rPr>
          <w:rFonts w:eastAsia="SimSun"/>
          <w:bCs/>
          <w:lang w:eastAsia="zh-CN"/>
        </w:rPr>
        <w:t>The Committee is concerned about the lack of disability awareness</w:t>
      </w:r>
      <w:r w:rsidR="000B38C5">
        <w:rPr>
          <w:rFonts w:eastAsia="SimSun"/>
          <w:bCs/>
          <w:lang w:eastAsia="zh-CN"/>
        </w:rPr>
        <w:t xml:space="preserve"> and compulsory training for all EU employees</w:t>
      </w:r>
      <w:r w:rsidR="000B38C5" w:rsidRPr="002D18D8">
        <w:rPr>
          <w:rFonts w:eastAsia="SimSun"/>
          <w:bCs/>
          <w:lang w:eastAsia="zh-CN"/>
        </w:rPr>
        <w:t>.</w:t>
      </w:r>
      <w:r w:rsidR="000B38C5" w:rsidRPr="00D00EBE">
        <w:t xml:space="preserve"> </w:t>
      </w:r>
    </w:p>
    <w:p w14:paraId="2B083F26" w14:textId="523A475B" w:rsidR="000B38C5" w:rsidRPr="007618B6" w:rsidRDefault="00C57F6E" w:rsidP="00C57F6E">
      <w:pPr>
        <w:pStyle w:val="SingleTxtG"/>
        <w:rPr>
          <w:b/>
        </w:rPr>
      </w:pPr>
      <w:r w:rsidRPr="008B673D">
        <w:rPr>
          <w:rFonts w:eastAsia="SimSun"/>
          <w:bCs/>
          <w:lang w:eastAsia="zh-CN"/>
        </w:rPr>
        <w:t>87.</w:t>
      </w:r>
      <w:r>
        <w:rPr>
          <w:rFonts w:eastAsia="SimSun"/>
          <w:b/>
          <w:lang w:eastAsia="zh-CN"/>
        </w:rPr>
        <w:tab/>
      </w:r>
      <w:r w:rsidR="000B38C5" w:rsidRPr="00EA3FCB">
        <w:rPr>
          <w:rFonts w:eastAsia="SimSun"/>
          <w:b/>
          <w:lang w:eastAsia="zh-CN"/>
        </w:rPr>
        <w:t xml:space="preserve">The Committee recommends that the </w:t>
      </w:r>
      <w:r w:rsidR="000B38C5">
        <w:rPr>
          <w:rFonts w:eastAsia="SimSun"/>
          <w:b/>
          <w:lang w:eastAsia="zh-CN"/>
        </w:rPr>
        <w:t>European Union</w:t>
      </w:r>
      <w:r w:rsidR="000B38C5" w:rsidRPr="00EA3FCB">
        <w:rPr>
          <w:rFonts w:eastAsia="SimSun"/>
          <w:b/>
          <w:lang w:eastAsia="zh-CN"/>
        </w:rPr>
        <w:t xml:space="preserve"> establish awareness-raising programmes about the Convention and the human rights model of disability</w:t>
      </w:r>
      <w:r w:rsidR="000B38C5">
        <w:rPr>
          <w:rFonts w:eastAsia="SimSun"/>
          <w:b/>
          <w:lang w:eastAsia="zh-CN"/>
        </w:rPr>
        <w:t xml:space="preserve"> </w:t>
      </w:r>
      <w:r w:rsidR="000B38C5" w:rsidRPr="00EA3FCB">
        <w:rPr>
          <w:rFonts w:eastAsia="SimSun"/>
          <w:b/>
          <w:lang w:eastAsia="zh-CN"/>
        </w:rPr>
        <w:lastRenderedPageBreak/>
        <w:t>across all EU institutions</w:t>
      </w:r>
      <w:r w:rsidR="000B38C5">
        <w:rPr>
          <w:rFonts w:eastAsia="SimSun"/>
          <w:b/>
          <w:lang w:eastAsia="zh-CN"/>
        </w:rPr>
        <w:t xml:space="preserve">, </w:t>
      </w:r>
      <w:r w:rsidR="000B38C5">
        <w:rPr>
          <w:rFonts w:eastAsia="SimSun"/>
          <w:b/>
          <w:lang w:val="en-US" w:eastAsia="zh-CN"/>
        </w:rPr>
        <w:t xml:space="preserve">and </w:t>
      </w:r>
      <w:r w:rsidR="000B38C5">
        <w:rPr>
          <w:rFonts w:eastAsia="SimSun"/>
          <w:b/>
          <w:lang w:eastAsia="zh-CN"/>
        </w:rPr>
        <w:t>provide</w:t>
      </w:r>
      <w:r w:rsidR="000B38C5" w:rsidRPr="00EA3FCB">
        <w:rPr>
          <w:rFonts w:eastAsia="SimSun"/>
          <w:b/>
          <w:lang w:eastAsia="zh-CN"/>
        </w:rPr>
        <w:t xml:space="preserve"> training</w:t>
      </w:r>
      <w:r w:rsidR="000B38C5">
        <w:rPr>
          <w:rFonts w:eastAsia="SimSun"/>
          <w:b/>
          <w:lang w:eastAsia="zh-CN"/>
        </w:rPr>
        <w:t xml:space="preserve"> that </w:t>
      </w:r>
      <w:r w:rsidR="000B38C5" w:rsidRPr="00EA3FCB">
        <w:rPr>
          <w:rFonts w:eastAsia="SimSun"/>
          <w:b/>
          <w:lang w:eastAsia="zh-CN"/>
        </w:rPr>
        <w:t>involve</w:t>
      </w:r>
      <w:r w:rsidR="000B38C5" w:rsidRPr="00987514">
        <w:rPr>
          <w:rFonts w:eastAsia="SimSun"/>
          <w:b/>
          <w:lang w:val="en-US" w:eastAsia="zh-CN"/>
        </w:rPr>
        <w:t>s</w:t>
      </w:r>
      <w:r w:rsidR="000B38C5" w:rsidRPr="00EA3FCB">
        <w:rPr>
          <w:rFonts w:eastAsia="SimSun"/>
          <w:b/>
          <w:lang w:eastAsia="zh-CN"/>
        </w:rPr>
        <w:t xml:space="preserve"> persons with disabilities as trainers with lived experience</w:t>
      </w:r>
      <w:r w:rsidR="000B38C5">
        <w:rPr>
          <w:rFonts w:eastAsia="SimSun"/>
          <w:b/>
          <w:lang w:eastAsia="zh-CN"/>
        </w:rPr>
        <w:t>,</w:t>
      </w:r>
      <w:r w:rsidR="000B38C5" w:rsidRPr="00EA3FCB">
        <w:rPr>
          <w:rFonts w:eastAsia="SimSun"/>
          <w:b/>
          <w:lang w:eastAsia="zh-CN"/>
        </w:rPr>
        <w:t xml:space="preserve"> for</w:t>
      </w:r>
      <w:r w:rsidR="000B38C5">
        <w:rPr>
          <w:rFonts w:eastAsia="SimSun"/>
          <w:b/>
          <w:lang w:eastAsia="zh-CN"/>
        </w:rPr>
        <w:t xml:space="preserve"> all</w:t>
      </w:r>
      <w:r w:rsidR="000B38C5" w:rsidRPr="00EA3FCB">
        <w:rPr>
          <w:rFonts w:eastAsia="SimSun"/>
          <w:b/>
          <w:lang w:eastAsia="zh-CN"/>
        </w:rPr>
        <w:t xml:space="preserve"> employees. </w:t>
      </w:r>
    </w:p>
    <w:p w14:paraId="766B4D26" w14:textId="77777777" w:rsidR="000B38C5" w:rsidRDefault="000B38C5" w:rsidP="000B38C5">
      <w:pPr>
        <w:pStyle w:val="H23G"/>
        <w:rPr>
          <w:lang w:eastAsia="zh-CN"/>
        </w:rPr>
      </w:pPr>
      <w:r w:rsidRPr="00CD38A8">
        <w:rPr>
          <w:lang w:eastAsia="zh-CN"/>
        </w:rPr>
        <w:tab/>
      </w:r>
      <w:r w:rsidRPr="00CD38A8">
        <w:rPr>
          <w:lang w:eastAsia="zh-CN"/>
        </w:rPr>
        <w:tab/>
      </w:r>
      <w:r w:rsidRPr="00AD7122">
        <w:rPr>
          <w:lang w:eastAsia="zh-CN"/>
        </w:rPr>
        <w:t>Accessibility (art. 9)</w:t>
      </w:r>
    </w:p>
    <w:p w14:paraId="0D7B9B6D" w14:textId="055B25DA" w:rsidR="000B38C5" w:rsidRDefault="00C57F6E" w:rsidP="00C57F6E">
      <w:pPr>
        <w:pStyle w:val="SingleTxtG"/>
        <w:rPr>
          <w:rFonts w:eastAsia="SimSun"/>
          <w:bCs/>
          <w:lang w:eastAsia="zh-CN"/>
        </w:rPr>
      </w:pPr>
      <w:r>
        <w:rPr>
          <w:rFonts w:eastAsia="SimSun"/>
          <w:bCs/>
          <w:lang w:eastAsia="zh-CN"/>
        </w:rPr>
        <w:t>88.</w:t>
      </w:r>
      <w:r>
        <w:rPr>
          <w:rFonts w:eastAsia="SimSun"/>
          <w:bCs/>
          <w:lang w:eastAsia="zh-CN"/>
        </w:rPr>
        <w:tab/>
      </w:r>
      <w:r w:rsidR="000B38C5">
        <w:rPr>
          <w:rFonts w:eastAsia="SimSun"/>
          <w:bCs/>
          <w:lang w:eastAsia="zh-CN"/>
        </w:rPr>
        <w:t xml:space="preserve">The Committee is concerned </w:t>
      </w:r>
      <w:r w:rsidR="000B38C5" w:rsidRPr="00987514">
        <w:rPr>
          <w:rFonts w:eastAsia="SimSun"/>
          <w:bCs/>
          <w:lang w:val="en-US" w:eastAsia="zh-CN"/>
        </w:rPr>
        <w:t>ab</w:t>
      </w:r>
      <w:r w:rsidR="000B38C5">
        <w:rPr>
          <w:rFonts w:eastAsia="SimSun"/>
          <w:bCs/>
          <w:lang w:val="en-US" w:eastAsia="zh-CN"/>
        </w:rPr>
        <w:t xml:space="preserve">out </w:t>
      </w:r>
      <w:r w:rsidR="000B38C5">
        <w:rPr>
          <w:rFonts w:eastAsia="SimSun"/>
          <w:bCs/>
          <w:lang w:eastAsia="zh-CN"/>
        </w:rPr>
        <w:t>the absence of accessibility standards in EU institutions, about barriers for employees with disabilities to access digital information and tools, and about the omission of accessibility in some procurement processes, or its inclusion as merely non-functional requirement</w:t>
      </w:r>
      <w:r w:rsidR="000B38C5" w:rsidRPr="00961F9A">
        <w:rPr>
          <w:rFonts w:eastAsia="SimSun"/>
          <w:bCs/>
          <w:lang w:eastAsia="zh-CN"/>
        </w:rPr>
        <w:t>.</w:t>
      </w:r>
      <w:r w:rsidR="000B38C5" w:rsidRPr="00AF4AB5">
        <w:t xml:space="preserve"> </w:t>
      </w:r>
    </w:p>
    <w:p w14:paraId="5A06585F" w14:textId="6111F3E8" w:rsidR="000B38C5" w:rsidRPr="009F4071" w:rsidRDefault="00C57F6E" w:rsidP="00C57F6E">
      <w:pPr>
        <w:pStyle w:val="SingleTxtG"/>
        <w:rPr>
          <w:rFonts w:eastAsia="SimSun"/>
          <w:b/>
          <w:lang w:eastAsia="zh-CN"/>
        </w:rPr>
      </w:pPr>
      <w:r w:rsidRPr="008B673D">
        <w:rPr>
          <w:rFonts w:eastAsia="SimSun"/>
          <w:bCs/>
          <w:lang w:eastAsia="zh-CN"/>
        </w:rPr>
        <w:t>89.</w:t>
      </w:r>
      <w:r>
        <w:rPr>
          <w:rFonts w:eastAsia="SimSun"/>
          <w:b/>
          <w:lang w:eastAsia="zh-CN"/>
        </w:rPr>
        <w:tab/>
      </w:r>
      <w:r w:rsidR="000B38C5" w:rsidRPr="002A1D95">
        <w:rPr>
          <w:rFonts w:eastAsia="SimSun"/>
          <w:b/>
          <w:lang w:eastAsia="zh-CN"/>
        </w:rPr>
        <w:t xml:space="preserve">The Committee recommends that the </w:t>
      </w:r>
      <w:r w:rsidR="000B38C5">
        <w:rPr>
          <w:rFonts w:eastAsia="SimSun"/>
          <w:b/>
          <w:lang w:eastAsia="zh-CN"/>
        </w:rPr>
        <w:t>European Union adopt</w:t>
      </w:r>
      <w:r w:rsidR="000B38C5" w:rsidRPr="002A1D95">
        <w:rPr>
          <w:rFonts w:eastAsia="SimSun"/>
          <w:b/>
          <w:lang w:eastAsia="zh-CN"/>
        </w:rPr>
        <w:t xml:space="preserve"> accessibility standards across all European Union institutions, </w:t>
      </w:r>
      <w:r w:rsidR="000B38C5">
        <w:rPr>
          <w:rFonts w:eastAsia="SimSun"/>
          <w:b/>
          <w:lang w:eastAsia="zh-CN"/>
        </w:rPr>
        <w:t>o</w:t>
      </w:r>
      <w:r w:rsidR="000B38C5" w:rsidRPr="002A1D95">
        <w:rPr>
          <w:rFonts w:eastAsia="SimSun"/>
          <w:b/>
          <w:lang w:eastAsia="zh-CN"/>
        </w:rPr>
        <w:t xml:space="preserve">n </w:t>
      </w:r>
      <w:r w:rsidR="000B38C5">
        <w:rPr>
          <w:rFonts w:eastAsia="SimSun"/>
          <w:b/>
          <w:lang w:val="en-US" w:eastAsia="zh-CN"/>
        </w:rPr>
        <w:t>including in</w:t>
      </w:r>
      <w:r w:rsidR="000B38C5" w:rsidRPr="002A1D95">
        <w:rPr>
          <w:rFonts w:eastAsia="SimSun"/>
          <w:b/>
          <w:lang w:eastAsia="zh-CN"/>
        </w:rPr>
        <w:t xml:space="preserve"> third countries, </w:t>
      </w:r>
      <w:r w:rsidR="000B38C5">
        <w:rPr>
          <w:rFonts w:eastAsia="SimSun"/>
          <w:b/>
          <w:lang w:eastAsia="zh-CN"/>
        </w:rPr>
        <w:t xml:space="preserve">to </w:t>
      </w:r>
      <w:r w:rsidR="000B38C5" w:rsidRPr="00987514">
        <w:rPr>
          <w:rFonts w:eastAsia="SimSun"/>
          <w:b/>
          <w:lang w:val="en-US" w:eastAsia="zh-CN"/>
        </w:rPr>
        <w:t>ens</w:t>
      </w:r>
      <w:r w:rsidR="000B38C5">
        <w:rPr>
          <w:rFonts w:eastAsia="SimSun"/>
          <w:b/>
          <w:lang w:val="en-US" w:eastAsia="zh-CN"/>
        </w:rPr>
        <w:t>ure</w:t>
      </w:r>
      <w:r w:rsidR="000B38C5" w:rsidRPr="002A1D95">
        <w:rPr>
          <w:rFonts w:eastAsia="SimSun"/>
          <w:b/>
          <w:lang w:eastAsia="zh-CN"/>
        </w:rPr>
        <w:t xml:space="preserve"> accessibility for employees with disabilities</w:t>
      </w:r>
      <w:r w:rsidR="000B38C5" w:rsidRPr="00987514">
        <w:rPr>
          <w:rFonts w:eastAsia="SimSun"/>
          <w:b/>
          <w:lang w:val="en-US" w:eastAsia="zh-CN"/>
        </w:rPr>
        <w:t xml:space="preserve"> </w:t>
      </w:r>
      <w:r w:rsidR="000B38C5">
        <w:rPr>
          <w:rFonts w:eastAsia="SimSun"/>
          <w:b/>
          <w:lang w:val="en-US" w:eastAsia="zh-CN"/>
        </w:rPr>
        <w:t>and for</w:t>
      </w:r>
      <w:r w:rsidR="000B38C5" w:rsidRPr="002A1D95">
        <w:rPr>
          <w:rFonts w:eastAsia="SimSun"/>
          <w:b/>
          <w:lang w:eastAsia="zh-CN"/>
        </w:rPr>
        <w:t xml:space="preserve"> visitors</w:t>
      </w:r>
      <w:r w:rsidR="000B38C5">
        <w:rPr>
          <w:rFonts w:eastAsia="SimSun"/>
          <w:b/>
          <w:lang w:eastAsia="zh-CN"/>
        </w:rPr>
        <w:t xml:space="preserve"> and</w:t>
      </w:r>
      <w:r w:rsidR="000B38C5" w:rsidRPr="002A1D95">
        <w:rPr>
          <w:rFonts w:eastAsia="SimSun"/>
          <w:b/>
          <w:lang w:eastAsia="zh-CN"/>
        </w:rPr>
        <w:t xml:space="preserve"> participants </w:t>
      </w:r>
      <w:r w:rsidR="000B38C5" w:rsidRPr="00987514">
        <w:rPr>
          <w:rFonts w:eastAsia="SimSun"/>
          <w:b/>
          <w:lang w:val="en-US" w:eastAsia="zh-CN"/>
        </w:rPr>
        <w:t>wi</w:t>
      </w:r>
      <w:r w:rsidR="000B38C5">
        <w:rPr>
          <w:rFonts w:eastAsia="SimSun"/>
          <w:b/>
          <w:lang w:val="en-US" w:eastAsia="zh-CN"/>
        </w:rPr>
        <w:t xml:space="preserve">th disabilities </w:t>
      </w:r>
      <w:r w:rsidR="000B38C5" w:rsidRPr="002A1D95">
        <w:rPr>
          <w:rFonts w:eastAsia="SimSun"/>
          <w:b/>
          <w:lang w:eastAsia="zh-CN"/>
        </w:rPr>
        <w:t xml:space="preserve">in activities </w:t>
      </w:r>
      <w:r w:rsidR="000B38C5">
        <w:rPr>
          <w:rFonts w:eastAsia="SimSun"/>
          <w:b/>
          <w:lang w:eastAsia="zh-CN"/>
        </w:rPr>
        <w:t>of</w:t>
      </w:r>
      <w:r w:rsidR="000B38C5" w:rsidRPr="002A1D95">
        <w:rPr>
          <w:rFonts w:eastAsia="SimSun"/>
          <w:b/>
          <w:lang w:eastAsia="zh-CN"/>
        </w:rPr>
        <w:t xml:space="preserve"> EU institutions</w:t>
      </w:r>
      <w:r w:rsidR="000B38C5">
        <w:rPr>
          <w:rFonts w:eastAsia="SimSun"/>
          <w:b/>
          <w:lang w:eastAsia="zh-CN"/>
        </w:rPr>
        <w:t xml:space="preserve"> and s</w:t>
      </w:r>
      <w:r w:rsidR="000B38C5" w:rsidRPr="00144AC9">
        <w:rPr>
          <w:rFonts w:eastAsia="SimSun"/>
          <w:b/>
          <w:lang w:eastAsia="zh-CN"/>
        </w:rPr>
        <w:t xml:space="preserve">ystematically </w:t>
      </w:r>
      <w:r w:rsidR="000B38C5" w:rsidRPr="00987514">
        <w:rPr>
          <w:rFonts w:eastAsia="SimSun"/>
          <w:b/>
          <w:lang w:val="en-US" w:eastAsia="zh-CN"/>
        </w:rPr>
        <w:t>em</w:t>
      </w:r>
      <w:r w:rsidR="000B38C5">
        <w:rPr>
          <w:rFonts w:eastAsia="SimSun"/>
          <w:b/>
          <w:lang w:val="en-US" w:eastAsia="zh-CN"/>
        </w:rPr>
        <w:t>ploy</w:t>
      </w:r>
      <w:r w:rsidR="000B38C5" w:rsidRPr="00144AC9">
        <w:rPr>
          <w:rFonts w:eastAsia="SimSun"/>
          <w:b/>
          <w:lang w:eastAsia="zh-CN"/>
        </w:rPr>
        <w:t xml:space="preserve"> accessibility as a functional requirement</w:t>
      </w:r>
      <w:r w:rsidR="000B38C5" w:rsidRPr="00987514">
        <w:rPr>
          <w:rFonts w:eastAsia="SimSun"/>
          <w:b/>
          <w:lang w:val="en-US" w:eastAsia="zh-CN"/>
        </w:rPr>
        <w:t xml:space="preserve"> </w:t>
      </w:r>
      <w:r w:rsidR="000B38C5">
        <w:rPr>
          <w:rFonts w:eastAsia="SimSun"/>
          <w:b/>
          <w:lang w:val="en-US" w:eastAsia="zh-CN"/>
        </w:rPr>
        <w:t>in procurement processes, including those for ICT</w:t>
      </w:r>
      <w:r w:rsidR="000B38C5">
        <w:rPr>
          <w:rFonts w:eastAsia="SimSun"/>
          <w:b/>
          <w:lang w:eastAsia="zh-CN"/>
        </w:rPr>
        <w:t>.</w:t>
      </w:r>
    </w:p>
    <w:p w14:paraId="4079220F" w14:textId="77777777" w:rsidR="000B38C5" w:rsidRPr="009F4071" w:rsidRDefault="000B38C5" w:rsidP="000B38C5">
      <w:pPr>
        <w:pStyle w:val="H23G"/>
        <w:rPr>
          <w:lang w:eastAsia="zh-CN"/>
        </w:rPr>
      </w:pPr>
      <w:r>
        <w:rPr>
          <w:lang w:eastAsia="zh-CN"/>
        </w:rPr>
        <w:tab/>
      </w:r>
      <w:r>
        <w:rPr>
          <w:lang w:eastAsia="zh-CN"/>
        </w:rPr>
        <w:tab/>
        <w:t xml:space="preserve">Living independently and being included in the community </w:t>
      </w:r>
      <w:r w:rsidRPr="00AD7122">
        <w:rPr>
          <w:lang w:eastAsia="zh-CN"/>
        </w:rPr>
        <w:t>(art. 19)</w:t>
      </w:r>
    </w:p>
    <w:p w14:paraId="021C625C" w14:textId="15A30E62" w:rsidR="000B38C5" w:rsidRDefault="00C57F6E" w:rsidP="00C57F6E">
      <w:pPr>
        <w:pStyle w:val="SingleTxtG"/>
        <w:rPr>
          <w:rFonts w:eastAsia="SimSun"/>
          <w:bCs/>
          <w:lang w:eastAsia="zh-CN"/>
        </w:rPr>
      </w:pPr>
      <w:r>
        <w:rPr>
          <w:rFonts w:eastAsia="SimSun"/>
          <w:bCs/>
          <w:lang w:eastAsia="zh-CN"/>
        </w:rPr>
        <w:t>90.</w:t>
      </w:r>
      <w:r>
        <w:rPr>
          <w:rFonts w:eastAsia="SimSun"/>
          <w:bCs/>
          <w:lang w:eastAsia="zh-CN"/>
        </w:rPr>
        <w:tab/>
      </w:r>
      <w:r w:rsidR="000B38C5" w:rsidRPr="00AF4AB5">
        <w:rPr>
          <w:rFonts w:eastAsia="SimSun"/>
          <w:bCs/>
          <w:lang w:eastAsia="zh-CN"/>
        </w:rPr>
        <w:t xml:space="preserve">The Committee is concerned about </w:t>
      </w:r>
      <w:r w:rsidR="000B38C5">
        <w:rPr>
          <w:rFonts w:eastAsia="SimSun"/>
          <w:bCs/>
          <w:lang w:eastAsia="zh-CN"/>
        </w:rPr>
        <w:t>the</w:t>
      </w:r>
      <w:r w:rsidR="000B38C5" w:rsidRPr="00AF4AB5">
        <w:rPr>
          <w:rFonts w:eastAsia="SimSun"/>
          <w:bCs/>
          <w:lang w:eastAsia="zh-CN"/>
        </w:rPr>
        <w:t xml:space="preserve"> lack of support</w:t>
      </w:r>
      <w:r w:rsidR="000B38C5">
        <w:rPr>
          <w:rFonts w:eastAsia="SimSun"/>
          <w:bCs/>
          <w:lang w:eastAsia="zh-CN"/>
        </w:rPr>
        <w:t xml:space="preserve"> and</w:t>
      </w:r>
      <w:r w:rsidR="000B38C5" w:rsidRPr="00AF4AB5">
        <w:rPr>
          <w:rFonts w:eastAsia="SimSun"/>
          <w:bCs/>
          <w:lang w:eastAsia="zh-CN"/>
        </w:rPr>
        <w:t xml:space="preserve"> budget allocations for employees with disabilities living </w:t>
      </w:r>
      <w:r w:rsidR="000B38C5">
        <w:rPr>
          <w:rFonts w:eastAsia="SimSun"/>
          <w:bCs/>
          <w:lang w:eastAsia="zh-CN"/>
        </w:rPr>
        <w:t>outside</w:t>
      </w:r>
      <w:r w:rsidR="000B38C5" w:rsidRPr="00AF4AB5">
        <w:rPr>
          <w:rFonts w:eastAsia="SimSun"/>
          <w:bCs/>
          <w:lang w:eastAsia="zh-CN"/>
        </w:rPr>
        <w:t xml:space="preserve"> their country of origin.</w:t>
      </w:r>
    </w:p>
    <w:p w14:paraId="15F60CC9" w14:textId="0B2BA762" w:rsidR="000B38C5" w:rsidRPr="00AF4AB5" w:rsidRDefault="00C57F6E" w:rsidP="00C57F6E">
      <w:pPr>
        <w:pStyle w:val="SingleTxtG"/>
        <w:rPr>
          <w:rFonts w:eastAsia="SimSun"/>
          <w:b/>
          <w:lang w:eastAsia="zh-CN"/>
        </w:rPr>
      </w:pPr>
      <w:r w:rsidRPr="008B673D">
        <w:rPr>
          <w:rFonts w:eastAsia="SimSun"/>
          <w:bCs/>
          <w:lang w:eastAsia="zh-CN"/>
        </w:rPr>
        <w:t>91.</w:t>
      </w:r>
      <w:r>
        <w:rPr>
          <w:rFonts w:eastAsia="SimSun"/>
          <w:b/>
          <w:lang w:eastAsia="zh-CN"/>
        </w:rPr>
        <w:tab/>
      </w:r>
      <w:r w:rsidR="000B38C5" w:rsidRPr="00AF4AB5">
        <w:rPr>
          <w:rFonts w:eastAsia="SimSun"/>
          <w:b/>
          <w:lang w:eastAsia="zh-CN"/>
        </w:rPr>
        <w:t xml:space="preserve">The Committee recommends that the European </w:t>
      </w:r>
      <w:r w:rsidR="000B38C5">
        <w:rPr>
          <w:rFonts w:eastAsia="SimSun"/>
          <w:b/>
          <w:lang w:eastAsia="zh-CN"/>
        </w:rPr>
        <w:t>Union</w:t>
      </w:r>
      <w:r w:rsidR="000B38C5" w:rsidRPr="00AF4AB5">
        <w:rPr>
          <w:rFonts w:eastAsia="SimSun"/>
          <w:b/>
          <w:lang w:eastAsia="zh-CN"/>
        </w:rPr>
        <w:t xml:space="preserve"> </w:t>
      </w:r>
      <w:r w:rsidR="000B38C5">
        <w:rPr>
          <w:rFonts w:eastAsia="SimSun"/>
          <w:b/>
          <w:lang w:eastAsia="zh-CN"/>
        </w:rPr>
        <w:t>provide</w:t>
      </w:r>
      <w:r w:rsidR="000B38C5" w:rsidRPr="00AF4AB5">
        <w:rPr>
          <w:rFonts w:eastAsia="SimSun"/>
          <w:b/>
          <w:lang w:eastAsia="zh-CN"/>
        </w:rPr>
        <w:t xml:space="preserve"> support for employees with disabilities</w:t>
      </w:r>
      <w:r w:rsidR="000B38C5">
        <w:rPr>
          <w:rFonts w:eastAsia="SimSun"/>
          <w:b/>
          <w:lang w:eastAsia="zh-CN"/>
        </w:rPr>
        <w:t xml:space="preserve"> outside their country of origin</w:t>
      </w:r>
      <w:r w:rsidR="000B38C5" w:rsidRPr="00A37026">
        <w:rPr>
          <w:rFonts w:eastAsia="SimSun"/>
          <w:b/>
          <w:lang w:eastAsia="zh-CN"/>
        </w:rPr>
        <w:t xml:space="preserve">, </w:t>
      </w:r>
      <w:r w:rsidR="000B38C5">
        <w:rPr>
          <w:rFonts w:eastAsia="SimSun"/>
          <w:b/>
          <w:lang w:eastAsia="zh-CN"/>
        </w:rPr>
        <w:t>and recognize</w:t>
      </w:r>
      <w:r w:rsidR="000B38C5" w:rsidRPr="00D24C7A">
        <w:rPr>
          <w:rFonts w:eastAsia="SimSun"/>
          <w:b/>
          <w:lang w:eastAsia="zh-CN"/>
        </w:rPr>
        <w:t xml:space="preserve"> national disability certificates </w:t>
      </w:r>
      <w:r w:rsidR="000B38C5">
        <w:rPr>
          <w:rFonts w:eastAsia="SimSun"/>
          <w:b/>
          <w:lang w:eastAsia="zh-CN"/>
        </w:rPr>
        <w:t>for</w:t>
      </w:r>
      <w:r w:rsidR="000B38C5" w:rsidRPr="00D24C7A">
        <w:rPr>
          <w:rFonts w:eastAsia="SimSun"/>
          <w:b/>
          <w:lang w:eastAsia="zh-CN"/>
        </w:rPr>
        <w:t xml:space="preserve"> health insurance </w:t>
      </w:r>
      <w:r w:rsidR="000B38C5">
        <w:rPr>
          <w:rFonts w:eastAsia="SimSun"/>
          <w:b/>
          <w:lang w:eastAsia="zh-CN"/>
        </w:rPr>
        <w:t>and</w:t>
      </w:r>
      <w:r w:rsidR="000B38C5" w:rsidRPr="00D24C7A">
        <w:rPr>
          <w:rFonts w:eastAsia="SimSun"/>
          <w:b/>
          <w:lang w:eastAsia="zh-CN"/>
        </w:rPr>
        <w:t xml:space="preserve"> for support under EU special budget line</w:t>
      </w:r>
      <w:r w:rsidR="000B38C5" w:rsidRPr="00D24C7A">
        <w:rPr>
          <w:rFonts w:eastAsia="SimSun"/>
          <w:b/>
          <w:lang w:val="en-US" w:eastAsia="zh-CN"/>
        </w:rPr>
        <w:t>s</w:t>
      </w:r>
      <w:r w:rsidR="000B38C5" w:rsidRPr="00AF4AB5">
        <w:rPr>
          <w:rFonts w:eastAsia="SimSun"/>
          <w:b/>
          <w:lang w:eastAsia="zh-CN"/>
        </w:rPr>
        <w:t xml:space="preserve">. </w:t>
      </w:r>
    </w:p>
    <w:p w14:paraId="1B5538B1" w14:textId="77777777" w:rsidR="000B38C5" w:rsidRDefault="000B38C5" w:rsidP="000B38C5">
      <w:pPr>
        <w:pStyle w:val="H23G"/>
        <w:rPr>
          <w:lang w:eastAsia="zh-CN"/>
        </w:rPr>
      </w:pPr>
      <w:r w:rsidRPr="00CD38A8">
        <w:rPr>
          <w:lang w:eastAsia="zh-CN"/>
        </w:rPr>
        <w:tab/>
      </w:r>
      <w:r w:rsidRPr="00CD38A8">
        <w:rPr>
          <w:lang w:eastAsia="zh-CN"/>
        </w:rPr>
        <w:tab/>
      </w:r>
      <w:r w:rsidRPr="00791F4B">
        <w:rPr>
          <w:lang w:eastAsia="zh-CN"/>
        </w:rPr>
        <w:t>Freedom of expression and opinion, and access to information (art. 21)</w:t>
      </w:r>
    </w:p>
    <w:p w14:paraId="2F6C9539" w14:textId="19F270D2" w:rsidR="000B38C5" w:rsidRDefault="00C57F6E" w:rsidP="00C57F6E">
      <w:pPr>
        <w:pStyle w:val="SingleTxtG"/>
        <w:rPr>
          <w:rFonts w:eastAsia="SimSun"/>
          <w:bCs/>
          <w:lang w:eastAsia="zh-CN"/>
        </w:rPr>
      </w:pPr>
      <w:r>
        <w:rPr>
          <w:rFonts w:eastAsia="SimSun"/>
          <w:bCs/>
          <w:lang w:eastAsia="zh-CN"/>
        </w:rPr>
        <w:t>92.</w:t>
      </w:r>
      <w:r>
        <w:rPr>
          <w:rFonts w:eastAsia="SimSun"/>
          <w:bCs/>
          <w:lang w:eastAsia="zh-CN"/>
        </w:rPr>
        <w:tab/>
      </w:r>
      <w:r w:rsidR="000B38C5" w:rsidRPr="00A062D9">
        <w:rPr>
          <w:rFonts w:eastAsia="SimSun"/>
          <w:bCs/>
          <w:lang w:eastAsia="zh-CN"/>
        </w:rPr>
        <w:t xml:space="preserve">The Committee is concerned that the Web Accessibility Directive </w:t>
      </w:r>
      <w:r w:rsidR="000B38C5">
        <w:rPr>
          <w:rFonts w:eastAsia="SimSun"/>
          <w:bCs/>
          <w:lang w:val="en-US" w:eastAsia="zh-CN"/>
        </w:rPr>
        <w:t>does not apply the European Union</w:t>
      </w:r>
      <w:r w:rsidR="000B38C5">
        <w:rPr>
          <w:rFonts w:eastAsia="SimSun"/>
          <w:bCs/>
          <w:lang w:eastAsia="zh-CN"/>
        </w:rPr>
        <w:t xml:space="preserve"> and that hence</w:t>
      </w:r>
      <w:r w:rsidR="000B38C5" w:rsidRPr="00A062D9">
        <w:rPr>
          <w:rFonts w:eastAsia="SimSun"/>
          <w:bCs/>
          <w:lang w:eastAsia="zh-CN"/>
        </w:rPr>
        <w:t xml:space="preserve"> EU institutions' digital platforms remain largely inaccessible to persons with disabilities.</w:t>
      </w:r>
    </w:p>
    <w:p w14:paraId="73A58B03" w14:textId="372C4FDB" w:rsidR="000B38C5" w:rsidRDefault="00C57F6E" w:rsidP="00C57F6E">
      <w:pPr>
        <w:pStyle w:val="SingleTxtG"/>
        <w:rPr>
          <w:rFonts w:eastAsia="SimSun"/>
          <w:b/>
          <w:lang w:eastAsia="zh-CN"/>
        </w:rPr>
      </w:pPr>
      <w:r w:rsidRPr="008B673D">
        <w:rPr>
          <w:rFonts w:eastAsia="SimSun"/>
          <w:bCs/>
          <w:lang w:eastAsia="zh-CN"/>
        </w:rPr>
        <w:t>93.</w:t>
      </w:r>
      <w:r>
        <w:rPr>
          <w:rFonts w:eastAsia="SimSun"/>
          <w:b/>
          <w:lang w:eastAsia="zh-CN"/>
        </w:rPr>
        <w:tab/>
      </w:r>
      <w:r w:rsidR="000B38C5" w:rsidRPr="00A062D9">
        <w:rPr>
          <w:rFonts w:eastAsia="SimSun"/>
          <w:b/>
          <w:lang w:eastAsia="zh-CN"/>
        </w:rPr>
        <w:t>The Committee recommends that the European Union appl</w:t>
      </w:r>
      <w:r w:rsidR="000B38C5">
        <w:rPr>
          <w:rFonts w:eastAsia="SimSun"/>
          <w:b/>
          <w:lang w:eastAsia="zh-CN"/>
        </w:rPr>
        <w:t>y</w:t>
      </w:r>
      <w:r w:rsidR="000B38C5" w:rsidRPr="00A062D9">
        <w:rPr>
          <w:rFonts w:eastAsia="SimSun"/>
          <w:b/>
          <w:lang w:eastAsia="zh-CN"/>
        </w:rPr>
        <w:t xml:space="preserve"> the accessibility standards </w:t>
      </w:r>
      <w:r w:rsidR="000B38C5" w:rsidRPr="00987514">
        <w:rPr>
          <w:rFonts w:eastAsia="SimSun"/>
          <w:b/>
          <w:lang w:val="en-US" w:eastAsia="zh-CN"/>
        </w:rPr>
        <w:t>it</w:t>
      </w:r>
      <w:r w:rsidR="000B38C5" w:rsidRPr="00A062D9">
        <w:rPr>
          <w:rFonts w:eastAsia="SimSun"/>
          <w:b/>
          <w:lang w:eastAsia="zh-CN"/>
        </w:rPr>
        <w:t xml:space="preserve"> require</w:t>
      </w:r>
      <w:r w:rsidR="000B38C5" w:rsidRPr="00987514">
        <w:rPr>
          <w:rFonts w:eastAsia="SimSun"/>
          <w:b/>
          <w:lang w:val="en-US" w:eastAsia="zh-CN"/>
        </w:rPr>
        <w:t>s</w:t>
      </w:r>
      <w:r w:rsidR="000B38C5" w:rsidRPr="00A062D9">
        <w:rPr>
          <w:rFonts w:eastAsia="SimSun"/>
          <w:b/>
          <w:lang w:eastAsia="zh-CN"/>
        </w:rPr>
        <w:t xml:space="preserve"> of Member States</w:t>
      </w:r>
      <w:r w:rsidR="000B38C5">
        <w:rPr>
          <w:rFonts w:eastAsia="SimSun"/>
          <w:b/>
          <w:lang w:eastAsia="zh-CN"/>
        </w:rPr>
        <w:t xml:space="preserve"> and</w:t>
      </w:r>
      <w:r w:rsidR="000B38C5" w:rsidRPr="00A062D9">
        <w:rPr>
          <w:rFonts w:eastAsia="SimSun"/>
          <w:b/>
          <w:lang w:eastAsia="zh-CN"/>
        </w:rPr>
        <w:t xml:space="preserve"> implemen</w:t>
      </w:r>
      <w:r w:rsidR="000B38C5">
        <w:rPr>
          <w:rFonts w:eastAsia="SimSun"/>
          <w:b/>
          <w:lang w:eastAsia="zh-CN"/>
        </w:rPr>
        <w:t>t</w:t>
      </w:r>
      <w:r w:rsidR="000B38C5" w:rsidRPr="00A062D9">
        <w:rPr>
          <w:rFonts w:eastAsia="SimSun"/>
          <w:b/>
          <w:lang w:eastAsia="zh-CN"/>
        </w:rPr>
        <w:t xml:space="preserve"> comprehensive accessibility measures across all platforms</w:t>
      </w:r>
      <w:r w:rsidR="000B38C5">
        <w:rPr>
          <w:rFonts w:eastAsia="SimSun"/>
          <w:b/>
          <w:lang w:eastAsia="zh-CN"/>
        </w:rPr>
        <w:t xml:space="preserve">, </w:t>
      </w:r>
      <w:r w:rsidR="000B38C5" w:rsidRPr="00A062D9">
        <w:rPr>
          <w:rFonts w:eastAsia="SimSun"/>
          <w:b/>
          <w:lang w:eastAsia="zh-CN"/>
        </w:rPr>
        <w:t xml:space="preserve">including mandatory captioning, sign language interpretation, audio description for all web-streams and audiovisual content regardless of topic, </w:t>
      </w:r>
      <w:r w:rsidR="000B38C5">
        <w:rPr>
          <w:rFonts w:eastAsia="SimSun"/>
          <w:b/>
          <w:lang w:eastAsia="zh-CN"/>
        </w:rPr>
        <w:t xml:space="preserve">and </w:t>
      </w:r>
      <w:r w:rsidR="000B38C5" w:rsidRPr="00A062D9">
        <w:rPr>
          <w:rFonts w:eastAsia="SimSun"/>
          <w:b/>
          <w:lang w:eastAsia="zh-CN"/>
        </w:rPr>
        <w:t>Easy</w:t>
      </w:r>
      <w:r w:rsidR="000B38C5">
        <w:rPr>
          <w:rFonts w:eastAsia="SimSun"/>
          <w:b/>
          <w:lang w:eastAsia="zh-CN"/>
        </w:rPr>
        <w:t xml:space="preserve"> </w:t>
      </w:r>
      <w:r w:rsidR="000B38C5" w:rsidRPr="00A062D9">
        <w:rPr>
          <w:rFonts w:eastAsia="SimSun"/>
          <w:b/>
          <w:lang w:eastAsia="zh-CN"/>
        </w:rPr>
        <w:t>Read versions of key information.</w:t>
      </w:r>
    </w:p>
    <w:p w14:paraId="30D2F417" w14:textId="77777777" w:rsidR="000B38C5" w:rsidRDefault="000B38C5" w:rsidP="000B38C5">
      <w:pPr>
        <w:pStyle w:val="H23G"/>
        <w:rPr>
          <w:lang w:eastAsia="zh-CN"/>
        </w:rPr>
      </w:pPr>
      <w:r>
        <w:rPr>
          <w:lang w:eastAsia="zh-CN"/>
        </w:rPr>
        <w:tab/>
      </w:r>
      <w:r>
        <w:rPr>
          <w:lang w:eastAsia="zh-CN"/>
        </w:rPr>
        <w:tab/>
      </w:r>
      <w:r w:rsidRPr="00A062D9">
        <w:rPr>
          <w:lang w:eastAsia="zh-CN"/>
        </w:rPr>
        <w:t>Education (art. 24)</w:t>
      </w:r>
      <w:r>
        <w:rPr>
          <w:lang w:eastAsia="zh-CN"/>
        </w:rPr>
        <w:t xml:space="preserve"> </w:t>
      </w:r>
    </w:p>
    <w:p w14:paraId="27EAF5E4" w14:textId="732BC8C6" w:rsidR="000B38C5" w:rsidRDefault="00C57F6E" w:rsidP="00C57F6E">
      <w:pPr>
        <w:pStyle w:val="SingleTxtG"/>
        <w:rPr>
          <w:rFonts w:eastAsia="SimSun"/>
          <w:bCs/>
          <w:lang w:eastAsia="zh-CN"/>
        </w:rPr>
      </w:pPr>
      <w:r>
        <w:rPr>
          <w:rFonts w:eastAsia="SimSun"/>
          <w:bCs/>
          <w:lang w:eastAsia="zh-CN"/>
        </w:rPr>
        <w:t>94.</w:t>
      </w:r>
      <w:r>
        <w:rPr>
          <w:rFonts w:eastAsia="SimSun"/>
          <w:bCs/>
          <w:lang w:eastAsia="zh-CN"/>
        </w:rPr>
        <w:tab/>
      </w:r>
      <w:r w:rsidR="000B38C5" w:rsidRPr="00A062D9">
        <w:rPr>
          <w:rFonts w:eastAsia="SimSun"/>
          <w:bCs/>
          <w:lang w:eastAsia="zh-CN"/>
        </w:rPr>
        <w:t xml:space="preserve">The Committee is concerned </w:t>
      </w:r>
      <w:r w:rsidR="000B38C5">
        <w:rPr>
          <w:rFonts w:eastAsia="SimSun"/>
          <w:bCs/>
          <w:lang w:eastAsia="zh-CN"/>
        </w:rPr>
        <w:t>about the difficulties of</w:t>
      </w:r>
      <w:r w:rsidR="000B38C5" w:rsidRPr="00A062D9">
        <w:rPr>
          <w:rFonts w:eastAsia="SimSun"/>
          <w:bCs/>
          <w:lang w:eastAsia="zh-CN"/>
        </w:rPr>
        <w:t xml:space="preserve"> </w:t>
      </w:r>
      <w:r w:rsidR="000B38C5">
        <w:rPr>
          <w:rFonts w:eastAsia="SimSun"/>
          <w:bCs/>
          <w:lang w:eastAsia="zh-CN"/>
        </w:rPr>
        <w:t>students</w:t>
      </w:r>
      <w:r w:rsidR="000B38C5" w:rsidRPr="00A062D9">
        <w:rPr>
          <w:rFonts w:eastAsia="SimSun"/>
          <w:bCs/>
          <w:lang w:eastAsia="zh-CN"/>
        </w:rPr>
        <w:t xml:space="preserve"> with disabilities to access European schools of the EU institutions</w:t>
      </w:r>
      <w:r w:rsidR="000B38C5">
        <w:rPr>
          <w:rFonts w:eastAsia="SimSun"/>
          <w:bCs/>
          <w:lang w:eastAsia="zh-CN"/>
        </w:rPr>
        <w:t>,</w:t>
      </w:r>
      <w:r w:rsidR="000B38C5" w:rsidRPr="00A062D9">
        <w:rPr>
          <w:rFonts w:eastAsia="SimSun"/>
          <w:bCs/>
          <w:lang w:eastAsia="zh-CN"/>
        </w:rPr>
        <w:t xml:space="preserve"> because of discrimination, inaccessibility, </w:t>
      </w:r>
      <w:r w:rsidR="000B38C5">
        <w:rPr>
          <w:rFonts w:eastAsia="SimSun"/>
          <w:bCs/>
          <w:lang w:eastAsia="zh-CN"/>
        </w:rPr>
        <w:t>denial of</w:t>
      </w:r>
      <w:r w:rsidR="000B38C5" w:rsidRPr="00A062D9">
        <w:rPr>
          <w:rFonts w:eastAsia="SimSun"/>
          <w:bCs/>
          <w:lang w:eastAsia="zh-CN"/>
        </w:rPr>
        <w:t xml:space="preserve"> reasonable accommodation, </w:t>
      </w:r>
      <w:r w:rsidR="000B38C5">
        <w:rPr>
          <w:rFonts w:eastAsia="SimSun"/>
          <w:bCs/>
          <w:lang w:eastAsia="zh-CN"/>
        </w:rPr>
        <w:t>and</w:t>
      </w:r>
      <w:r w:rsidR="000B38C5" w:rsidRPr="00A062D9">
        <w:rPr>
          <w:rFonts w:eastAsia="SimSun"/>
          <w:bCs/>
          <w:lang w:eastAsia="zh-CN"/>
        </w:rPr>
        <w:t xml:space="preserve"> the lack of an alternative to the European Baccalaureate.</w:t>
      </w:r>
    </w:p>
    <w:p w14:paraId="7BE7F601" w14:textId="3FB12D17" w:rsidR="000B38C5" w:rsidRDefault="00C57F6E" w:rsidP="00C57F6E">
      <w:pPr>
        <w:pStyle w:val="SingleTxtG"/>
        <w:rPr>
          <w:rFonts w:eastAsia="SimSun"/>
          <w:b/>
          <w:lang w:eastAsia="zh-CN"/>
        </w:rPr>
      </w:pPr>
      <w:r w:rsidRPr="008B673D">
        <w:rPr>
          <w:rFonts w:eastAsia="SimSun"/>
          <w:bCs/>
          <w:lang w:eastAsia="zh-CN"/>
        </w:rPr>
        <w:t>95.</w:t>
      </w:r>
      <w:r>
        <w:rPr>
          <w:rFonts w:eastAsia="SimSun"/>
          <w:b/>
          <w:lang w:eastAsia="zh-CN"/>
        </w:rPr>
        <w:tab/>
      </w:r>
      <w:r w:rsidR="000B38C5" w:rsidRPr="00A062D9">
        <w:rPr>
          <w:rFonts w:eastAsia="SimSun"/>
          <w:b/>
          <w:lang w:eastAsia="zh-CN"/>
        </w:rPr>
        <w:t>The Committee recommends that the European Union ensure that all European schools are accessible</w:t>
      </w:r>
      <w:r w:rsidR="000B38C5">
        <w:rPr>
          <w:rFonts w:eastAsia="SimSun"/>
          <w:b/>
          <w:lang w:eastAsia="zh-CN"/>
        </w:rPr>
        <w:t xml:space="preserve"> for students with disabilities,</w:t>
      </w:r>
      <w:r w:rsidR="000B38C5" w:rsidRPr="00A062D9">
        <w:rPr>
          <w:rFonts w:eastAsia="SimSun"/>
          <w:b/>
          <w:lang w:eastAsia="zh-CN"/>
        </w:rPr>
        <w:t xml:space="preserve"> </w:t>
      </w:r>
      <w:r w:rsidR="000B38C5">
        <w:rPr>
          <w:rFonts w:eastAsia="SimSun"/>
          <w:b/>
          <w:lang w:eastAsia="zh-CN"/>
        </w:rPr>
        <w:t>that</w:t>
      </w:r>
      <w:r w:rsidR="000B38C5" w:rsidRPr="00A062D9">
        <w:rPr>
          <w:rFonts w:eastAsia="SimSun"/>
          <w:b/>
          <w:lang w:eastAsia="zh-CN"/>
        </w:rPr>
        <w:t xml:space="preserve"> </w:t>
      </w:r>
      <w:r w:rsidR="000B38C5">
        <w:rPr>
          <w:rFonts w:eastAsia="SimSun"/>
          <w:b/>
          <w:lang w:eastAsia="zh-CN"/>
        </w:rPr>
        <w:t>they</w:t>
      </w:r>
      <w:r w:rsidR="000B38C5" w:rsidRPr="00A062D9">
        <w:rPr>
          <w:rFonts w:eastAsia="SimSun"/>
          <w:b/>
          <w:lang w:eastAsia="zh-CN"/>
        </w:rPr>
        <w:t xml:space="preserve"> receive </w:t>
      </w:r>
      <w:r w:rsidR="000B38C5">
        <w:rPr>
          <w:rFonts w:eastAsia="SimSun"/>
          <w:b/>
          <w:lang w:eastAsia="zh-CN"/>
        </w:rPr>
        <w:t xml:space="preserve">all </w:t>
      </w:r>
      <w:r w:rsidR="000B38C5" w:rsidRPr="00A062D9">
        <w:rPr>
          <w:rFonts w:eastAsia="SimSun"/>
          <w:b/>
          <w:lang w:eastAsia="zh-CN"/>
        </w:rPr>
        <w:t xml:space="preserve">reasonable accommodation </w:t>
      </w:r>
      <w:r w:rsidR="000B38C5">
        <w:rPr>
          <w:rFonts w:eastAsia="SimSun"/>
          <w:b/>
          <w:lang w:eastAsia="zh-CN"/>
        </w:rPr>
        <w:t xml:space="preserve">required to prevent discrimination, and that it </w:t>
      </w:r>
      <w:r w:rsidR="000B38C5" w:rsidRPr="00A062D9">
        <w:rPr>
          <w:rFonts w:eastAsia="SimSun"/>
          <w:b/>
          <w:lang w:eastAsia="zh-CN"/>
        </w:rPr>
        <w:t>create alternative certificates to the Europea</w:t>
      </w:r>
      <w:r w:rsidR="000B38C5">
        <w:rPr>
          <w:rFonts w:eastAsia="SimSun"/>
          <w:b/>
          <w:lang w:eastAsia="zh-CN"/>
        </w:rPr>
        <w:t>n</w:t>
      </w:r>
      <w:r w:rsidR="000B38C5" w:rsidRPr="00A062D9">
        <w:rPr>
          <w:rFonts w:eastAsia="SimSun"/>
          <w:b/>
          <w:lang w:eastAsia="zh-CN"/>
        </w:rPr>
        <w:t xml:space="preserve"> Baccalaureate</w:t>
      </w:r>
      <w:r w:rsidR="000B38C5">
        <w:rPr>
          <w:rFonts w:eastAsia="SimSun"/>
          <w:b/>
          <w:lang w:eastAsia="zh-CN"/>
        </w:rPr>
        <w:t>.</w:t>
      </w:r>
    </w:p>
    <w:p w14:paraId="0CD57DD3" w14:textId="77777777" w:rsidR="000B38C5" w:rsidRDefault="000B38C5" w:rsidP="000B38C5">
      <w:pPr>
        <w:pStyle w:val="H23G"/>
        <w:rPr>
          <w:lang w:eastAsia="zh-CN"/>
        </w:rPr>
      </w:pPr>
      <w:r>
        <w:rPr>
          <w:lang w:eastAsia="zh-CN"/>
        </w:rPr>
        <w:tab/>
      </w:r>
      <w:r>
        <w:rPr>
          <w:lang w:eastAsia="zh-CN"/>
        </w:rPr>
        <w:tab/>
      </w:r>
      <w:r w:rsidRPr="00AD7122">
        <w:rPr>
          <w:lang w:eastAsia="zh-CN"/>
        </w:rPr>
        <w:t>Health (art. 25)</w:t>
      </w:r>
    </w:p>
    <w:p w14:paraId="7548CC0F" w14:textId="794C1910" w:rsidR="000B38C5" w:rsidRDefault="00C57F6E" w:rsidP="00C57F6E">
      <w:pPr>
        <w:pStyle w:val="SingleTxtG"/>
        <w:rPr>
          <w:rFonts w:eastAsia="SimSun"/>
          <w:bCs/>
          <w:lang w:eastAsia="zh-CN"/>
        </w:rPr>
      </w:pPr>
      <w:r>
        <w:rPr>
          <w:rFonts w:eastAsia="SimSun"/>
          <w:bCs/>
          <w:lang w:eastAsia="zh-CN"/>
        </w:rPr>
        <w:t>96.</w:t>
      </w:r>
      <w:r>
        <w:rPr>
          <w:rFonts w:eastAsia="SimSun"/>
          <w:bCs/>
          <w:lang w:eastAsia="zh-CN"/>
        </w:rPr>
        <w:tab/>
      </w:r>
      <w:r w:rsidR="000B38C5" w:rsidRPr="00C03C77">
        <w:rPr>
          <w:rFonts w:eastAsia="SimSun"/>
          <w:bCs/>
          <w:lang w:eastAsia="zh-CN"/>
        </w:rPr>
        <w:t xml:space="preserve">The </w:t>
      </w:r>
      <w:r w:rsidR="000B38C5">
        <w:rPr>
          <w:rFonts w:eastAsia="SimSun"/>
          <w:bCs/>
          <w:lang w:eastAsia="zh-CN"/>
        </w:rPr>
        <w:t>C</w:t>
      </w:r>
      <w:r w:rsidR="000B38C5" w:rsidRPr="00C03C77">
        <w:rPr>
          <w:rFonts w:eastAsia="SimSun"/>
          <w:bCs/>
          <w:lang w:eastAsia="zh-CN"/>
        </w:rPr>
        <w:t xml:space="preserve">ommittee is concerned </w:t>
      </w:r>
      <w:r w:rsidR="000B38C5">
        <w:rPr>
          <w:rFonts w:eastAsia="SimSun"/>
          <w:bCs/>
          <w:lang w:eastAsia="zh-CN"/>
        </w:rPr>
        <w:t xml:space="preserve">that the </w:t>
      </w:r>
      <w:r w:rsidR="000B38C5" w:rsidRPr="00C03C77">
        <w:rPr>
          <w:rFonts w:eastAsia="SimSun"/>
          <w:bCs/>
          <w:lang w:eastAsia="zh-CN"/>
        </w:rPr>
        <w:t>EU's Joint Sickness Insurance Scheme (JSIS</w:t>
      </w:r>
      <w:r w:rsidR="000B38C5">
        <w:rPr>
          <w:rFonts w:eastAsia="SimSun"/>
          <w:bCs/>
          <w:lang w:eastAsia="zh-CN"/>
        </w:rPr>
        <w:t>) discriminates on the basis of disability, as it</w:t>
      </w:r>
      <w:r w:rsidR="000B38C5" w:rsidRPr="00C03C77">
        <w:rPr>
          <w:rFonts w:eastAsia="SimSun"/>
          <w:bCs/>
          <w:lang w:eastAsia="zh-CN"/>
        </w:rPr>
        <w:t xml:space="preserve"> </w:t>
      </w:r>
      <w:r w:rsidR="000B38C5">
        <w:rPr>
          <w:rFonts w:eastAsia="SimSun"/>
          <w:bCs/>
          <w:lang w:eastAsia="zh-CN"/>
        </w:rPr>
        <w:t>does not</w:t>
      </w:r>
      <w:r w:rsidR="000B38C5" w:rsidRPr="00C03C77">
        <w:rPr>
          <w:rFonts w:eastAsia="SimSun"/>
          <w:bCs/>
          <w:lang w:eastAsia="zh-CN"/>
        </w:rPr>
        <w:t xml:space="preserve"> provide comprehensive coverage for disability-related health </w:t>
      </w:r>
      <w:r w:rsidR="000B38C5">
        <w:rPr>
          <w:rFonts w:eastAsia="SimSun"/>
          <w:bCs/>
          <w:lang w:eastAsia="zh-CN"/>
        </w:rPr>
        <w:t>expenses</w:t>
      </w:r>
      <w:r w:rsidR="000B38C5" w:rsidRPr="00C03C77">
        <w:rPr>
          <w:rFonts w:eastAsia="SimSun"/>
          <w:bCs/>
          <w:lang w:eastAsia="zh-CN"/>
        </w:rPr>
        <w:t>, appl</w:t>
      </w:r>
      <w:r w:rsidR="000B38C5">
        <w:rPr>
          <w:rFonts w:eastAsia="SimSun"/>
          <w:bCs/>
          <w:lang w:eastAsia="zh-CN"/>
        </w:rPr>
        <w:t>ies</w:t>
      </w:r>
      <w:r w:rsidR="000B38C5" w:rsidRPr="00C03C77">
        <w:rPr>
          <w:rFonts w:eastAsia="SimSun"/>
          <w:bCs/>
          <w:lang w:eastAsia="zh-CN"/>
        </w:rPr>
        <w:t xml:space="preserve"> "serious illness" criteria to disabilities, process</w:t>
      </w:r>
      <w:r w:rsidR="000B38C5">
        <w:rPr>
          <w:rFonts w:eastAsia="SimSun"/>
          <w:bCs/>
          <w:lang w:eastAsia="zh-CN"/>
        </w:rPr>
        <w:t>es</w:t>
      </w:r>
      <w:r w:rsidR="000B38C5" w:rsidRPr="00C03C77">
        <w:rPr>
          <w:rFonts w:eastAsia="SimSun"/>
          <w:bCs/>
          <w:lang w:eastAsia="zh-CN"/>
        </w:rPr>
        <w:t xml:space="preserve"> reimbursements with excessive delays</w:t>
      </w:r>
      <w:r w:rsidR="000B38C5">
        <w:rPr>
          <w:rFonts w:eastAsia="SimSun"/>
          <w:bCs/>
          <w:lang w:eastAsia="zh-CN"/>
        </w:rPr>
        <w:t>, and is seemingly understaffed.</w:t>
      </w:r>
    </w:p>
    <w:p w14:paraId="04C95570" w14:textId="74BE2654" w:rsidR="000B38C5" w:rsidRPr="00C03C77" w:rsidRDefault="00C57F6E" w:rsidP="00C57F6E">
      <w:pPr>
        <w:pStyle w:val="SingleTxtG"/>
        <w:rPr>
          <w:rFonts w:eastAsia="SimSun"/>
          <w:b/>
          <w:bCs/>
          <w:lang w:eastAsia="zh-CN"/>
        </w:rPr>
      </w:pPr>
      <w:r w:rsidRPr="008B673D">
        <w:rPr>
          <w:rFonts w:eastAsia="SimSun"/>
          <w:lang w:eastAsia="zh-CN"/>
        </w:rPr>
        <w:t>97.</w:t>
      </w:r>
      <w:r>
        <w:rPr>
          <w:rFonts w:eastAsia="SimSun"/>
          <w:b/>
          <w:bCs/>
          <w:lang w:eastAsia="zh-CN"/>
        </w:rPr>
        <w:tab/>
      </w:r>
      <w:r w:rsidR="000B38C5" w:rsidRPr="00C03C77">
        <w:rPr>
          <w:rFonts w:eastAsia="SimSun"/>
          <w:b/>
          <w:bCs/>
          <w:lang w:eastAsia="zh-CN"/>
        </w:rPr>
        <w:t>The Committee recommends</w:t>
      </w:r>
      <w:r w:rsidR="000B38C5">
        <w:rPr>
          <w:rFonts w:eastAsia="SimSun"/>
          <w:b/>
          <w:bCs/>
          <w:lang w:eastAsia="zh-CN"/>
        </w:rPr>
        <w:t xml:space="preserve"> the European Union</w:t>
      </w:r>
      <w:r w:rsidR="000B38C5" w:rsidRPr="00C03C77">
        <w:rPr>
          <w:rFonts w:eastAsia="SimSun"/>
          <w:b/>
          <w:bCs/>
          <w:lang w:eastAsia="zh-CN"/>
        </w:rPr>
        <w:t xml:space="preserve"> </w:t>
      </w:r>
      <w:r w:rsidR="000B38C5">
        <w:rPr>
          <w:rFonts w:eastAsia="SimSun"/>
          <w:b/>
          <w:bCs/>
          <w:lang w:eastAsia="zh-CN"/>
        </w:rPr>
        <w:t>revise</w:t>
      </w:r>
      <w:r w:rsidR="000B38C5" w:rsidRPr="00C03C77">
        <w:rPr>
          <w:rFonts w:eastAsia="SimSun"/>
          <w:b/>
          <w:bCs/>
          <w:lang w:eastAsia="zh-CN"/>
        </w:rPr>
        <w:t xml:space="preserve"> the JSIS to </w:t>
      </w:r>
      <w:r w:rsidR="000B38C5">
        <w:rPr>
          <w:rFonts w:eastAsia="SimSun"/>
          <w:b/>
          <w:bCs/>
          <w:lang w:eastAsia="zh-CN"/>
        </w:rPr>
        <w:t xml:space="preserve">provide comprehensive coverage of disability related health expenses and their prompt reimbursement, remove “serious illness” criteria from assessments of disability-related expenses, provide sufficient staff, </w:t>
      </w:r>
      <w:r w:rsidR="000B38C5" w:rsidRPr="00C03C77">
        <w:rPr>
          <w:rFonts w:eastAsia="SimSun"/>
          <w:b/>
          <w:bCs/>
          <w:lang w:eastAsia="zh-CN"/>
        </w:rPr>
        <w:t xml:space="preserve">and implement the European Ombudsman's recommendations </w:t>
      </w:r>
      <w:r w:rsidR="000B38C5">
        <w:rPr>
          <w:rFonts w:eastAsia="SimSun"/>
          <w:b/>
          <w:bCs/>
          <w:lang w:eastAsia="zh-CN"/>
        </w:rPr>
        <w:t>on staff</w:t>
      </w:r>
      <w:r w:rsidR="000B38C5" w:rsidRPr="00C03C77">
        <w:rPr>
          <w:rFonts w:eastAsia="SimSun"/>
          <w:b/>
          <w:bCs/>
          <w:lang w:eastAsia="zh-CN"/>
        </w:rPr>
        <w:t xml:space="preserve"> training</w:t>
      </w:r>
      <w:r w:rsidR="000B38C5">
        <w:rPr>
          <w:rFonts w:eastAsia="SimSun"/>
          <w:b/>
          <w:bCs/>
          <w:lang w:eastAsia="zh-CN"/>
        </w:rPr>
        <w:t xml:space="preserve"> and the</w:t>
      </w:r>
      <w:r w:rsidR="000B38C5" w:rsidRPr="00C03C77">
        <w:rPr>
          <w:rFonts w:eastAsia="SimSun"/>
          <w:b/>
          <w:bCs/>
          <w:lang w:eastAsia="zh-CN"/>
        </w:rPr>
        <w:t xml:space="preserve"> establish</w:t>
      </w:r>
      <w:r w:rsidR="000B38C5">
        <w:rPr>
          <w:rFonts w:eastAsia="SimSun"/>
          <w:b/>
          <w:bCs/>
          <w:lang w:eastAsia="zh-CN"/>
        </w:rPr>
        <w:t>ment of</w:t>
      </w:r>
      <w:r w:rsidR="000B38C5" w:rsidRPr="00C03C77">
        <w:rPr>
          <w:rFonts w:eastAsia="SimSun"/>
          <w:b/>
          <w:bCs/>
          <w:lang w:eastAsia="zh-CN"/>
        </w:rPr>
        <w:t xml:space="preserve"> a comprehensive social protection system.</w:t>
      </w:r>
    </w:p>
    <w:p w14:paraId="3ADF5213" w14:textId="77777777" w:rsidR="000B38C5" w:rsidRDefault="000B38C5" w:rsidP="000B38C5">
      <w:pPr>
        <w:pStyle w:val="H23G"/>
        <w:rPr>
          <w:lang w:eastAsia="zh-CN"/>
        </w:rPr>
      </w:pPr>
      <w:r w:rsidRPr="00CD38A8">
        <w:rPr>
          <w:lang w:eastAsia="zh-CN"/>
        </w:rPr>
        <w:lastRenderedPageBreak/>
        <w:tab/>
      </w:r>
      <w:r w:rsidRPr="00CD38A8">
        <w:rPr>
          <w:lang w:eastAsia="zh-CN"/>
        </w:rPr>
        <w:tab/>
      </w:r>
      <w:r w:rsidRPr="00AD7122">
        <w:rPr>
          <w:lang w:eastAsia="zh-CN"/>
        </w:rPr>
        <w:t>Work and employment (art. 27)</w:t>
      </w:r>
    </w:p>
    <w:p w14:paraId="245C7912" w14:textId="3054D6D3" w:rsidR="000B38C5" w:rsidRPr="00293C91" w:rsidRDefault="00C57F6E" w:rsidP="00C57F6E">
      <w:pPr>
        <w:pStyle w:val="SingleTxtG"/>
        <w:rPr>
          <w:rFonts w:eastAsia="SimSun"/>
          <w:bCs/>
          <w:lang w:eastAsia="zh-CN"/>
        </w:rPr>
      </w:pPr>
      <w:r>
        <w:rPr>
          <w:rFonts w:eastAsia="SimSun"/>
          <w:bCs/>
          <w:lang w:eastAsia="zh-CN"/>
        </w:rPr>
        <w:t>98.</w:t>
      </w:r>
      <w:r>
        <w:rPr>
          <w:rFonts w:eastAsia="SimSun"/>
          <w:bCs/>
          <w:lang w:eastAsia="zh-CN"/>
        </w:rPr>
        <w:tab/>
      </w:r>
      <w:r w:rsidR="000B38C5" w:rsidRPr="00293C91">
        <w:rPr>
          <w:rFonts w:eastAsia="SimSun"/>
          <w:bCs/>
          <w:lang w:eastAsia="zh-CN"/>
        </w:rPr>
        <w:t xml:space="preserve">The </w:t>
      </w:r>
      <w:r w:rsidR="000B38C5">
        <w:rPr>
          <w:rFonts w:eastAsia="SimSun"/>
          <w:bCs/>
          <w:lang w:eastAsia="zh-CN"/>
        </w:rPr>
        <w:t>C</w:t>
      </w:r>
      <w:r w:rsidR="000B38C5" w:rsidRPr="00293C91">
        <w:rPr>
          <w:rFonts w:eastAsia="SimSun"/>
          <w:bCs/>
          <w:lang w:eastAsia="zh-CN"/>
        </w:rPr>
        <w:t>ommittee is concerned</w:t>
      </w:r>
      <w:r w:rsidR="000B38C5">
        <w:rPr>
          <w:rFonts w:eastAsia="SimSun"/>
          <w:bCs/>
          <w:lang w:eastAsia="zh-CN"/>
        </w:rPr>
        <w:t xml:space="preserve"> about the</w:t>
      </w:r>
      <w:r w:rsidR="00A66EB3">
        <w:rPr>
          <w:rFonts w:eastAsia="SimSun"/>
          <w:bCs/>
          <w:lang w:eastAsia="zh-CN"/>
        </w:rPr>
        <w:t xml:space="preserve"> lack of data on the number of persons with disabilities</w:t>
      </w:r>
      <w:r w:rsidR="000B38C5">
        <w:rPr>
          <w:rFonts w:eastAsia="SimSun"/>
          <w:bCs/>
          <w:lang w:eastAsia="zh-CN"/>
        </w:rPr>
        <w:t xml:space="preserve"> employed by the European Union,</w:t>
      </w:r>
      <w:r w:rsidR="000B38C5" w:rsidRPr="00293C91">
        <w:rPr>
          <w:rFonts w:eastAsia="SimSun"/>
          <w:bCs/>
          <w:lang w:eastAsia="zh-CN"/>
        </w:rPr>
        <w:t xml:space="preserve"> that </w:t>
      </w:r>
      <w:r w:rsidR="000B38C5">
        <w:rPr>
          <w:rFonts w:eastAsia="SimSun"/>
          <w:bCs/>
          <w:lang w:eastAsia="zh-CN"/>
        </w:rPr>
        <w:t>reasonable accommodation is not portable</w:t>
      </w:r>
      <w:r w:rsidR="00A66EB3">
        <w:rPr>
          <w:rFonts w:eastAsia="SimSun"/>
          <w:bCs/>
          <w:lang w:eastAsia="zh-CN"/>
        </w:rPr>
        <w:t>,</w:t>
      </w:r>
      <w:r w:rsidR="000B38C5">
        <w:rPr>
          <w:rFonts w:eastAsia="SimSun"/>
          <w:bCs/>
          <w:lang w:eastAsia="zh-CN"/>
        </w:rPr>
        <w:t xml:space="preserve"> and</w:t>
      </w:r>
      <w:r w:rsidR="00A66EB3">
        <w:rPr>
          <w:rFonts w:eastAsia="SimSun"/>
          <w:bCs/>
          <w:lang w:eastAsia="zh-CN"/>
        </w:rPr>
        <w:t xml:space="preserve"> about</w:t>
      </w:r>
      <w:r w:rsidR="000B38C5">
        <w:rPr>
          <w:rFonts w:eastAsia="SimSun"/>
          <w:bCs/>
          <w:lang w:eastAsia="zh-CN"/>
        </w:rPr>
        <w:t xml:space="preserve"> the use of unnecessarily complex reassessment procedures. </w:t>
      </w:r>
    </w:p>
    <w:p w14:paraId="0A9D7D09" w14:textId="1C8CEBEF" w:rsidR="000B38C5" w:rsidRPr="00E0484C" w:rsidRDefault="00C57F6E" w:rsidP="00C57F6E">
      <w:pPr>
        <w:pStyle w:val="SingleTxtG"/>
        <w:rPr>
          <w:rFonts w:eastAsia="SimSun"/>
          <w:b/>
          <w:lang w:eastAsia="zh-CN"/>
        </w:rPr>
      </w:pPr>
      <w:r w:rsidRPr="008B673D">
        <w:rPr>
          <w:rFonts w:eastAsia="SimSun"/>
          <w:bCs/>
          <w:lang w:eastAsia="zh-CN"/>
        </w:rPr>
        <w:t>99.</w:t>
      </w:r>
      <w:r>
        <w:rPr>
          <w:rFonts w:eastAsia="SimSun"/>
          <w:b/>
          <w:lang w:eastAsia="zh-CN"/>
        </w:rPr>
        <w:tab/>
      </w:r>
      <w:r w:rsidR="000B38C5" w:rsidRPr="00E0484C">
        <w:rPr>
          <w:rFonts w:eastAsia="SimSun"/>
          <w:b/>
          <w:lang w:eastAsia="zh-CN"/>
        </w:rPr>
        <w:t>The Committee recommends that the European Union</w:t>
      </w:r>
      <w:r w:rsidR="00A66EB3">
        <w:rPr>
          <w:rFonts w:eastAsia="SimSun"/>
          <w:b/>
          <w:lang w:eastAsia="zh-CN"/>
        </w:rPr>
        <w:t xml:space="preserve"> collect data on the number of persons with disabilities it employs, with strict adherence to the rules and principles of data protection, </w:t>
      </w:r>
      <w:r w:rsidR="000B38C5">
        <w:rPr>
          <w:rFonts w:eastAsia="SimSun"/>
          <w:b/>
          <w:lang w:eastAsia="zh-CN"/>
        </w:rPr>
        <w:t>ensure</w:t>
      </w:r>
      <w:r w:rsidR="000B38C5" w:rsidRPr="00E0484C">
        <w:rPr>
          <w:rFonts w:eastAsia="SimSun"/>
          <w:b/>
          <w:lang w:eastAsia="zh-CN"/>
        </w:rPr>
        <w:t xml:space="preserve"> </w:t>
      </w:r>
      <w:r w:rsidR="00A66EB3">
        <w:rPr>
          <w:rFonts w:eastAsia="SimSun"/>
          <w:b/>
          <w:lang w:eastAsia="zh-CN"/>
        </w:rPr>
        <w:t xml:space="preserve">that </w:t>
      </w:r>
      <w:r w:rsidR="000B38C5" w:rsidRPr="00E0484C">
        <w:rPr>
          <w:rFonts w:eastAsia="SimSun"/>
          <w:b/>
          <w:lang w:eastAsia="zh-CN"/>
        </w:rPr>
        <w:t>reasonable accommodation</w:t>
      </w:r>
      <w:r w:rsidR="000B38C5">
        <w:rPr>
          <w:rFonts w:eastAsia="SimSun"/>
          <w:b/>
          <w:lang w:eastAsia="zh-CN"/>
        </w:rPr>
        <w:t xml:space="preserve"> is portable, and eliminate unnecessarily complex reassessment procedures.</w:t>
      </w:r>
    </w:p>
    <w:p w14:paraId="56D27F69" w14:textId="77777777" w:rsidR="000B38C5" w:rsidRDefault="000B38C5" w:rsidP="000B38C5">
      <w:pPr>
        <w:pStyle w:val="H23G"/>
        <w:rPr>
          <w:lang w:eastAsia="zh-CN"/>
        </w:rPr>
      </w:pPr>
      <w:r>
        <w:rPr>
          <w:lang w:eastAsia="zh-CN"/>
        </w:rPr>
        <w:tab/>
      </w:r>
      <w:r>
        <w:rPr>
          <w:lang w:eastAsia="zh-CN"/>
        </w:rPr>
        <w:tab/>
      </w:r>
      <w:r w:rsidRPr="00A062D9">
        <w:rPr>
          <w:lang w:eastAsia="zh-CN"/>
        </w:rPr>
        <w:t>Participation in political and public life (art. 29)</w:t>
      </w:r>
    </w:p>
    <w:p w14:paraId="646EC160" w14:textId="5C8F3128" w:rsidR="000B38C5" w:rsidRDefault="00C57F6E" w:rsidP="00C57F6E">
      <w:pPr>
        <w:pStyle w:val="SingleTxtG"/>
        <w:rPr>
          <w:rFonts w:eastAsia="SimSun"/>
          <w:bCs/>
          <w:lang w:eastAsia="zh-CN"/>
        </w:rPr>
      </w:pPr>
      <w:r>
        <w:rPr>
          <w:rFonts w:eastAsia="SimSun"/>
          <w:bCs/>
          <w:lang w:eastAsia="zh-CN"/>
        </w:rPr>
        <w:t>100.</w:t>
      </w:r>
      <w:r>
        <w:rPr>
          <w:rFonts w:eastAsia="SimSun"/>
          <w:bCs/>
          <w:lang w:eastAsia="zh-CN"/>
        </w:rPr>
        <w:tab/>
      </w:r>
      <w:r w:rsidR="000B38C5" w:rsidRPr="00A062D9">
        <w:rPr>
          <w:rFonts w:eastAsia="SimSun"/>
          <w:bCs/>
          <w:lang w:eastAsia="zh-CN"/>
        </w:rPr>
        <w:t>The Committee is concerned that</w:t>
      </w:r>
      <w:r w:rsidR="000B38C5">
        <w:rPr>
          <w:rFonts w:eastAsia="SimSun"/>
          <w:bCs/>
          <w:lang w:eastAsia="zh-CN"/>
        </w:rPr>
        <w:t xml:space="preserve"> tools for</w:t>
      </w:r>
      <w:r w:rsidR="000B38C5" w:rsidRPr="00A062D9">
        <w:rPr>
          <w:rFonts w:eastAsia="SimSun"/>
          <w:bCs/>
          <w:lang w:eastAsia="zh-CN"/>
        </w:rPr>
        <w:t xml:space="preserve"> participation </w:t>
      </w:r>
      <w:r w:rsidR="000B38C5">
        <w:rPr>
          <w:rFonts w:eastAsia="SimSun"/>
          <w:bCs/>
          <w:lang w:eastAsia="zh-CN"/>
        </w:rPr>
        <w:t>in</w:t>
      </w:r>
      <w:r w:rsidR="000B38C5" w:rsidRPr="00A062D9">
        <w:rPr>
          <w:rFonts w:eastAsia="SimSun"/>
          <w:bCs/>
          <w:lang w:eastAsia="zh-CN"/>
        </w:rPr>
        <w:t xml:space="preserve"> the European Union remain</w:t>
      </w:r>
      <w:r w:rsidR="000B38C5">
        <w:rPr>
          <w:rFonts w:eastAsia="SimSun"/>
          <w:bCs/>
          <w:lang w:eastAsia="zh-CN"/>
        </w:rPr>
        <w:t xml:space="preserve"> largely</w:t>
      </w:r>
      <w:r w:rsidR="000B38C5" w:rsidRPr="00A062D9">
        <w:rPr>
          <w:rFonts w:eastAsia="SimSun"/>
          <w:bCs/>
          <w:lang w:eastAsia="zh-CN"/>
        </w:rPr>
        <w:t xml:space="preserve"> inaccessible to persons with disabilities.</w:t>
      </w:r>
    </w:p>
    <w:p w14:paraId="07FD5EBD" w14:textId="5CF68B61" w:rsidR="000B38C5" w:rsidRDefault="00C57F6E" w:rsidP="00C57F6E">
      <w:pPr>
        <w:pStyle w:val="SingleTxtG"/>
        <w:rPr>
          <w:rFonts w:eastAsia="SimSun"/>
          <w:bCs/>
          <w:lang w:eastAsia="zh-CN"/>
        </w:rPr>
      </w:pPr>
      <w:r w:rsidRPr="008B673D">
        <w:rPr>
          <w:rFonts w:eastAsia="SimSun"/>
          <w:bCs/>
          <w:lang w:eastAsia="zh-CN"/>
        </w:rPr>
        <w:t>101</w:t>
      </w:r>
      <w:r>
        <w:rPr>
          <w:rFonts w:eastAsia="SimSun"/>
          <w:b/>
          <w:lang w:eastAsia="zh-CN"/>
        </w:rPr>
        <w:t>.</w:t>
      </w:r>
      <w:r>
        <w:rPr>
          <w:rFonts w:eastAsia="SimSun"/>
          <w:b/>
          <w:lang w:eastAsia="zh-CN"/>
        </w:rPr>
        <w:tab/>
      </w:r>
      <w:r w:rsidR="000B38C5" w:rsidRPr="00987514">
        <w:rPr>
          <w:rFonts w:eastAsia="SimSun"/>
          <w:b/>
          <w:lang w:eastAsia="zh-CN"/>
        </w:rPr>
        <w:t xml:space="preserve">The Committee recommends that the European Union ensure all its </w:t>
      </w:r>
      <w:r w:rsidR="000B38C5">
        <w:rPr>
          <w:rFonts w:eastAsia="SimSun"/>
          <w:b/>
          <w:lang w:eastAsia="zh-CN"/>
        </w:rPr>
        <w:t>tools and platforms for public</w:t>
      </w:r>
      <w:r w:rsidR="000B38C5" w:rsidRPr="00987514">
        <w:rPr>
          <w:rFonts w:eastAsia="SimSun"/>
          <w:b/>
          <w:lang w:eastAsia="zh-CN"/>
        </w:rPr>
        <w:t xml:space="preserve"> </w:t>
      </w:r>
      <w:r w:rsidR="000B38C5" w:rsidRPr="008F5210">
        <w:rPr>
          <w:rFonts w:eastAsia="SimSun"/>
          <w:b/>
          <w:lang w:eastAsia="zh-CN"/>
        </w:rPr>
        <w:t xml:space="preserve">participation, </w:t>
      </w:r>
      <w:r w:rsidR="000B38C5" w:rsidRPr="00D24C7A">
        <w:rPr>
          <w:rFonts w:eastAsia="SimSun"/>
          <w:b/>
          <w:lang w:eastAsia="zh-CN"/>
        </w:rPr>
        <w:t>including the European Parliament's Petitions Portal and the Conference on the Future of Europe platform,</w:t>
      </w:r>
      <w:r w:rsidR="000B38C5" w:rsidRPr="008F5210">
        <w:rPr>
          <w:rFonts w:eastAsia="SimSun"/>
          <w:b/>
          <w:lang w:eastAsia="zh-CN"/>
        </w:rPr>
        <w:t xml:space="preserve"> </w:t>
      </w:r>
      <w:r w:rsidR="000B38C5" w:rsidRPr="00987514">
        <w:rPr>
          <w:rFonts w:eastAsia="SimSun"/>
          <w:b/>
          <w:lang w:eastAsia="zh-CN"/>
        </w:rPr>
        <w:t xml:space="preserve">comply with accessibility standards. </w:t>
      </w:r>
    </w:p>
    <w:p w14:paraId="1E282A7D" w14:textId="77777777" w:rsidR="000B38C5" w:rsidRDefault="000B38C5" w:rsidP="000B38C5">
      <w:pPr>
        <w:pStyle w:val="H23G"/>
        <w:rPr>
          <w:lang w:eastAsia="zh-CN"/>
        </w:rPr>
      </w:pPr>
      <w:r>
        <w:rPr>
          <w:bCs/>
          <w:lang w:eastAsia="zh-CN"/>
        </w:rPr>
        <w:tab/>
      </w:r>
      <w:r>
        <w:rPr>
          <w:bCs/>
          <w:lang w:eastAsia="zh-CN"/>
        </w:rPr>
        <w:tab/>
      </w:r>
      <w:r w:rsidRPr="00A062D9">
        <w:rPr>
          <w:lang w:eastAsia="zh-CN"/>
        </w:rPr>
        <w:t>Statistic and data collection (art. 31)</w:t>
      </w:r>
    </w:p>
    <w:p w14:paraId="05F2CF3C" w14:textId="66AF9948" w:rsidR="000B38C5" w:rsidRDefault="00C57F6E" w:rsidP="00C57F6E">
      <w:pPr>
        <w:pStyle w:val="SingleTxtG"/>
        <w:rPr>
          <w:rFonts w:eastAsia="SimSun"/>
          <w:bCs/>
          <w:lang w:eastAsia="zh-CN"/>
        </w:rPr>
      </w:pPr>
      <w:r>
        <w:rPr>
          <w:rFonts w:eastAsia="SimSun"/>
          <w:bCs/>
          <w:lang w:eastAsia="zh-CN"/>
        </w:rPr>
        <w:t>102.</w:t>
      </w:r>
      <w:r>
        <w:rPr>
          <w:rFonts w:eastAsia="SimSun"/>
          <w:bCs/>
          <w:lang w:eastAsia="zh-CN"/>
        </w:rPr>
        <w:tab/>
      </w:r>
      <w:r w:rsidR="000B38C5" w:rsidRPr="00A062D9">
        <w:rPr>
          <w:rFonts w:eastAsia="SimSun"/>
          <w:bCs/>
          <w:lang w:eastAsia="zh-CN"/>
        </w:rPr>
        <w:t xml:space="preserve">The </w:t>
      </w:r>
      <w:r w:rsidR="000B38C5">
        <w:rPr>
          <w:rFonts w:eastAsia="SimSun"/>
          <w:bCs/>
          <w:lang w:eastAsia="zh-CN"/>
        </w:rPr>
        <w:t>C</w:t>
      </w:r>
      <w:r w:rsidR="000B38C5" w:rsidRPr="00A062D9">
        <w:rPr>
          <w:rFonts w:eastAsia="SimSun"/>
          <w:bCs/>
          <w:lang w:eastAsia="zh-CN"/>
        </w:rPr>
        <w:t xml:space="preserve">ommittee is concerned </w:t>
      </w:r>
      <w:r w:rsidR="000B38C5">
        <w:rPr>
          <w:rFonts w:eastAsia="SimSun"/>
          <w:bCs/>
          <w:lang w:eastAsia="zh-CN"/>
        </w:rPr>
        <w:t>about</w:t>
      </w:r>
      <w:r w:rsidR="000B38C5" w:rsidRPr="00A062D9">
        <w:rPr>
          <w:rFonts w:eastAsia="SimSun"/>
          <w:bCs/>
          <w:lang w:eastAsia="zh-CN"/>
        </w:rPr>
        <w:t xml:space="preserve"> the</w:t>
      </w:r>
      <w:r w:rsidR="000B38C5">
        <w:rPr>
          <w:rFonts w:eastAsia="SimSun"/>
          <w:bCs/>
          <w:lang w:eastAsia="zh-CN"/>
        </w:rPr>
        <w:t xml:space="preserve"> lack of information</w:t>
      </w:r>
      <w:r w:rsidR="000B38C5" w:rsidRPr="00A062D9">
        <w:rPr>
          <w:rFonts w:eastAsia="SimSun"/>
          <w:bCs/>
          <w:lang w:eastAsia="zh-CN"/>
        </w:rPr>
        <w:t xml:space="preserve"> on </w:t>
      </w:r>
      <w:r w:rsidR="000B38C5">
        <w:rPr>
          <w:rFonts w:eastAsia="SimSun"/>
          <w:bCs/>
          <w:lang w:eastAsia="zh-CN"/>
        </w:rPr>
        <w:t xml:space="preserve">the number of persons with disabilities </w:t>
      </w:r>
      <w:r w:rsidR="000B38C5" w:rsidRPr="00A062D9">
        <w:rPr>
          <w:rFonts w:eastAsia="SimSun"/>
          <w:bCs/>
          <w:lang w:eastAsia="zh-CN"/>
        </w:rPr>
        <w:t>work</w:t>
      </w:r>
      <w:r w:rsidR="000B38C5">
        <w:rPr>
          <w:rFonts w:eastAsia="SimSun"/>
          <w:bCs/>
          <w:lang w:eastAsia="zh-CN"/>
        </w:rPr>
        <w:t>ing</w:t>
      </w:r>
      <w:r w:rsidR="000B38C5" w:rsidRPr="00A062D9">
        <w:rPr>
          <w:rFonts w:eastAsia="SimSun"/>
          <w:bCs/>
          <w:lang w:eastAsia="zh-CN"/>
        </w:rPr>
        <w:t xml:space="preserve"> in EU institutions and about the lack of public information on </w:t>
      </w:r>
      <w:r w:rsidR="000B38C5">
        <w:rPr>
          <w:rFonts w:eastAsia="SimSun"/>
          <w:bCs/>
          <w:lang w:eastAsia="zh-CN"/>
        </w:rPr>
        <w:t>discrimination</w:t>
      </w:r>
      <w:r w:rsidR="000B38C5" w:rsidRPr="00A062D9">
        <w:rPr>
          <w:rFonts w:eastAsia="SimSun"/>
          <w:bCs/>
          <w:lang w:eastAsia="zh-CN"/>
        </w:rPr>
        <w:t xml:space="preserve">. </w:t>
      </w:r>
    </w:p>
    <w:p w14:paraId="4F04F1C2" w14:textId="3C3CDECC" w:rsidR="000B38C5" w:rsidRPr="00220997" w:rsidRDefault="00C57F6E" w:rsidP="00C57F6E">
      <w:pPr>
        <w:pStyle w:val="SingleTxtG"/>
        <w:rPr>
          <w:rFonts w:eastAsia="SimSun"/>
          <w:b/>
          <w:lang w:eastAsia="zh-CN"/>
        </w:rPr>
      </w:pPr>
      <w:r w:rsidRPr="008B673D">
        <w:rPr>
          <w:rFonts w:eastAsia="SimSun"/>
          <w:bCs/>
          <w:lang w:eastAsia="zh-CN"/>
        </w:rPr>
        <w:t>103.</w:t>
      </w:r>
      <w:r>
        <w:rPr>
          <w:rFonts w:eastAsia="SimSun"/>
          <w:b/>
          <w:lang w:eastAsia="zh-CN"/>
        </w:rPr>
        <w:tab/>
      </w:r>
      <w:r w:rsidR="000B38C5" w:rsidRPr="00FE26C3">
        <w:rPr>
          <w:rFonts w:eastAsia="SimSun"/>
          <w:b/>
          <w:lang w:eastAsia="zh-CN"/>
        </w:rPr>
        <w:t xml:space="preserve">The Committee recommends that the European Union collect and analyse data on disability within </w:t>
      </w:r>
      <w:r w:rsidR="000B38C5">
        <w:rPr>
          <w:rFonts w:eastAsia="SimSun"/>
          <w:b/>
          <w:lang w:eastAsia="zh-CN"/>
        </w:rPr>
        <w:t>its</w:t>
      </w:r>
      <w:r w:rsidR="000B38C5" w:rsidRPr="00FE26C3">
        <w:rPr>
          <w:rFonts w:eastAsia="SimSun"/>
          <w:b/>
          <w:lang w:eastAsia="zh-CN"/>
        </w:rPr>
        <w:t xml:space="preserve"> institutions</w:t>
      </w:r>
      <w:r w:rsidR="000B38C5">
        <w:rPr>
          <w:rFonts w:eastAsia="SimSun"/>
          <w:b/>
          <w:lang w:eastAsia="zh-CN"/>
        </w:rPr>
        <w:t xml:space="preserve"> to</w:t>
      </w:r>
      <w:r w:rsidR="000B38C5" w:rsidRPr="00FE26C3">
        <w:rPr>
          <w:rFonts w:eastAsia="SimSun"/>
          <w:b/>
          <w:lang w:eastAsia="zh-CN"/>
        </w:rPr>
        <w:t xml:space="preserve"> identify </w:t>
      </w:r>
      <w:r w:rsidR="000B38C5">
        <w:rPr>
          <w:rFonts w:eastAsia="SimSun"/>
          <w:b/>
          <w:lang w:eastAsia="zh-CN"/>
        </w:rPr>
        <w:t>discrimination against</w:t>
      </w:r>
      <w:r w:rsidR="000B38C5" w:rsidRPr="00FE26C3">
        <w:rPr>
          <w:rFonts w:eastAsia="SimSun"/>
          <w:b/>
          <w:lang w:eastAsia="zh-CN"/>
        </w:rPr>
        <w:t xml:space="preserve"> </w:t>
      </w:r>
      <w:r w:rsidR="000B38C5">
        <w:rPr>
          <w:rFonts w:eastAsia="SimSun"/>
          <w:b/>
          <w:lang w:eastAsia="zh-CN"/>
        </w:rPr>
        <w:t>persons</w:t>
      </w:r>
      <w:r w:rsidR="000B38C5" w:rsidRPr="00FE26C3">
        <w:rPr>
          <w:rFonts w:eastAsia="SimSun"/>
          <w:b/>
          <w:lang w:eastAsia="zh-CN"/>
        </w:rPr>
        <w:t xml:space="preserve"> with disabilities.</w:t>
      </w:r>
    </w:p>
    <w:p w14:paraId="47C09BDE" w14:textId="0BBB8BD4" w:rsidR="00FE26C3" w:rsidRPr="004601FA" w:rsidRDefault="00ED7AE0" w:rsidP="00180286">
      <w:pPr>
        <w:pStyle w:val="H23G"/>
        <w:rPr>
          <w:lang w:eastAsia="zh-CN"/>
        </w:rPr>
      </w:pPr>
      <w:r>
        <w:rPr>
          <w:lang w:eastAsia="zh-CN"/>
        </w:rPr>
        <w:tab/>
      </w:r>
      <w:r w:rsidR="00B13233">
        <w:rPr>
          <w:lang w:eastAsia="zh-CN"/>
        </w:rPr>
        <w:t>E</w:t>
      </w:r>
      <w:r w:rsidR="00B13233" w:rsidRPr="00DA5909">
        <w:rPr>
          <w:lang w:eastAsia="zh-CN"/>
        </w:rPr>
        <w:t>.</w:t>
      </w:r>
      <w:r>
        <w:rPr>
          <w:lang w:eastAsia="zh-CN"/>
        </w:rPr>
        <w:tab/>
      </w:r>
      <w:r w:rsidR="00B13233" w:rsidRPr="00DA5909">
        <w:rPr>
          <w:lang w:eastAsia="zh-CN"/>
        </w:rPr>
        <w:t xml:space="preserve">Cooperation and technical assistance (art. 37) </w:t>
      </w:r>
    </w:p>
    <w:p w14:paraId="05EBF0DD" w14:textId="5239B560" w:rsidR="00B13233" w:rsidRPr="00DA5909" w:rsidRDefault="00C57F6E" w:rsidP="00C57F6E">
      <w:pPr>
        <w:pStyle w:val="SingleTxtG"/>
        <w:rPr>
          <w:b/>
          <w:bCs/>
        </w:rPr>
      </w:pPr>
      <w:r>
        <w:t>104.</w:t>
      </w:r>
      <w:r>
        <w:tab/>
      </w:r>
      <w:r w:rsidR="00B13233" w:rsidRPr="0020489D">
        <w:t>Under article 37 of the Convention, the Committee can provide technical guidance to the European Union on any queries addressed to Committee members through the secretariat. The State party can also seek technical assistance from United Nations specialized agencies with offices in the region.</w:t>
      </w:r>
      <w:r w:rsidR="00B13233" w:rsidRPr="00DA5909">
        <w:rPr>
          <w:b/>
          <w:bCs/>
        </w:rPr>
        <w:t xml:space="preserve"> </w:t>
      </w:r>
    </w:p>
    <w:p w14:paraId="4783F15A" w14:textId="77777777" w:rsidR="00B13233" w:rsidRPr="007E6948" w:rsidRDefault="00B13233" w:rsidP="00ED7AE0">
      <w:pPr>
        <w:pStyle w:val="HChG"/>
        <w:rPr>
          <w:lang w:eastAsia="zh-CN"/>
        </w:rPr>
      </w:pPr>
      <w:r>
        <w:rPr>
          <w:lang w:eastAsia="zh-CN"/>
        </w:rPr>
        <w:tab/>
      </w:r>
      <w:r w:rsidRPr="007E6948">
        <w:rPr>
          <w:lang w:eastAsia="zh-CN"/>
        </w:rPr>
        <w:t>IV.</w:t>
      </w:r>
      <w:r w:rsidRPr="007E6948">
        <w:rPr>
          <w:lang w:eastAsia="zh-CN"/>
        </w:rPr>
        <w:tab/>
        <w:t xml:space="preserve">Follow-up </w:t>
      </w:r>
    </w:p>
    <w:p w14:paraId="2BCEE3D6" w14:textId="2852537D" w:rsidR="00B13233" w:rsidRPr="00607D2E" w:rsidRDefault="00ED7AE0" w:rsidP="00ED7AE0">
      <w:pPr>
        <w:pStyle w:val="H23G"/>
      </w:pPr>
      <w:r>
        <w:tab/>
      </w:r>
      <w:r>
        <w:tab/>
      </w:r>
      <w:r w:rsidR="00B13233" w:rsidRPr="00607D2E">
        <w:t>Dissemination of information</w:t>
      </w:r>
    </w:p>
    <w:p w14:paraId="3B074FED" w14:textId="6B29151A" w:rsidR="00B13233" w:rsidRPr="0020489D" w:rsidRDefault="00C57F6E" w:rsidP="00C57F6E">
      <w:pPr>
        <w:pStyle w:val="SingleTxtG"/>
        <w:rPr>
          <w:bCs/>
        </w:rPr>
      </w:pPr>
      <w:r>
        <w:rPr>
          <w:bCs/>
        </w:rPr>
        <w:t>105.</w:t>
      </w:r>
      <w:r>
        <w:rPr>
          <w:bCs/>
        </w:rPr>
        <w:tab/>
      </w:r>
      <w:r w:rsidR="00B13233" w:rsidRPr="0020489D">
        <w:rPr>
          <w:bCs/>
        </w:rPr>
        <w:t xml:space="preserve">The Committee emphasizes the importance of all the recommendations contained in the present concluding observations. With regard to urgent measures that must be taken, the Committee would like to draw the European Union’s attention to the recommendations contained in paragraphs </w:t>
      </w:r>
      <w:r w:rsidR="005B708A" w:rsidRPr="00C40BEC">
        <w:rPr>
          <w:bCs/>
        </w:rPr>
        <w:t>27</w:t>
      </w:r>
      <w:r w:rsidR="00B13233" w:rsidRPr="00C40BEC">
        <w:rPr>
          <w:bCs/>
        </w:rPr>
        <w:t xml:space="preserve"> on </w:t>
      </w:r>
      <w:r w:rsidR="005B708A" w:rsidRPr="00C40BEC">
        <w:rPr>
          <w:bCs/>
        </w:rPr>
        <w:t>accessibility</w:t>
      </w:r>
      <w:r w:rsidR="00C40BEC">
        <w:rPr>
          <w:bCs/>
        </w:rPr>
        <w:t>,</w:t>
      </w:r>
      <w:r w:rsidR="005B708A">
        <w:rPr>
          <w:bCs/>
        </w:rPr>
        <w:t xml:space="preserve"> </w:t>
      </w:r>
      <w:r w:rsidR="00C84099">
        <w:rPr>
          <w:bCs/>
        </w:rPr>
        <w:t>4</w:t>
      </w:r>
      <w:r w:rsidR="005B708A">
        <w:rPr>
          <w:bCs/>
        </w:rPr>
        <w:t>9</w:t>
      </w:r>
      <w:r w:rsidR="00C84099">
        <w:rPr>
          <w:bCs/>
        </w:rPr>
        <w:t xml:space="preserve"> on living independently and being included in the community</w:t>
      </w:r>
      <w:r w:rsidR="00C40BEC">
        <w:rPr>
          <w:bCs/>
        </w:rPr>
        <w:t>,</w:t>
      </w:r>
      <w:r w:rsidR="00B13233" w:rsidRPr="0020489D">
        <w:rPr>
          <w:bCs/>
        </w:rPr>
        <w:t xml:space="preserve"> and </w:t>
      </w:r>
      <w:r w:rsidR="005B708A" w:rsidRPr="00C40BEC">
        <w:rPr>
          <w:bCs/>
        </w:rPr>
        <w:t>32</w:t>
      </w:r>
      <w:r w:rsidR="00C84099" w:rsidRPr="00C40BEC">
        <w:rPr>
          <w:bCs/>
        </w:rPr>
        <w:t xml:space="preserve"> on international cooperation</w:t>
      </w:r>
      <w:r w:rsidR="00B13233" w:rsidRPr="00C40BEC">
        <w:rPr>
          <w:bCs/>
        </w:rPr>
        <w:t>.</w:t>
      </w:r>
      <w:r w:rsidR="00B13233" w:rsidRPr="0020489D">
        <w:rPr>
          <w:bCs/>
        </w:rPr>
        <w:t xml:space="preserve"> </w:t>
      </w:r>
    </w:p>
    <w:p w14:paraId="22920001" w14:textId="7C967E47" w:rsidR="00B13233" w:rsidRPr="00607D2E" w:rsidRDefault="00C57F6E" w:rsidP="00C57F6E">
      <w:pPr>
        <w:pStyle w:val="SingleTxtG"/>
        <w:rPr>
          <w:bCs/>
        </w:rPr>
      </w:pPr>
      <w:r>
        <w:rPr>
          <w:bCs/>
        </w:rPr>
        <w:t>106.</w:t>
      </w:r>
      <w:r>
        <w:rPr>
          <w:bCs/>
        </w:rPr>
        <w:tab/>
      </w:r>
      <w:r w:rsidR="00B13233" w:rsidRPr="0020489D">
        <w:rPr>
          <w:bCs/>
        </w:rPr>
        <w:t xml:space="preserve">The Committee requests the European Union to implement the recommendations of the Committee as contained in the present concluding observations. The Committee recommends that the European Union transmit the present concluding observations for consideration and action to its institutions, bodies, agencies and member States, as well as officials in relevant departments of the European Commission, members of relevant professional groups, such as education, medical and legal professionals, and the media, using modern social communication strategies. </w:t>
      </w:r>
    </w:p>
    <w:p w14:paraId="5616F616" w14:textId="63CB1FAC" w:rsidR="00B13233" w:rsidRPr="0020489D" w:rsidRDefault="00C57F6E" w:rsidP="00C57F6E">
      <w:pPr>
        <w:pStyle w:val="SingleTxtG"/>
        <w:rPr>
          <w:bCs/>
        </w:rPr>
      </w:pPr>
      <w:r>
        <w:rPr>
          <w:bCs/>
        </w:rPr>
        <w:t>107.</w:t>
      </w:r>
      <w:r>
        <w:rPr>
          <w:bCs/>
        </w:rPr>
        <w:tab/>
      </w:r>
      <w:r w:rsidR="00B13233" w:rsidRPr="0020489D">
        <w:rPr>
          <w:bCs/>
        </w:rPr>
        <w:t>The Committee strongly encourages the State party to involve civil society organizations, in particular organizations of persons with disabilities, in the preparation of its periodic report.</w:t>
      </w:r>
    </w:p>
    <w:p w14:paraId="49EB8E05" w14:textId="02DCEA8B" w:rsidR="00B13233" w:rsidRPr="0020489D" w:rsidRDefault="00C57F6E" w:rsidP="00C57F6E">
      <w:pPr>
        <w:pStyle w:val="SingleTxtG"/>
        <w:rPr>
          <w:bCs/>
        </w:rPr>
      </w:pPr>
      <w:r>
        <w:rPr>
          <w:bCs/>
        </w:rPr>
        <w:t>108.</w:t>
      </w:r>
      <w:r>
        <w:rPr>
          <w:bCs/>
        </w:rPr>
        <w:tab/>
      </w:r>
      <w:r w:rsidR="00B13233" w:rsidRPr="0020489D">
        <w:rPr>
          <w:bCs/>
        </w:rPr>
        <w:t xml:space="preserve">The Committee requests the State party to disseminate the present concluding observations widely, including to non-governmental organizations and organizations of persons with disabilities, and to persons with disabilities themselves and members of their families, in national and minority languages, including sign language, and in accessible </w:t>
      </w:r>
      <w:r w:rsidR="00B13233" w:rsidRPr="0020489D">
        <w:rPr>
          <w:bCs/>
        </w:rPr>
        <w:lastRenderedPageBreak/>
        <w:t>formats, including Easy Read, and to make them available on the government website on human rights.</w:t>
      </w:r>
    </w:p>
    <w:p w14:paraId="6CB44276" w14:textId="7BCF6AFF" w:rsidR="00B13233" w:rsidRPr="00607D2E" w:rsidRDefault="00ED7AE0" w:rsidP="00ED7AE0">
      <w:pPr>
        <w:pStyle w:val="H23G"/>
      </w:pPr>
      <w:r>
        <w:tab/>
      </w:r>
      <w:r>
        <w:tab/>
      </w:r>
      <w:r w:rsidR="00B13233" w:rsidRPr="00607D2E">
        <w:t>Next periodic report</w:t>
      </w:r>
    </w:p>
    <w:p w14:paraId="2BDED26A" w14:textId="7F7AB442" w:rsidR="00B13233" w:rsidRPr="006B0F18" w:rsidRDefault="00C57F6E" w:rsidP="00C57F6E">
      <w:pPr>
        <w:pStyle w:val="SingleTxtG"/>
      </w:pPr>
      <w:r>
        <w:t>109.</w:t>
      </w:r>
      <w:r>
        <w:tab/>
      </w:r>
      <w:r w:rsidR="00B13233" w:rsidRPr="0020489D">
        <w:t>The combined fourth and fifth reports are in principle due on 23 November 2032, under the simplified reporting procedure. The Committee will establish and communicate the exact due date of the combined periodic reports of the European Union in line with a future clear and regularized schedule for reporting by States parties (see A/RES/79/165, para. 6) and following the adoption of a list of issues and questions prior to reporting for the State party. The combined periodic reports should cover the entire period up to the time of its submission.</w:t>
      </w:r>
    </w:p>
    <w:p w14:paraId="4D899E1A" w14:textId="79EB9AC3" w:rsidR="000864E9" w:rsidRPr="00ED7AE0" w:rsidRDefault="00ED7AE0" w:rsidP="00ED7AE0">
      <w:pPr>
        <w:pStyle w:val="SingleTxtG"/>
        <w:spacing w:before="240" w:after="0"/>
        <w:jc w:val="center"/>
        <w:rPr>
          <w:u w:val="single"/>
        </w:rPr>
      </w:pPr>
      <w:r>
        <w:rPr>
          <w:u w:val="single"/>
        </w:rPr>
        <w:tab/>
      </w:r>
      <w:r>
        <w:rPr>
          <w:u w:val="single"/>
        </w:rPr>
        <w:tab/>
      </w:r>
      <w:r>
        <w:rPr>
          <w:u w:val="single"/>
        </w:rPr>
        <w:tab/>
      </w:r>
      <w:r>
        <w:rPr>
          <w:u w:val="single"/>
        </w:rPr>
        <w:tab/>
      </w:r>
    </w:p>
    <w:sectPr w:rsidR="000864E9" w:rsidRPr="00ED7AE0">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7CAA" w14:textId="77777777" w:rsidR="000B6D08" w:rsidRDefault="000B6D08">
      <w:pPr>
        <w:spacing w:line="240" w:lineRule="auto"/>
      </w:pPr>
      <w:r>
        <w:separator/>
      </w:r>
    </w:p>
  </w:endnote>
  <w:endnote w:type="continuationSeparator" w:id="0">
    <w:p w14:paraId="7507F48B" w14:textId="77777777" w:rsidR="000B6D08" w:rsidRDefault="000B6D08">
      <w:pPr>
        <w:spacing w:line="240" w:lineRule="auto"/>
      </w:pPr>
      <w:r>
        <w:continuationSeparator/>
      </w:r>
    </w:p>
  </w:endnote>
  <w:endnote w:type="continuationNotice" w:id="1">
    <w:p w14:paraId="4801D728" w14:textId="77777777" w:rsidR="000B6D08" w:rsidRDefault="000B6D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36BB" w14:textId="5BE9B815" w:rsidR="00B41EEA" w:rsidRDefault="00B41EEA">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131BF2">
      <w:rPr>
        <w:b/>
        <w:noProof/>
        <w:sz w:val="18"/>
      </w:rPr>
      <w:t>16</w:t>
    </w:r>
    <w:r>
      <w:rPr>
        <w:b/>
        <w:sz w:val="18"/>
      </w:rPr>
      <w:fldChar w:fldCharType="end"/>
    </w:r>
    <w:r>
      <w:tab/>
    </w:r>
    <w:r w:rsidR="003E0D5C">
      <w:t>GE.25-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E9EA" w14:textId="7BF03D04" w:rsidR="00B41EEA" w:rsidRDefault="003E0D5C">
    <w:pPr>
      <w:pStyle w:val="Footer"/>
      <w:tabs>
        <w:tab w:val="right" w:pos="9639"/>
      </w:tabs>
      <w:rPr>
        <w:sz w:val="20"/>
      </w:rPr>
    </w:pPr>
    <w:r>
      <w:t>GE.25-</w:t>
    </w:r>
    <w:r w:rsidR="00B41EEA">
      <w:tab/>
    </w:r>
    <w:r w:rsidR="00B41EEA">
      <w:rPr>
        <w:b/>
        <w:sz w:val="18"/>
      </w:rPr>
      <w:fldChar w:fldCharType="begin"/>
    </w:r>
    <w:r w:rsidR="00B41EEA">
      <w:rPr>
        <w:b/>
        <w:sz w:val="18"/>
      </w:rPr>
      <w:instrText xml:space="preserve"> PAGE  \* MERGEFORMAT </w:instrText>
    </w:r>
    <w:r w:rsidR="00B41EEA">
      <w:rPr>
        <w:b/>
        <w:sz w:val="18"/>
      </w:rPr>
      <w:fldChar w:fldCharType="separate"/>
    </w:r>
    <w:r w:rsidR="00131BF2">
      <w:rPr>
        <w:b/>
        <w:noProof/>
        <w:sz w:val="18"/>
      </w:rPr>
      <w:t>15</w:t>
    </w:r>
    <w:r w:rsidR="00B41EEA">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4666" w14:textId="3335BD12" w:rsidR="00BC779A" w:rsidRPr="00BC779A" w:rsidRDefault="00BC779A" w:rsidP="00497962">
    <w:pPr>
      <w:pStyle w:val="Footer"/>
      <w:spacing w:before="120"/>
      <w:rPr>
        <w:sz w:val="20"/>
      </w:rPr>
    </w:pPr>
    <w:r w:rsidRPr="00BC779A">
      <w:rPr>
        <w:noProof/>
        <w:sz w:val="20"/>
        <w:lang w:val="es-ES_tradnl" w:eastAsia="es-ES_tradnl"/>
      </w:rPr>
      <w:drawing>
        <wp:anchor distT="0" distB="0" distL="114300" distR="114300" simplePos="0" relativeHeight="251658241" behindDoc="0" locked="1" layoutInCell="1" allowOverlap="1" wp14:anchorId="5613D213" wp14:editId="516EF865">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r w:rsidR="00B41EEA">
      <w:rPr>
        <w:noProof/>
        <w:sz w:val="20"/>
        <w:lang w:val="es-ES_tradnl" w:eastAsia="es-ES_tradnl"/>
      </w:rPr>
      <w:drawing>
        <wp:anchor distT="0" distB="0" distL="114300" distR="114300" simplePos="0" relativeHeight="251658240" behindDoc="0" locked="1" layoutInCell="1" allowOverlap="1" wp14:anchorId="7AE9D6F0" wp14:editId="77E7C1AD">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48013" name="Picture 3" descr="recycle_Englis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GE.2</w:t>
    </w:r>
    <w:r w:rsidR="00983957">
      <w:rPr>
        <w:sz w:val="20"/>
      </w:rPr>
      <w:t>5</w:t>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B708" w14:textId="77777777" w:rsidR="000B6D08" w:rsidRDefault="000B6D08">
      <w:pPr>
        <w:spacing w:line="240" w:lineRule="auto"/>
      </w:pPr>
      <w:r>
        <w:separator/>
      </w:r>
    </w:p>
  </w:footnote>
  <w:footnote w:type="continuationSeparator" w:id="0">
    <w:p w14:paraId="59DF1779" w14:textId="77777777" w:rsidR="000B6D08" w:rsidRDefault="000B6D08">
      <w:pPr>
        <w:spacing w:line="240" w:lineRule="auto"/>
      </w:pPr>
      <w:r>
        <w:continuationSeparator/>
      </w:r>
    </w:p>
  </w:footnote>
  <w:footnote w:type="continuationNotice" w:id="1">
    <w:p w14:paraId="0033AF59" w14:textId="77777777" w:rsidR="000B6D08" w:rsidRDefault="000B6D08">
      <w:pPr>
        <w:spacing w:line="240" w:lineRule="auto"/>
      </w:pPr>
    </w:p>
  </w:footnote>
  <w:footnote w:id="2">
    <w:p w14:paraId="2EF5FA42" w14:textId="77777777" w:rsidR="00497962" w:rsidRPr="009F1325" w:rsidRDefault="00497962" w:rsidP="00497962">
      <w:pPr>
        <w:pStyle w:val="FootnoteText"/>
      </w:pPr>
      <w:r w:rsidRPr="009F1325">
        <w:tab/>
        <w:t>*</w:t>
      </w:r>
      <w:r w:rsidRPr="009F1325">
        <w:tab/>
      </w:r>
      <w:r w:rsidRPr="00875E6C">
        <w:t xml:space="preserve">Adopted by the Committee at </w:t>
      </w:r>
      <w:r w:rsidRPr="005406ED">
        <w:t>its thirty-</w:t>
      </w:r>
      <w:r>
        <w:t>second</w:t>
      </w:r>
      <w:r w:rsidRPr="005406ED">
        <w:t xml:space="preserve"> session (</w:t>
      </w:r>
      <w:r>
        <w:t>3</w:t>
      </w:r>
      <w:r w:rsidRPr="005406ED">
        <w:t>–</w:t>
      </w:r>
      <w:r>
        <w:t>21 March 2025</w:t>
      </w:r>
      <w:r w:rsidRPr="005406ED">
        <w:t>).</w:t>
      </w:r>
    </w:p>
  </w:footnote>
  <w:footnote w:id="3">
    <w:p w14:paraId="6FB404DA" w14:textId="77777777" w:rsidR="00AE3C9D" w:rsidRPr="00AD7122" w:rsidRDefault="00AE3C9D" w:rsidP="00AE3C9D">
      <w:pPr>
        <w:pStyle w:val="FootnoteText"/>
        <w:rPr>
          <w:lang w:val="en-US"/>
        </w:rPr>
      </w:pPr>
      <w:r>
        <w:tab/>
      </w:r>
      <w:r>
        <w:tab/>
      </w:r>
      <w:r>
        <w:rPr>
          <w:rStyle w:val="FootnoteReference"/>
        </w:rPr>
        <w:footnoteRef/>
      </w:r>
      <w:r>
        <w:t xml:space="preserve"> A/72/55, annex.</w:t>
      </w:r>
    </w:p>
  </w:footnote>
  <w:footnote w:id="4">
    <w:p w14:paraId="682B156E" w14:textId="77777777" w:rsidR="00AE3C9D" w:rsidRPr="00100E48" w:rsidRDefault="00AE3C9D" w:rsidP="00AE3C9D">
      <w:pPr>
        <w:pStyle w:val="FootnoteText"/>
        <w:rPr>
          <w:lang w:val="en-US"/>
        </w:rPr>
      </w:pPr>
      <w:r>
        <w:tab/>
      </w:r>
      <w:r>
        <w:tab/>
      </w:r>
      <w:r>
        <w:rPr>
          <w:rStyle w:val="FootnoteReference"/>
        </w:rPr>
        <w:footnoteRef/>
      </w:r>
      <w:r>
        <w:t xml:space="preserve"> CRPD/C/5.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963B" w14:textId="35F50DF1" w:rsidR="00B41EEA" w:rsidRPr="003B6EB5" w:rsidRDefault="00B41EEA">
    <w:pPr>
      <w:pStyle w:val="Header"/>
      <w:rPr>
        <w:lang w:val="fr-FR"/>
      </w:rPr>
    </w:pPr>
    <w:r w:rsidRPr="003B6EB5">
      <w:rPr>
        <w:lang w:val="fr-FR"/>
      </w:rPr>
      <w:t>CRPD/C/</w:t>
    </w:r>
    <w:r w:rsidR="003B6EB5" w:rsidRPr="003B6EB5">
      <w:rPr>
        <w:lang w:val="fr-FR"/>
      </w:rPr>
      <w:t>EU</w:t>
    </w:r>
    <w:r w:rsidR="00E0407C" w:rsidRPr="003B6EB5">
      <w:rPr>
        <w:lang w:val="fr-FR"/>
      </w:rPr>
      <w:t>/</w:t>
    </w:r>
    <w:r w:rsidR="00C95104" w:rsidRPr="003B6EB5">
      <w:rPr>
        <w:lang w:val="fr-FR"/>
      </w:rPr>
      <w:t>CO/</w:t>
    </w:r>
    <w:r w:rsidR="00D77B2B" w:rsidRPr="003B6EB5">
      <w:rPr>
        <w:lang w:val="fr-FR"/>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0D19" w14:textId="3204D026" w:rsidR="00B41EEA" w:rsidRPr="003B6EB5" w:rsidRDefault="00B41EEA">
    <w:pPr>
      <w:pStyle w:val="Header"/>
      <w:jc w:val="right"/>
      <w:rPr>
        <w:lang w:val="fr-FR"/>
      </w:rPr>
    </w:pPr>
    <w:r w:rsidRPr="003B6EB5">
      <w:rPr>
        <w:lang w:val="fr-FR"/>
      </w:rPr>
      <w:t>CRPD/C/</w:t>
    </w:r>
    <w:r w:rsidR="003B6EB5" w:rsidRPr="003B6EB5">
      <w:rPr>
        <w:lang w:val="fr-FR"/>
      </w:rPr>
      <w:t>EU</w:t>
    </w:r>
    <w:r w:rsidRPr="003B6EB5">
      <w:rPr>
        <w:lang w:val="fr-FR"/>
      </w:rPr>
      <w:t>/CO/</w:t>
    </w:r>
    <w:r w:rsidR="00D77B2B" w:rsidRPr="003B6EB5">
      <w:rPr>
        <w:lang w:val="fr-FR"/>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1177" w14:textId="77777777" w:rsidR="00B41EEA" w:rsidRDefault="00B41EEA">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F5687"/>
    <w:multiLevelType w:val="hybridMultilevel"/>
    <w:tmpl w:val="10FE4912"/>
    <w:lvl w:ilvl="0" w:tplc="5244864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954887"/>
    <w:multiLevelType w:val="hybridMultilevel"/>
    <w:tmpl w:val="2B362816"/>
    <w:lvl w:ilvl="0" w:tplc="6BD43A20">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670E18B0" w:tentative="1">
      <w:start w:val="1"/>
      <w:numFmt w:val="lowerLetter"/>
      <w:lvlText w:val="%2."/>
      <w:lvlJc w:val="left"/>
      <w:pPr>
        <w:tabs>
          <w:tab w:val="num" w:pos="1440"/>
        </w:tabs>
        <w:ind w:left="1440" w:hanging="360"/>
      </w:pPr>
    </w:lvl>
    <w:lvl w:ilvl="2" w:tplc="92C40CD0" w:tentative="1">
      <w:start w:val="1"/>
      <w:numFmt w:val="lowerRoman"/>
      <w:lvlText w:val="%3."/>
      <w:lvlJc w:val="right"/>
      <w:pPr>
        <w:tabs>
          <w:tab w:val="num" w:pos="2160"/>
        </w:tabs>
        <w:ind w:left="2160" w:hanging="180"/>
      </w:pPr>
    </w:lvl>
    <w:lvl w:ilvl="3" w:tplc="CC8253C6" w:tentative="1">
      <w:start w:val="1"/>
      <w:numFmt w:val="decimal"/>
      <w:lvlText w:val="%4."/>
      <w:lvlJc w:val="left"/>
      <w:pPr>
        <w:tabs>
          <w:tab w:val="num" w:pos="2880"/>
        </w:tabs>
        <w:ind w:left="2880" w:hanging="360"/>
      </w:pPr>
    </w:lvl>
    <w:lvl w:ilvl="4" w:tplc="34F0357A" w:tentative="1">
      <w:start w:val="1"/>
      <w:numFmt w:val="lowerLetter"/>
      <w:lvlText w:val="%5."/>
      <w:lvlJc w:val="left"/>
      <w:pPr>
        <w:tabs>
          <w:tab w:val="num" w:pos="3600"/>
        </w:tabs>
        <w:ind w:left="3600" w:hanging="360"/>
      </w:pPr>
    </w:lvl>
    <w:lvl w:ilvl="5" w:tplc="FF18EE1A" w:tentative="1">
      <w:start w:val="1"/>
      <w:numFmt w:val="lowerRoman"/>
      <w:lvlText w:val="%6."/>
      <w:lvlJc w:val="right"/>
      <w:pPr>
        <w:tabs>
          <w:tab w:val="num" w:pos="4320"/>
        </w:tabs>
        <w:ind w:left="4320" w:hanging="180"/>
      </w:pPr>
    </w:lvl>
    <w:lvl w:ilvl="6" w:tplc="1DF46860" w:tentative="1">
      <w:start w:val="1"/>
      <w:numFmt w:val="decimal"/>
      <w:lvlText w:val="%7."/>
      <w:lvlJc w:val="left"/>
      <w:pPr>
        <w:tabs>
          <w:tab w:val="num" w:pos="5040"/>
        </w:tabs>
        <w:ind w:left="5040" w:hanging="360"/>
      </w:pPr>
    </w:lvl>
    <w:lvl w:ilvl="7" w:tplc="AB7AE070" w:tentative="1">
      <w:start w:val="1"/>
      <w:numFmt w:val="lowerLetter"/>
      <w:lvlText w:val="%8."/>
      <w:lvlJc w:val="left"/>
      <w:pPr>
        <w:tabs>
          <w:tab w:val="num" w:pos="5760"/>
        </w:tabs>
        <w:ind w:left="5760" w:hanging="360"/>
      </w:pPr>
    </w:lvl>
    <w:lvl w:ilvl="8" w:tplc="DC8432AE" w:tentative="1">
      <w:start w:val="1"/>
      <w:numFmt w:val="lowerRoman"/>
      <w:lvlText w:val="%9."/>
      <w:lvlJc w:val="right"/>
      <w:pPr>
        <w:tabs>
          <w:tab w:val="num" w:pos="6480"/>
        </w:tabs>
        <w:ind w:left="6480" w:hanging="180"/>
      </w:pPr>
    </w:lvl>
  </w:abstractNum>
  <w:abstractNum w:abstractNumId="3" w15:restartNumberingAfterBreak="0">
    <w:nsid w:val="0EB56F8B"/>
    <w:multiLevelType w:val="hybridMultilevel"/>
    <w:tmpl w:val="4B80DDAA"/>
    <w:lvl w:ilvl="0" w:tplc="3DC62EBC">
      <w:start w:val="1"/>
      <w:numFmt w:val="decimal"/>
      <w:lvlText w:val="%1."/>
      <w:lvlJc w:val="left"/>
      <w:pPr>
        <w:ind w:left="1854" w:hanging="360"/>
      </w:pPr>
      <w:rPr>
        <w:b w:val="0"/>
        <w:bCs w:val="0"/>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FE61B09"/>
    <w:multiLevelType w:val="hybridMultilevel"/>
    <w:tmpl w:val="B2A62EB0"/>
    <w:lvl w:ilvl="0" w:tplc="66EAB3B8">
      <w:start w:val="1"/>
      <w:numFmt w:val="decimal"/>
      <w:lvlText w:val="%1)"/>
      <w:lvlJc w:val="left"/>
      <w:pPr>
        <w:ind w:left="720" w:hanging="360"/>
      </w:pPr>
    </w:lvl>
    <w:lvl w:ilvl="1" w:tplc="47AADA16">
      <w:start w:val="1"/>
      <w:numFmt w:val="decimal"/>
      <w:lvlText w:val="%2)"/>
      <w:lvlJc w:val="left"/>
      <w:pPr>
        <w:ind w:left="720" w:hanging="360"/>
      </w:pPr>
    </w:lvl>
    <w:lvl w:ilvl="2" w:tplc="2C6A4480">
      <w:start w:val="1"/>
      <w:numFmt w:val="decimal"/>
      <w:lvlText w:val="%3)"/>
      <w:lvlJc w:val="left"/>
      <w:pPr>
        <w:ind w:left="720" w:hanging="360"/>
      </w:pPr>
    </w:lvl>
    <w:lvl w:ilvl="3" w:tplc="3D92877A">
      <w:start w:val="1"/>
      <w:numFmt w:val="decimal"/>
      <w:lvlText w:val="%4)"/>
      <w:lvlJc w:val="left"/>
      <w:pPr>
        <w:ind w:left="720" w:hanging="360"/>
      </w:pPr>
    </w:lvl>
    <w:lvl w:ilvl="4" w:tplc="C0E6E4AE">
      <w:start w:val="1"/>
      <w:numFmt w:val="decimal"/>
      <w:lvlText w:val="%5)"/>
      <w:lvlJc w:val="left"/>
      <w:pPr>
        <w:ind w:left="720" w:hanging="360"/>
      </w:pPr>
    </w:lvl>
    <w:lvl w:ilvl="5" w:tplc="91BA3252">
      <w:start w:val="1"/>
      <w:numFmt w:val="decimal"/>
      <w:lvlText w:val="%6)"/>
      <w:lvlJc w:val="left"/>
      <w:pPr>
        <w:ind w:left="720" w:hanging="360"/>
      </w:pPr>
    </w:lvl>
    <w:lvl w:ilvl="6" w:tplc="DD549C60">
      <w:start w:val="1"/>
      <w:numFmt w:val="decimal"/>
      <w:lvlText w:val="%7)"/>
      <w:lvlJc w:val="left"/>
      <w:pPr>
        <w:ind w:left="720" w:hanging="360"/>
      </w:pPr>
    </w:lvl>
    <w:lvl w:ilvl="7" w:tplc="7EC25154">
      <w:start w:val="1"/>
      <w:numFmt w:val="decimal"/>
      <w:lvlText w:val="%8)"/>
      <w:lvlJc w:val="left"/>
      <w:pPr>
        <w:ind w:left="720" w:hanging="360"/>
      </w:pPr>
    </w:lvl>
    <w:lvl w:ilvl="8" w:tplc="584CAFE8">
      <w:start w:val="1"/>
      <w:numFmt w:val="decimal"/>
      <w:lvlText w:val="%9)"/>
      <w:lvlJc w:val="left"/>
      <w:pPr>
        <w:ind w:left="720" w:hanging="360"/>
      </w:pPr>
    </w:lvl>
  </w:abstractNum>
  <w:abstractNum w:abstractNumId="5" w15:restartNumberingAfterBreak="0">
    <w:nsid w:val="242F622B"/>
    <w:multiLevelType w:val="hybridMultilevel"/>
    <w:tmpl w:val="97202BBE"/>
    <w:lvl w:ilvl="0" w:tplc="579A062E">
      <w:start w:val="1"/>
      <w:numFmt w:val="upperLetter"/>
      <w:lvlText w:val="%1."/>
      <w:lvlJc w:val="left"/>
      <w:pPr>
        <w:ind w:left="1130" w:hanging="510"/>
      </w:pPr>
      <w:rPr>
        <w:rFonts w:hint="default"/>
      </w:rPr>
    </w:lvl>
    <w:lvl w:ilvl="1" w:tplc="20000019">
      <w:start w:val="1"/>
      <w:numFmt w:val="lowerLetter"/>
      <w:lvlText w:val="%2."/>
      <w:lvlJc w:val="left"/>
      <w:pPr>
        <w:ind w:left="1700" w:hanging="360"/>
      </w:pPr>
    </w:lvl>
    <w:lvl w:ilvl="2" w:tplc="2000001B" w:tentative="1">
      <w:start w:val="1"/>
      <w:numFmt w:val="lowerRoman"/>
      <w:lvlText w:val="%3."/>
      <w:lvlJc w:val="right"/>
      <w:pPr>
        <w:ind w:left="2420" w:hanging="180"/>
      </w:pPr>
    </w:lvl>
    <w:lvl w:ilvl="3" w:tplc="2000000F" w:tentative="1">
      <w:start w:val="1"/>
      <w:numFmt w:val="decimal"/>
      <w:lvlText w:val="%4."/>
      <w:lvlJc w:val="left"/>
      <w:pPr>
        <w:ind w:left="3140" w:hanging="360"/>
      </w:pPr>
    </w:lvl>
    <w:lvl w:ilvl="4" w:tplc="20000019" w:tentative="1">
      <w:start w:val="1"/>
      <w:numFmt w:val="lowerLetter"/>
      <w:lvlText w:val="%5."/>
      <w:lvlJc w:val="left"/>
      <w:pPr>
        <w:ind w:left="3860" w:hanging="360"/>
      </w:pPr>
    </w:lvl>
    <w:lvl w:ilvl="5" w:tplc="2000001B" w:tentative="1">
      <w:start w:val="1"/>
      <w:numFmt w:val="lowerRoman"/>
      <w:lvlText w:val="%6."/>
      <w:lvlJc w:val="right"/>
      <w:pPr>
        <w:ind w:left="4580" w:hanging="180"/>
      </w:pPr>
    </w:lvl>
    <w:lvl w:ilvl="6" w:tplc="2000000F" w:tentative="1">
      <w:start w:val="1"/>
      <w:numFmt w:val="decimal"/>
      <w:lvlText w:val="%7."/>
      <w:lvlJc w:val="left"/>
      <w:pPr>
        <w:ind w:left="5300" w:hanging="360"/>
      </w:pPr>
    </w:lvl>
    <w:lvl w:ilvl="7" w:tplc="20000019" w:tentative="1">
      <w:start w:val="1"/>
      <w:numFmt w:val="lowerLetter"/>
      <w:lvlText w:val="%8."/>
      <w:lvlJc w:val="left"/>
      <w:pPr>
        <w:ind w:left="6020" w:hanging="360"/>
      </w:pPr>
    </w:lvl>
    <w:lvl w:ilvl="8" w:tplc="2000001B" w:tentative="1">
      <w:start w:val="1"/>
      <w:numFmt w:val="lowerRoman"/>
      <w:lvlText w:val="%9."/>
      <w:lvlJc w:val="right"/>
      <w:pPr>
        <w:ind w:left="6740" w:hanging="180"/>
      </w:pPr>
    </w:lvl>
  </w:abstractNum>
  <w:abstractNum w:abstractNumId="6" w15:restartNumberingAfterBreak="0">
    <w:nsid w:val="2A2C2441"/>
    <w:multiLevelType w:val="hybridMultilevel"/>
    <w:tmpl w:val="1780E68E"/>
    <w:lvl w:ilvl="0" w:tplc="7FF8D476">
      <w:start w:val="1"/>
      <w:numFmt w:val="decimal"/>
      <w:lvlText w:val="%1)"/>
      <w:lvlJc w:val="left"/>
      <w:pPr>
        <w:ind w:left="1020" w:hanging="360"/>
      </w:pPr>
    </w:lvl>
    <w:lvl w:ilvl="1" w:tplc="3B1CFAB0">
      <w:start w:val="1"/>
      <w:numFmt w:val="decimal"/>
      <w:lvlText w:val="%2)"/>
      <w:lvlJc w:val="left"/>
      <w:pPr>
        <w:ind w:left="1020" w:hanging="360"/>
      </w:pPr>
    </w:lvl>
    <w:lvl w:ilvl="2" w:tplc="F424C74C">
      <w:start w:val="1"/>
      <w:numFmt w:val="decimal"/>
      <w:lvlText w:val="%3)"/>
      <w:lvlJc w:val="left"/>
      <w:pPr>
        <w:ind w:left="1020" w:hanging="360"/>
      </w:pPr>
    </w:lvl>
    <w:lvl w:ilvl="3" w:tplc="3D12405C">
      <w:start w:val="1"/>
      <w:numFmt w:val="decimal"/>
      <w:lvlText w:val="%4)"/>
      <w:lvlJc w:val="left"/>
      <w:pPr>
        <w:ind w:left="1020" w:hanging="360"/>
      </w:pPr>
    </w:lvl>
    <w:lvl w:ilvl="4" w:tplc="9070BF38">
      <w:start w:val="1"/>
      <w:numFmt w:val="decimal"/>
      <w:lvlText w:val="%5)"/>
      <w:lvlJc w:val="left"/>
      <w:pPr>
        <w:ind w:left="1020" w:hanging="360"/>
      </w:pPr>
    </w:lvl>
    <w:lvl w:ilvl="5" w:tplc="59848278">
      <w:start w:val="1"/>
      <w:numFmt w:val="decimal"/>
      <w:lvlText w:val="%6)"/>
      <w:lvlJc w:val="left"/>
      <w:pPr>
        <w:ind w:left="1020" w:hanging="360"/>
      </w:pPr>
    </w:lvl>
    <w:lvl w:ilvl="6" w:tplc="A0BCCD82">
      <w:start w:val="1"/>
      <w:numFmt w:val="decimal"/>
      <w:lvlText w:val="%7)"/>
      <w:lvlJc w:val="left"/>
      <w:pPr>
        <w:ind w:left="1020" w:hanging="360"/>
      </w:pPr>
    </w:lvl>
    <w:lvl w:ilvl="7" w:tplc="6EAE7768">
      <w:start w:val="1"/>
      <w:numFmt w:val="decimal"/>
      <w:lvlText w:val="%8)"/>
      <w:lvlJc w:val="left"/>
      <w:pPr>
        <w:ind w:left="1020" w:hanging="360"/>
      </w:pPr>
    </w:lvl>
    <w:lvl w:ilvl="8" w:tplc="5CA48ED8">
      <w:start w:val="1"/>
      <w:numFmt w:val="decimal"/>
      <w:lvlText w:val="%9)"/>
      <w:lvlJc w:val="left"/>
      <w:pPr>
        <w:ind w:left="1020" w:hanging="360"/>
      </w:pPr>
    </w:lvl>
  </w:abstractNum>
  <w:abstractNum w:abstractNumId="7" w15:restartNumberingAfterBreak="0">
    <w:nsid w:val="2C4754FC"/>
    <w:multiLevelType w:val="hybridMultilevel"/>
    <w:tmpl w:val="0B6A5E62"/>
    <w:lvl w:ilvl="0" w:tplc="3D8EDC5E">
      <w:start w:val="1"/>
      <w:numFmt w:val="bullet"/>
      <w:lvlText w:val=""/>
      <w:lvlJc w:val="left"/>
      <w:pPr>
        <w:ind w:left="720" w:hanging="360"/>
      </w:pPr>
      <w:rPr>
        <w:rFonts w:ascii="Symbol" w:hAnsi="Symbol"/>
      </w:rPr>
    </w:lvl>
    <w:lvl w:ilvl="1" w:tplc="A7CCE952">
      <w:start w:val="1"/>
      <w:numFmt w:val="bullet"/>
      <w:lvlText w:val=""/>
      <w:lvlJc w:val="left"/>
      <w:pPr>
        <w:ind w:left="720" w:hanging="360"/>
      </w:pPr>
      <w:rPr>
        <w:rFonts w:ascii="Symbol" w:hAnsi="Symbol"/>
      </w:rPr>
    </w:lvl>
    <w:lvl w:ilvl="2" w:tplc="9D507A0C">
      <w:start w:val="1"/>
      <w:numFmt w:val="bullet"/>
      <w:lvlText w:val=""/>
      <w:lvlJc w:val="left"/>
      <w:pPr>
        <w:ind w:left="720" w:hanging="360"/>
      </w:pPr>
      <w:rPr>
        <w:rFonts w:ascii="Symbol" w:hAnsi="Symbol"/>
      </w:rPr>
    </w:lvl>
    <w:lvl w:ilvl="3" w:tplc="96027628">
      <w:start w:val="1"/>
      <w:numFmt w:val="bullet"/>
      <w:lvlText w:val=""/>
      <w:lvlJc w:val="left"/>
      <w:pPr>
        <w:ind w:left="720" w:hanging="360"/>
      </w:pPr>
      <w:rPr>
        <w:rFonts w:ascii="Symbol" w:hAnsi="Symbol"/>
      </w:rPr>
    </w:lvl>
    <w:lvl w:ilvl="4" w:tplc="38D22D38">
      <w:start w:val="1"/>
      <w:numFmt w:val="bullet"/>
      <w:lvlText w:val=""/>
      <w:lvlJc w:val="left"/>
      <w:pPr>
        <w:ind w:left="720" w:hanging="360"/>
      </w:pPr>
      <w:rPr>
        <w:rFonts w:ascii="Symbol" w:hAnsi="Symbol"/>
      </w:rPr>
    </w:lvl>
    <w:lvl w:ilvl="5" w:tplc="15EAF2E6">
      <w:start w:val="1"/>
      <w:numFmt w:val="bullet"/>
      <w:lvlText w:val=""/>
      <w:lvlJc w:val="left"/>
      <w:pPr>
        <w:ind w:left="720" w:hanging="360"/>
      </w:pPr>
      <w:rPr>
        <w:rFonts w:ascii="Symbol" w:hAnsi="Symbol"/>
      </w:rPr>
    </w:lvl>
    <w:lvl w:ilvl="6" w:tplc="0358BD92">
      <w:start w:val="1"/>
      <w:numFmt w:val="bullet"/>
      <w:lvlText w:val=""/>
      <w:lvlJc w:val="left"/>
      <w:pPr>
        <w:ind w:left="720" w:hanging="360"/>
      </w:pPr>
      <w:rPr>
        <w:rFonts w:ascii="Symbol" w:hAnsi="Symbol"/>
      </w:rPr>
    </w:lvl>
    <w:lvl w:ilvl="7" w:tplc="0686890E">
      <w:start w:val="1"/>
      <w:numFmt w:val="bullet"/>
      <w:lvlText w:val=""/>
      <w:lvlJc w:val="left"/>
      <w:pPr>
        <w:ind w:left="720" w:hanging="360"/>
      </w:pPr>
      <w:rPr>
        <w:rFonts w:ascii="Symbol" w:hAnsi="Symbol"/>
      </w:rPr>
    </w:lvl>
    <w:lvl w:ilvl="8" w:tplc="84F07D98">
      <w:start w:val="1"/>
      <w:numFmt w:val="bullet"/>
      <w:lvlText w:val=""/>
      <w:lvlJc w:val="left"/>
      <w:pPr>
        <w:ind w:left="720" w:hanging="360"/>
      </w:pPr>
      <w:rPr>
        <w:rFonts w:ascii="Symbol" w:hAnsi="Symbol"/>
      </w:rPr>
    </w:lvl>
  </w:abstractNum>
  <w:abstractNum w:abstractNumId="8" w15:restartNumberingAfterBreak="0">
    <w:nsid w:val="2E955278"/>
    <w:multiLevelType w:val="hybridMultilevel"/>
    <w:tmpl w:val="3278B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E96BC2"/>
    <w:multiLevelType w:val="hybridMultilevel"/>
    <w:tmpl w:val="7DB05D6E"/>
    <w:lvl w:ilvl="0" w:tplc="D6A8AD48">
      <w:start w:val="1"/>
      <w:numFmt w:val="bullet"/>
      <w:lvlText w:val=""/>
      <w:lvlJc w:val="left"/>
      <w:pPr>
        <w:ind w:left="1440" w:hanging="360"/>
      </w:pPr>
      <w:rPr>
        <w:rFonts w:ascii="Symbol" w:hAnsi="Symbol"/>
      </w:rPr>
    </w:lvl>
    <w:lvl w:ilvl="1" w:tplc="3A620E96">
      <w:start w:val="1"/>
      <w:numFmt w:val="bullet"/>
      <w:lvlText w:val=""/>
      <w:lvlJc w:val="left"/>
      <w:pPr>
        <w:ind w:left="1440" w:hanging="360"/>
      </w:pPr>
      <w:rPr>
        <w:rFonts w:ascii="Symbol" w:hAnsi="Symbol"/>
      </w:rPr>
    </w:lvl>
    <w:lvl w:ilvl="2" w:tplc="EECE1C28">
      <w:start w:val="1"/>
      <w:numFmt w:val="bullet"/>
      <w:lvlText w:val=""/>
      <w:lvlJc w:val="left"/>
      <w:pPr>
        <w:ind w:left="1440" w:hanging="360"/>
      </w:pPr>
      <w:rPr>
        <w:rFonts w:ascii="Symbol" w:hAnsi="Symbol"/>
      </w:rPr>
    </w:lvl>
    <w:lvl w:ilvl="3" w:tplc="7F2E6426">
      <w:start w:val="1"/>
      <w:numFmt w:val="bullet"/>
      <w:lvlText w:val=""/>
      <w:lvlJc w:val="left"/>
      <w:pPr>
        <w:ind w:left="1440" w:hanging="360"/>
      </w:pPr>
      <w:rPr>
        <w:rFonts w:ascii="Symbol" w:hAnsi="Symbol"/>
      </w:rPr>
    </w:lvl>
    <w:lvl w:ilvl="4" w:tplc="6A9A2A48">
      <w:start w:val="1"/>
      <w:numFmt w:val="bullet"/>
      <w:lvlText w:val=""/>
      <w:lvlJc w:val="left"/>
      <w:pPr>
        <w:ind w:left="1440" w:hanging="360"/>
      </w:pPr>
      <w:rPr>
        <w:rFonts w:ascii="Symbol" w:hAnsi="Symbol"/>
      </w:rPr>
    </w:lvl>
    <w:lvl w:ilvl="5" w:tplc="663C795C">
      <w:start w:val="1"/>
      <w:numFmt w:val="bullet"/>
      <w:lvlText w:val=""/>
      <w:lvlJc w:val="left"/>
      <w:pPr>
        <w:ind w:left="1440" w:hanging="360"/>
      </w:pPr>
      <w:rPr>
        <w:rFonts w:ascii="Symbol" w:hAnsi="Symbol"/>
      </w:rPr>
    </w:lvl>
    <w:lvl w:ilvl="6" w:tplc="4D447E8C">
      <w:start w:val="1"/>
      <w:numFmt w:val="bullet"/>
      <w:lvlText w:val=""/>
      <w:lvlJc w:val="left"/>
      <w:pPr>
        <w:ind w:left="1440" w:hanging="360"/>
      </w:pPr>
      <w:rPr>
        <w:rFonts w:ascii="Symbol" w:hAnsi="Symbol"/>
      </w:rPr>
    </w:lvl>
    <w:lvl w:ilvl="7" w:tplc="4A9EDD9C">
      <w:start w:val="1"/>
      <w:numFmt w:val="bullet"/>
      <w:lvlText w:val=""/>
      <w:lvlJc w:val="left"/>
      <w:pPr>
        <w:ind w:left="1440" w:hanging="360"/>
      </w:pPr>
      <w:rPr>
        <w:rFonts w:ascii="Symbol" w:hAnsi="Symbol"/>
      </w:rPr>
    </w:lvl>
    <w:lvl w:ilvl="8" w:tplc="5B7C0310">
      <w:start w:val="1"/>
      <w:numFmt w:val="bullet"/>
      <w:lvlText w:val=""/>
      <w:lvlJc w:val="left"/>
      <w:pPr>
        <w:ind w:left="1440" w:hanging="360"/>
      </w:pPr>
      <w:rPr>
        <w:rFonts w:ascii="Symbol" w:hAnsi="Symbol"/>
      </w:rPr>
    </w:lvl>
  </w:abstractNum>
  <w:abstractNum w:abstractNumId="10" w15:restartNumberingAfterBreak="0">
    <w:nsid w:val="362C6A81"/>
    <w:multiLevelType w:val="multilevel"/>
    <w:tmpl w:val="280E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F4EB2"/>
    <w:multiLevelType w:val="hybridMultilevel"/>
    <w:tmpl w:val="CB6C816A"/>
    <w:lvl w:ilvl="0" w:tplc="C1F2E1FC">
      <w:start w:val="1"/>
      <w:numFmt w:val="bullet"/>
      <w:pStyle w:val="Bullet2G"/>
      <w:lvlText w:val="•"/>
      <w:lvlJc w:val="left"/>
      <w:pPr>
        <w:tabs>
          <w:tab w:val="num" w:pos="2268"/>
        </w:tabs>
        <w:ind w:left="2268" w:hanging="170"/>
      </w:pPr>
      <w:rPr>
        <w:rFonts w:ascii="Times New Roman" w:hAnsi="Times New Roman" w:cs="Times New Roman" w:hint="default"/>
      </w:rPr>
    </w:lvl>
    <w:lvl w:ilvl="1" w:tplc="FEE65A2E" w:tentative="1">
      <w:start w:val="1"/>
      <w:numFmt w:val="bullet"/>
      <w:lvlText w:val="o"/>
      <w:lvlJc w:val="left"/>
      <w:pPr>
        <w:tabs>
          <w:tab w:val="num" w:pos="3708"/>
        </w:tabs>
        <w:ind w:left="3708" w:hanging="360"/>
      </w:pPr>
      <w:rPr>
        <w:rFonts w:ascii="Courier New" w:hAnsi="Courier New" w:hint="default"/>
      </w:rPr>
    </w:lvl>
    <w:lvl w:ilvl="2" w:tplc="13F60FA6" w:tentative="1">
      <w:start w:val="1"/>
      <w:numFmt w:val="bullet"/>
      <w:lvlText w:val=""/>
      <w:lvlJc w:val="left"/>
      <w:pPr>
        <w:tabs>
          <w:tab w:val="num" w:pos="4428"/>
        </w:tabs>
        <w:ind w:left="4428" w:hanging="360"/>
      </w:pPr>
      <w:rPr>
        <w:rFonts w:ascii="Wingdings" w:hAnsi="Wingdings" w:hint="default"/>
      </w:rPr>
    </w:lvl>
    <w:lvl w:ilvl="3" w:tplc="AF888716" w:tentative="1">
      <w:start w:val="1"/>
      <w:numFmt w:val="bullet"/>
      <w:lvlText w:val=""/>
      <w:lvlJc w:val="left"/>
      <w:pPr>
        <w:tabs>
          <w:tab w:val="num" w:pos="5148"/>
        </w:tabs>
        <w:ind w:left="5148" w:hanging="360"/>
      </w:pPr>
      <w:rPr>
        <w:rFonts w:ascii="Symbol" w:hAnsi="Symbol" w:hint="default"/>
      </w:rPr>
    </w:lvl>
    <w:lvl w:ilvl="4" w:tplc="FA425E32" w:tentative="1">
      <w:start w:val="1"/>
      <w:numFmt w:val="bullet"/>
      <w:lvlText w:val="o"/>
      <w:lvlJc w:val="left"/>
      <w:pPr>
        <w:tabs>
          <w:tab w:val="num" w:pos="5868"/>
        </w:tabs>
        <w:ind w:left="5868" w:hanging="360"/>
      </w:pPr>
      <w:rPr>
        <w:rFonts w:ascii="Courier New" w:hAnsi="Courier New" w:hint="default"/>
      </w:rPr>
    </w:lvl>
    <w:lvl w:ilvl="5" w:tplc="375416BC" w:tentative="1">
      <w:start w:val="1"/>
      <w:numFmt w:val="bullet"/>
      <w:lvlText w:val=""/>
      <w:lvlJc w:val="left"/>
      <w:pPr>
        <w:tabs>
          <w:tab w:val="num" w:pos="6588"/>
        </w:tabs>
        <w:ind w:left="6588" w:hanging="360"/>
      </w:pPr>
      <w:rPr>
        <w:rFonts w:ascii="Wingdings" w:hAnsi="Wingdings" w:hint="default"/>
      </w:rPr>
    </w:lvl>
    <w:lvl w:ilvl="6" w:tplc="9BFECE58" w:tentative="1">
      <w:start w:val="1"/>
      <w:numFmt w:val="bullet"/>
      <w:lvlText w:val=""/>
      <w:lvlJc w:val="left"/>
      <w:pPr>
        <w:tabs>
          <w:tab w:val="num" w:pos="7308"/>
        </w:tabs>
        <w:ind w:left="7308" w:hanging="360"/>
      </w:pPr>
      <w:rPr>
        <w:rFonts w:ascii="Symbol" w:hAnsi="Symbol" w:hint="default"/>
      </w:rPr>
    </w:lvl>
    <w:lvl w:ilvl="7" w:tplc="9748264C" w:tentative="1">
      <w:start w:val="1"/>
      <w:numFmt w:val="bullet"/>
      <w:lvlText w:val="o"/>
      <w:lvlJc w:val="left"/>
      <w:pPr>
        <w:tabs>
          <w:tab w:val="num" w:pos="8028"/>
        </w:tabs>
        <w:ind w:left="8028" w:hanging="360"/>
      </w:pPr>
      <w:rPr>
        <w:rFonts w:ascii="Courier New" w:hAnsi="Courier New" w:hint="default"/>
      </w:rPr>
    </w:lvl>
    <w:lvl w:ilvl="8" w:tplc="88A80966"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45F47359"/>
    <w:multiLevelType w:val="hybridMultilevel"/>
    <w:tmpl w:val="E2E05EEA"/>
    <w:lvl w:ilvl="0" w:tplc="A5D6A2D2">
      <w:start w:val="1"/>
      <w:numFmt w:val="decimal"/>
      <w:lvlText w:val="%1."/>
      <w:lvlJc w:val="left"/>
      <w:pPr>
        <w:ind w:left="1854" w:hanging="360"/>
      </w:pPr>
      <w:rPr>
        <w:b w:val="0"/>
        <w:bCs w:val="0"/>
        <w:color w:val="auto"/>
        <w:vertAlign w:val="baseline"/>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3" w15:restartNumberingAfterBreak="0">
    <w:nsid w:val="4D4B0C7D"/>
    <w:multiLevelType w:val="multilevel"/>
    <w:tmpl w:val="7D1E4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F5F3357"/>
    <w:multiLevelType w:val="hybridMultilevel"/>
    <w:tmpl w:val="C212BFD2"/>
    <w:lvl w:ilvl="0" w:tplc="6AA257E0">
      <w:start w:val="1"/>
      <w:numFmt w:val="lowerLetter"/>
      <w:lvlText w:val="%1)"/>
      <w:lvlJc w:val="left"/>
      <w:pPr>
        <w:ind w:left="720" w:hanging="360"/>
      </w:pPr>
      <w:rPr>
        <w:rFonts w:ascii="Times New Roman" w:eastAsia="Aptos"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B186EE6"/>
    <w:multiLevelType w:val="hybridMultilevel"/>
    <w:tmpl w:val="99E42D18"/>
    <w:lvl w:ilvl="0" w:tplc="4B04607E">
      <w:start w:val="1"/>
      <w:numFmt w:val="bullet"/>
      <w:lvlText w:val=""/>
      <w:lvlJc w:val="left"/>
      <w:pPr>
        <w:ind w:left="720" w:hanging="360"/>
      </w:pPr>
      <w:rPr>
        <w:rFonts w:ascii="Symbol" w:hAnsi="Symbol"/>
      </w:rPr>
    </w:lvl>
    <w:lvl w:ilvl="1" w:tplc="5A828268">
      <w:start w:val="1"/>
      <w:numFmt w:val="bullet"/>
      <w:lvlText w:val=""/>
      <w:lvlJc w:val="left"/>
      <w:pPr>
        <w:ind w:left="720" w:hanging="360"/>
      </w:pPr>
      <w:rPr>
        <w:rFonts w:ascii="Symbol" w:hAnsi="Symbol"/>
      </w:rPr>
    </w:lvl>
    <w:lvl w:ilvl="2" w:tplc="5A1A03EE">
      <w:start w:val="1"/>
      <w:numFmt w:val="bullet"/>
      <w:lvlText w:val=""/>
      <w:lvlJc w:val="left"/>
      <w:pPr>
        <w:ind w:left="720" w:hanging="360"/>
      </w:pPr>
      <w:rPr>
        <w:rFonts w:ascii="Symbol" w:hAnsi="Symbol"/>
      </w:rPr>
    </w:lvl>
    <w:lvl w:ilvl="3" w:tplc="33C8D0F8">
      <w:start w:val="1"/>
      <w:numFmt w:val="bullet"/>
      <w:lvlText w:val=""/>
      <w:lvlJc w:val="left"/>
      <w:pPr>
        <w:ind w:left="720" w:hanging="360"/>
      </w:pPr>
      <w:rPr>
        <w:rFonts w:ascii="Symbol" w:hAnsi="Symbol"/>
      </w:rPr>
    </w:lvl>
    <w:lvl w:ilvl="4" w:tplc="5BE27A8A">
      <w:start w:val="1"/>
      <w:numFmt w:val="bullet"/>
      <w:lvlText w:val=""/>
      <w:lvlJc w:val="left"/>
      <w:pPr>
        <w:ind w:left="720" w:hanging="360"/>
      </w:pPr>
      <w:rPr>
        <w:rFonts w:ascii="Symbol" w:hAnsi="Symbol"/>
      </w:rPr>
    </w:lvl>
    <w:lvl w:ilvl="5" w:tplc="98544816">
      <w:start w:val="1"/>
      <w:numFmt w:val="bullet"/>
      <w:lvlText w:val=""/>
      <w:lvlJc w:val="left"/>
      <w:pPr>
        <w:ind w:left="720" w:hanging="360"/>
      </w:pPr>
      <w:rPr>
        <w:rFonts w:ascii="Symbol" w:hAnsi="Symbol"/>
      </w:rPr>
    </w:lvl>
    <w:lvl w:ilvl="6" w:tplc="F6A48CF6">
      <w:start w:val="1"/>
      <w:numFmt w:val="bullet"/>
      <w:lvlText w:val=""/>
      <w:lvlJc w:val="left"/>
      <w:pPr>
        <w:ind w:left="720" w:hanging="360"/>
      </w:pPr>
      <w:rPr>
        <w:rFonts w:ascii="Symbol" w:hAnsi="Symbol"/>
      </w:rPr>
    </w:lvl>
    <w:lvl w:ilvl="7" w:tplc="51D825BE">
      <w:start w:val="1"/>
      <w:numFmt w:val="bullet"/>
      <w:lvlText w:val=""/>
      <w:lvlJc w:val="left"/>
      <w:pPr>
        <w:ind w:left="720" w:hanging="360"/>
      </w:pPr>
      <w:rPr>
        <w:rFonts w:ascii="Symbol" w:hAnsi="Symbol"/>
      </w:rPr>
    </w:lvl>
    <w:lvl w:ilvl="8" w:tplc="71E85726">
      <w:start w:val="1"/>
      <w:numFmt w:val="bullet"/>
      <w:lvlText w:val=""/>
      <w:lvlJc w:val="left"/>
      <w:pPr>
        <w:ind w:left="720" w:hanging="360"/>
      </w:pPr>
      <w:rPr>
        <w:rFonts w:ascii="Symbol" w:hAnsi="Symbol"/>
      </w:rPr>
    </w:lvl>
  </w:abstractNum>
  <w:abstractNum w:abstractNumId="16" w15:restartNumberingAfterBreak="0">
    <w:nsid w:val="5F5745F3"/>
    <w:multiLevelType w:val="hybridMultilevel"/>
    <w:tmpl w:val="83DABEDC"/>
    <w:lvl w:ilvl="0" w:tplc="E290691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1123118"/>
    <w:multiLevelType w:val="hybridMultilevel"/>
    <w:tmpl w:val="652224C8"/>
    <w:lvl w:ilvl="0" w:tplc="75604D44">
      <w:start w:val="1"/>
      <w:numFmt w:val="bullet"/>
      <w:lvlText w:val=""/>
      <w:lvlJc w:val="left"/>
      <w:pPr>
        <w:ind w:left="1440" w:hanging="360"/>
      </w:pPr>
      <w:rPr>
        <w:rFonts w:ascii="Symbol" w:hAnsi="Symbol"/>
      </w:rPr>
    </w:lvl>
    <w:lvl w:ilvl="1" w:tplc="7B7473DC">
      <w:start w:val="1"/>
      <w:numFmt w:val="bullet"/>
      <w:lvlText w:val=""/>
      <w:lvlJc w:val="left"/>
      <w:pPr>
        <w:ind w:left="1440" w:hanging="360"/>
      </w:pPr>
      <w:rPr>
        <w:rFonts w:ascii="Symbol" w:hAnsi="Symbol"/>
      </w:rPr>
    </w:lvl>
    <w:lvl w:ilvl="2" w:tplc="29B44F72">
      <w:start w:val="1"/>
      <w:numFmt w:val="bullet"/>
      <w:lvlText w:val=""/>
      <w:lvlJc w:val="left"/>
      <w:pPr>
        <w:ind w:left="1440" w:hanging="360"/>
      </w:pPr>
      <w:rPr>
        <w:rFonts w:ascii="Symbol" w:hAnsi="Symbol"/>
      </w:rPr>
    </w:lvl>
    <w:lvl w:ilvl="3" w:tplc="4D2AB294">
      <w:start w:val="1"/>
      <w:numFmt w:val="bullet"/>
      <w:lvlText w:val=""/>
      <w:lvlJc w:val="left"/>
      <w:pPr>
        <w:ind w:left="1440" w:hanging="360"/>
      </w:pPr>
      <w:rPr>
        <w:rFonts w:ascii="Symbol" w:hAnsi="Symbol"/>
      </w:rPr>
    </w:lvl>
    <w:lvl w:ilvl="4" w:tplc="8AC67A38">
      <w:start w:val="1"/>
      <w:numFmt w:val="bullet"/>
      <w:lvlText w:val=""/>
      <w:lvlJc w:val="left"/>
      <w:pPr>
        <w:ind w:left="1440" w:hanging="360"/>
      </w:pPr>
      <w:rPr>
        <w:rFonts w:ascii="Symbol" w:hAnsi="Symbol"/>
      </w:rPr>
    </w:lvl>
    <w:lvl w:ilvl="5" w:tplc="553C6CFE">
      <w:start w:val="1"/>
      <w:numFmt w:val="bullet"/>
      <w:lvlText w:val=""/>
      <w:lvlJc w:val="left"/>
      <w:pPr>
        <w:ind w:left="1440" w:hanging="360"/>
      </w:pPr>
      <w:rPr>
        <w:rFonts w:ascii="Symbol" w:hAnsi="Symbol"/>
      </w:rPr>
    </w:lvl>
    <w:lvl w:ilvl="6" w:tplc="E0CCA7FA">
      <w:start w:val="1"/>
      <w:numFmt w:val="bullet"/>
      <w:lvlText w:val=""/>
      <w:lvlJc w:val="left"/>
      <w:pPr>
        <w:ind w:left="1440" w:hanging="360"/>
      </w:pPr>
      <w:rPr>
        <w:rFonts w:ascii="Symbol" w:hAnsi="Symbol"/>
      </w:rPr>
    </w:lvl>
    <w:lvl w:ilvl="7" w:tplc="C9C89D30">
      <w:start w:val="1"/>
      <w:numFmt w:val="bullet"/>
      <w:lvlText w:val=""/>
      <w:lvlJc w:val="left"/>
      <w:pPr>
        <w:ind w:left="1440" w:hanging="360"/>
      </w:pPr>
      <w:rPr>
        <w:rFonts w:ascii="Symbol" w:hAnsi="Symbol"/>
      </w:rPr>
    </w:lvl>
    <w:lvl w:ilvl="8" w:tplc="D6FAD486">
      <w:start w:val="1"/>
      <w:numFmt w:val="bullet"/>
      <w:lvlText w:val=""/>
      <w:lvlJc w:val="left"/>
      <w:pPr>
        <w:ind w:left="1440" w:hanging="360"/>
      </w:pPr>
      <w:rPr>
        <w:rFonts w:ascii="Symbol" w:hAnsi="Symbol"/>
      </w:rPr>
    </w:lvl>
  </w:abstractNum>
  <w:abstractNum w:abstractNumId="19"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B77C94"/>
    <w:multiLevelType w:val="hybridMultilevel"/>
    <w:tmpl w:val="1EE46E2E"/>
    <w:lvl w:ilvl="0" w:tplc="4B9C1A06">
      <w:start w:val="1"/>
      <w:numFmt w:val="bullet"/>
      <w:lvlText w:val=""/>
      <w:lvlJc w:val="left"/>
      <w:pPr>
        <w:ind w:left="1440" w:hanging="360"/>
      </w:pPr>
      <w:rPr>
        <w:rFonts w:ascii="Symbol" w:hAnsi="Symbol"/>
      </w:rPr>
    </w:lvl>
    <w:lvl w:ilvl="1" w:tplc="D062EEF6">
      <w:start w:val="1"/>
      <w:numFmt w:val="bullet"/>
      <w:lvlText w:val=""/>
      <w:lvlJc w:val="left"/>
      <w:pPr>
        <w:ind w:left="1440" w:hanging="360"/>
      </w:pPr>
      <w:rPr>
        <w:rFonts w:ascii="Symbol" w:hAnsi="Symbol"/>
      </w:rPr>
    </w:lvl>
    <w:lvl w:ilvl="2" w:tplc="054443AC">
      <w:start w:val="1"/>
      <w:numFmt w:val="bullet"/>
      <w:lvlText w:val=""/>
      <w:lvlJc w:val="left"/>
      <w:pPr>
        <w:ind w:left="1440" w:hanging="360"/>
      </w:pPr>
      <w:rPr>
        <w:rFonts w:ascii="Symbol" w:hAnsi="Symbol"/>
      </w:rPr>
    </w:lvl>
    <w:lvl w:ilvl="3" w:tplc="6E681FAC">
      <w:start w:val="1"/>
      <w:numFmt w:val="bullet"/>
      <w:lvlText w:val=""/>
      <w:lvlJc w:val="left"/>
      <w:pPr>
        <w:ind w:left="1440" w:hanging="360"/>
      </w:pPr>
      <w:rPr>
        <w:rFonts w:ascii="Symbol" w:hAnsi="Symbol"/>
      </w:rPr>
    </w:lvl>
    <w:lvl w:ilvl="4" w:tplc="82C8ADFC">
      <w:start w:val="1"/>
      <w:numFmt w:val="bullet"/>
      <w:lvlText w:val=""/>
      <w:lvlJc w:val="left"/>
      <w:pPr>
        <w:ind w:left="1440" w:hanging="360"/>
      </w:pPr>
      <w:rPr>
        <w:rFonts w:ascii="Symbol" w:hAnsi="Symbol"/>
      </w:rPr>
    </w:lvl>
    <w:lvl w:ilvl="5" w:tplc="3410A66A">
      <w:start w:val="1"/>
      <w:numFmt w:val="bullet"/>
      <w:lvlText w:val=""/>
      <w:lvlJc w:val="left"/>
      <w:pPr>
        <w:ind w:left="1440" w:hanging="360"/>
      </w:pPr>
      <w:rPr>
        <w:rFonts w:ascii="Symbol" w:hAnsi="Symbol"/>
      </w:rPr>
    </w:lvl>
    <w:lvl w:ilvl="6" w:tplc="DE5E45C8">
      <w:start w:val="1"/>
      <w:numFmt w:val="bullet"/>
      <w:lvlText w:val=""/>
      <w:lvlJc w:val="left"/>
      <w:pPr>
        <w:ind w:left="1440" w:hanging="360"/>
      </w:pPr>
      <w:rPr>
        <w:rFonts w:ascii="Symbol" w:hAnsi="Symbol"/>
      </w:rPr>
    </w:lvl>
    <w:lvl w:ilvl="7" w:tplc="88C0C416">
      <w:start w:val="1"/>
      <w:numFmt w:val="bullet"/>
      <w:lvlText w:val=""/>
      <w:lvlJc w:val="left"/>
      <w:pPr>
        <w:ind w:left="1440" w:hanging="360"/>
      </w:pPr>
      <w:rPr>
        <w:rFonts w:ascii="Symbol" w:hAnsi="Symbol"/>
      </w:rPr>
    </w:lvl>
    <w:lvl w:ilvl="8" w:tplc="00CCDB28">
      <w:start w:val="1"/>
      <w:numFmt w:val="bullet"/>
      <w:lvlText w:val=""/>
      <w:lvlJc w:val="left"/>
      <w:pPr>
        <w:ind w:left="1440" w:hanging="360"/>
      </w:pPr>
      <w:rPr>
        <w:rFonts w:ascii="Symbol" w:hAnsi="Symbol"/>
      </w:rPr>
    </w:lvl>
  </w:abstractNum>
  <w:abstractNum w:abstractNumId="21" w15:restartNumberingAfterBreak="0">
    <w:nsid w:val="677363B8"/>
    <w:multiLevelType w:val="hybridMultilevel"/>
    <w:tmpl w:val="E2E05EEA"/>
    <w:lvl w:ilvl="0" w:tplc="FFFFFFFF">
      <w:start w:val="1"/>
      <w:numFmt w:val="decimal"/>
      <w:lvlText w:val="%1."/>
      <w:lvlJc w:val="left"/>
      <w:pPr>
        <w:ind w:left="1854" w:hanging="360"/>
      </w:pPr>
      <w:rPr>
        <w:b w:val="0"/>
        <w:bCs w:val="0"/>
        <w:color w:val="auto"/>
        <w:vertAlign w:val="baseline"/>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68A24B33"/>
    <w:multiLevelType w:val="multilevel"/>
    <w:tmpl w:val="599667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8AD07B2"/>
    <w:multiLevelType w:val="hybridMultilevel"/>
    <w:tmpl w:val="7FEE3222"/>
    <w:lvl w:ilvl="0" w:tplc="EAFA0730">
      <w:start w:val="1"/>
      <w:numFmt w:val="bullet"/>
      <w:pStyle w:val="Bullet1G"/>
      <w:lvlText w:val="•"/>
      <w:lvlJc w:val="left"/>
      <w:pPr>
        <w:tabs>
          <w:tab w:val="num" w:pos="1701"/>
        </w:tabs>
        <w:ind w:left="1701" w:hanging="170"/>
      </w:pPr>
      <w:rPr>
        <w:rFonts w:ascii="Times New Roman" w:hAnsi="Times New Roman" w:cs="Times New Roman" w:hint="default"/>
      </w:rPr>
    </w:lvl>
    <w:lvl w:ilvl="1" w:tplc="FFD8A276" w:tentative="1">
      <w:start w:val="1"/>
      <w:numFmt w:val="bullet"/>
      <w:lvlText w:val="o"/>
      <w:lvlJc w:val="left"/>
      <w:pPr>
        <w:tabs>
          <w:tab w:val="num" w:pos="3141"/>
        </w:tabs>
        <w:ind w:left="3141" w:hanging="360"/>
      </w:pPr>
      <w:rPr>
        <w:rFonts w:ascii="Courier New" w:hAnsi="Courier New" w:hint="default"/>
      </w:rPr>
    </w:lvl>
    <w:lvl w:ilvl="2" w:tplc="25A209A6" w:tentative="1">
      <w:start w:val="1"/>
      <w:numFmt w:val="bullet"/>
      <w:lvlText w:val=""/>
      <w:lvlJc w:val="left"/>
      <w:pPr>
        <w:tabs>
          <w:tab w:val="num" w:pos="3861"/>
        </w:tabs>
        <w:ind w:left="3861" w:hanging="360"/>
      </w:pPr>
      <w:rPr>
        <w:rFonts w:ascii="Wingdings" w:hAnsi="Wingdings" w:hint="default"/>
      </w:rPr>
    </w:lvl>
    <w:lvl w:ilvl="3" w:tplc="8FFA0B76" w:tentative="1">
      <w:start w:val="1"/>
      <w:numFmt w:val="bullet"/>
      <w:lvlText w:val=""/>
      <w:lvlJc w:val="left"/>
      <w:pPr>
        <w:tabs>
          <w:tab w:val="num" w:pos="4581"/>
        </w:tabs>
        <w:ind w:left="4581" w:hanging="360"/>
      </w:pPr>
      <w:rPr>
        <w:rFonts w:ascii="Symbol" w:hAnsi="Symbol" w:hint="default"/>
      </w:rPr>
    </w:lvl>
    <w:lvl w:ilvl="4" w:tplc="1B4C88C0" w:tentative="1">
      <w:start w:val="1"/>
      <w:numFmt w:val="bullet"/>
      <w:lvlText w:val="o"/>
      <w:lvlJc w:val="left"/>
      <w:pPr>
        <w:tabs>
          <w:tab w:val="num" w:pos="5301"/>
        </w:tabs>
        <w:ind w:left="5301" w:hanging="360"/>
      </w:pPr>
      <w:rPr>
        <w:rFonts w:ascii="Courier New" w:hAnsi="Courier New" w:hint="default"/>
      </w:rPr>
    </w:lvl>
    <w:lvl w:ilvl="5" w:tplc="A860E536" w:tentative="1">
      <w:start w:val="1"/>
      <w:numFmt w:val="bullet"/>
      <w:lvlText w:val=""/>
      <w:lvlJc w:val="left"/>
      <w:pPr>
        <w:tabs>
          <w:tab w:val="num" w:pos="6021"/>
        </w:tabs>
        <w:ind w:left="6021" w:hanging="360"/>
      </w:pPr>
      <w:rPr>
        <w:rFonts w:ascii="Wingdings" w:hAnsi="Wingdings" w:hint="default"/>
      </w:rPr>
    </w:lvl>
    <w:lvl w:ilvl="6" w:tplc="FB360A32" w:tentative="1">
      <w:start w:val="1"/>
      <w:numFmt w:val="bullet"/>
      <w:lvlText w:val=""/>
      <w:lvlJc w:val="left"/>
      <w:pPr>
        <w:tabs>
          <w:tab w:val="num" w:pos="6741"/>
        </w:tabs>
        <w:ind w:left="6741" w:hanging="360"/>
      </w:pPr>
      <w:rPr>
        <w:rFonts w:ascii="Symbol" w:hAnsi="Symbol" w:hint="default"/>
      </w:rPr>
    </w:lvl>
    <w:lvl w:ilvl="7" w:tplc="8B98BE9E" w:tentative="1">
      <w:start w:val="1"/>
      <w:numFmt w:val="bullet"/>
      <w:lvlText w:val="o"/>
      <w:lvlJc w:val="left"/>
      <w:pPr>
        <w:tabs>
          <w:tab w:val="num" w:pos="7461"/>
        </w:tabs>
        <w:ind w:left="7461" w:hanging="360"/>
      </w:pPr>
      <w:rPr>
        <w:rFonts w:ascii="Courier New" w:hAnsi="Courier New" w:hint="default"/>
      </w:rPr>
    </w:lvl>
    <w:lvl w:ilvl="8" w:tplc="5AD63E46" w:tentative="1">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75550C96"/>
    <w:multiLevelType w:val="hybridMultilevel"/>
    <w:tmpl w:val="F314F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A2093F"/>
    <w:multiLevelType w:val="hybridMultilevel"/>
    <w:tmpl w:val="C184A06C"/>
    <w:lvl w:ilvl="0" w:tplc="EB7C9B36">
      <w:start w:val="1"/>
      <w:numFmt w:val="bullet"/>
      <w:lvlText w:val=""/>
      <w:lvlJc w:val="left"/>
      <w:pPr>
        <w:ind w:left="1440" w:hanging="360"/>
      </w:pPr>
      <w:rPr>
        <w:rFonts w:ascii="Symbol" w:hAnsi="Symbol"/>
      </w:rPr>
    </w:lvl>
    <w:lvl w:ilvl="1" w:tplc="0A7819DE">
      <w:start w:val="1"/>
      <w:numFmt w:val="bullet"/>
      <w:lvlText w:val=""/>
      <w:lvlJc w:val="left"/>
      <w:pPr>
        <w:ind w:left="1440" w:hanging="360"/>
      </w:pPr>
      <w:rPr>
        <w:rFonts w:ascii="Symbol" w:hAnsi="Symbol"/>
      </w:rPr>
    </w:lvl>
    <w:lvl w:ilvl="2" w:tplc="C9707AB4">
      <w:start w:val="1"/>
      <w:numFmt w:val="bullet"/>
      <w:lvlText w:val=""/>
      <w:lvlJc w:val="left"/>
      <w:pPr>
        <w:ind w:left="1440" w:hanging="360"/>
      </w:pPr>
      <w:rPr>
        <w:rFonts w:ascii="Symbol" w:hAnsi="Symbol"/>
      </w:rPr>
    </w:lvl>
    <w:lvl w:ilvl="3" w:tplc="EFD44B3E">
      <w:start w:val="1"/>
      <w:numFmt w:val="bullet"/>
      <w:lvlText w:val=""/>
      <w:lvlJc w:val="left"/>
      <w:pPr>
        <w:ind w:left="1440" w:hanging="360"/>
      </w:pPr>
      <w:rPr>
        <w:rFonts w:ascii="Symbol" w:hAnsi="Symbol"/>
      </w:rPr>
    </w:lvl>
    <w:lvl w:ilvl="4" w:tplc="EB0E322C">
      <w:start w:val="1"/>
      <w:numFmt w:val="bullet"/>
      <w:lvlText w:val=""/>
      <w:lvlJc w:val="left"/>
      <w:pPr>
        <w:ind w:left="1440" w:hanging="360"/>
      </w:pPr>
      <w:rPr>
        <w:rFonts w:ascii="Symbol" w:hAnsi="Symbol"/>
      </w:rPr>
    </w:lvl>
    <w:lvl w:ilvl="5" w:tplc="11DA1D2C">
      <w:start w:val="1"/>
      <w:numFmt w:val="bullet"/>
      <w:lvlText w:val=""/>
      <w:lvlJc w:val="left"/>
      <w:pPr>
        <w:ind w:left="1440" w:hanging="360"/>
      </w:pPr>
      <w:rPr>
        <w:rFonts w:ascii="Symbol" w:hAnsi="Symbol"/>
      </w:rPr>
    </w:lvl>
    <w:lvl w:ilvl="6" w:tplc="9FA057CA">
      <w:start w:val="1"/>
      <w:numFmt w:val="bullet"/>
      <w:lvlText w:val=""/>
      <w:lvlJc w:val="left"/>
      <w:pPr>
        <w:ind w:left="1440" w:hanging="360"/>
      </w:pPr>
      <w:rPr>
        <w:rFonts w:ascii="Symbol" w:hAnsi="Symbol"/>
      </w:rPr>
    </w:lvl>
    <w:lvl w:ilvl="7" w:tplc="7528F690">
      <w:start w:val="1"/>
      <w:numFmt w:val="bullet"/>
      <w:lvlText w:val=""/>
      <w:lvlJc w:val="left"/>
      <w:pPr>
        <w:ind w:left="1440" w:hanging="360"/>
      </w:pPr>
      <w:rPr>
        <w:rFonts w:ascii="Symbol" w:hAnsi="Symbol"/>
      </w:rPr>
    </w:lvl>
    <w:lvl w:ilvl="8" w:tplc="78445A70">
      <w:start w:val="1"/>
      <w:numFmt w:val="bullet"/>
      <w:lvlText w:val=""/>
      <w:lvlJc w:val="left"/>
      <w:pPr>
        <w:ind w:left="1440" w:hanging="360"/>
      </w:pPr>
      <w:rPr>
        <w:rFonts w:ascii="Symbol" w:hAnsi="Symbol"/>
      </w:rPr>
    </w:lvl>
  </w:abstractNum>
  <w:abstractNum w:abstractNumId="2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D81B1E"/>
    <w:multiLevelType w:val="hybridMultilevel"/>
    <w:tmpl w:val="2A963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E013A9B"/>
    <w:multiLevelType w:val="hybridMultilevel"/>
    <w:tmpl w:val="2D823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8229538">
    <w:abstractNumId w:val="19"/>
  </w:num>
  <w:num w:numId="2" w16cid:durableId="491413087">
    <w:abstractNumId w:val="26"/>
  </w:num>
  <w:num w:numId="3" w16cid:durableId="91509002">
    <w:abstractNumId w:val="23"/>
  </w:num>
  <w:num w:numId="4" w16cid:durableId="1416777754">
    <w:abstractNumId w:val="11"/>
  </w:num>
  <w:num w:numId="5" w16cid:durableId="672415033">
    <w:abstractNumId w:val="2"/>
  </w:num>
  <w:num w:numId="6" w16cid:durableId="1638995636">
    <w:abstractNumId w:val="0"/>
  </w:num>
  <w:num w:numId="7" w16cid:durableId="712461302">
    <w:abstractNumId w:val="17"/>
  </w:num>
  <w:num w:numId="8" w16cid:durableId="579825274">
    <w:abstractNumId w:val="3"/>
  </w:num>
  <w:num w:numId="9" w16cid:durableId="2135976077">
    <w:abstractNumId w:val="5"/>
  </w:num>
  <w:num w:numId="10" w16cid:durableId="1326980634">
    <w:abstractNumId w:val="24"/>
  </w:num>
  <w:num w:numId="11" w16cid:durableId="1341393845">
    <w:abstractNumId w:val="10"/>
  </w:num>
  <w:num w:numId="12" w16cid:durableId="1031229899">
    <w:abstractNumId w:val="1"/>
  </w:num>
  <w:num w:numId="13" w16cid:durableId="290671350">
    <w:abstractNumId w:val="16"/>
  </w:num>
  <w:num w:numId="14" w16cid:durableId="953832187">
    <w:abstractNumId w:val="8"/>
  </w:num>
  <w:num w:numId="15" w16cid:durableId="1315064719">
    <w:abstractNumId w:val="27"/>
  </w:num>
  <w:num w:numId="16" w16cid:durableId="684401202">
    <w:abstractNumId w:val="28"/>
  </w:num>
  <w:num w:numId="17" w16cid:durableId="1795826669">
    <w:abstractNumId w:val="13"/>
  </w:num>
  <w:num w:numId="18" w16cid:durableId="1802839749">
    <w:abstractNumId w:val="22"/>
  </w:num>
  <w:num w:numId="19" w16cid:durableId="466822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753716">
    <w:abstractNumId w:val="25"/>
  </w:num>
  <w:num w:numId="21" w16cid:durableId="1617592282">
    <w:abstractNumId w:val="18"/>
  </w:num>
  <w:num w:numId="22" w16cid:durableId="1698504560">
    <w:abstractNumId w:val="12"/>
  </w:num>
  <w:num w:numId="23" w16cid:durableId="1379626955">
    <w:abstractNumId w:val="21"/>
  </w:num>
  <w:num w:numId="24" w16cid:durableId="747383577">
    <w:abstractNumId w:val="6"/>
  </w:num>
  <w:num w:numId="25" w16cid:durableId="439222686">
    <w:abstractNumId w:val="20"/>
  </w:num>
  <w:num w:numId="26" w16cid:durableId="1219896900">
    <w:abstractNumId w:val="7"/>
  </w:num>
  <w:num w:numId="27" w16cid:durableId="2020043933">
    <w:abstractNumId w:val="9"/>
  </w:num>
  <w:num w:numId="28" w16cid:durableId="1644771555">
    <w:abstractNumId w:val="15"/>
  </w:num>
  <w:num w:numId="29" w16cid:durableId="211905788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fr-CH" w:vendorID="64" w:dllVersion="0" w:nlCheck="1" w:checkStyle="0"/>
  <w:activeWritingStyle w:appName="MSWord" w:lang="de-CH" w:vendorID="64" w:dllVersion="0" w:nlCheck="1" w:checkStyle="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DB"/>
    <w:rsid w:val="0000024A"/>
    <w:rsid w:val="00001B46"/>
    <w:rsid w:val="00001D9B"/>
    <w:rsid w:val="00001F66"/>
    <w:rsid w:val="000027F2"/>
    <w:rsid w:val="0000367D"/>
    <w:rsid w:val="0000376C"/>
    <w:rsid w:val="000037B1"/>
    <w:rsid w:val="00004D33"/>
    <w:rsid w:val="00004D80"/>
    <w:rsid w:val="00004F41"/>
    <w:rsid w:val="00005DA1"/>
    <w:rsid w:val="00005ED3"/>
    <w:rsid w:val="00007539"/>
    <w:rsid w:val="00010994"/>
    <w:rsid w:val="00010B90"/>
    <w:rsid w:val="00010F43"/>
    <w:rsid w:val="00011D72"/>
    <w:rsid w:val="000129DF"/>
    <w:rsid w:val="00012A7D"/>
    <w:rsid w:val="00012E32"/>
    <w:rsid w:val="00012F91"/>
    <w:rsid w:val="00014485"/>
    <w:rsid w:val="00015717"/>
    <w:rsid w:val="00015E95"/>
    <w:rsid w:val="00015EC4"/>
    <w:rsid w:val="00016A7B"/>
    <w:rsid w:val="00016EB7"/>
    <w:rsid w:val="000170AC"/>
    <w:rsid w:val="0001797F"/>
    <w:rsid w:val="0001798E"/>
    <w:rsid w:val="00017CD5"/>
    <w:rsid w:val="00021439"/>
    <w:rsid w:val="00021C5F"/>
    <w:rsid w:val="00022069"/>
    <w:rsid w:val="000222AA"/>
    <w:rsid w:val="00022A31"/>
    <w:rsid w:val="000231D7"/>
    <w:rsid w:val="00023873"/>
    <w:rsid w:val="0002486B"/>
    <w:rsid w:val="00024FF5"/>
    <w:rsid w:val="00025D68"/>
    <w:rsid w:val="00026036"/>
    <w:rsid w:val="00026264"/>
    <w:rsid w:val="000265CA"/>
    <w:rsid w:val="00026F2B"/>
    <w:rsid w:val="000270EE"/>
    <w:rsid w:val="00027876"/>
    <w:rsid w:val="00030037"/>
    <w:rsid w:val="000302DB"/>
    <w:rsid w:val="00030327"/>
    <w:rsid w:val="00030583"/>
    <w:rsid w:val="00031996"/>
    <w:rsid w:val="000320FA"/>
    <w:rsid w:val="00032393"/>
    <w:rsid w:val="000331DC"/>
    <w:rsid w:val="0003328B"/>
    <w:rsid w:val="00033C0F"/>
    <w:rsid w:val="00034106"/>
    <w:rsid w:val="0003487B"/>
    <w:rsid w:val="000351EE"/>
    <w:rsid w:val="00035542"/>
    <w:rsid w:val="00035DCD"/>
    <w:rsid w:val="0003689A"/>
    <w:rsid w:val="000368E2"/>
    <w:rsid w:val="00036D70"/>
    <w:rsid w:val="00040A7B"/>
    <w:rsid w:val="00040DB2"/>
    <w:rsid w:val="00041DD9"/>
    <w:rsid w:val="00041F4A"/>
    <w:rsid w:val="00042373"/>
    <w:rsid w:val="00042F55"/>
    <w:rsid w:val="000433CE"/>
    <w:rsid w:val="00043CD0"/>
    <w:rsid w:val="00044044"/>
    <w:rsid w:val="00045B1A"/>
    <w:rsid w:val="00045E3E"/>
    <w:rsid w:val="000461F7"/>
    <w:rsid w:val="00046327"/>
    <w:rsid w:val="000468C3"/>
    <w:rsid w:val="000479B7"/>
    <w:rsid w:val="00051197"/>
    <w:rsid w:val="00051490"/>
    <w:rsid w:val="000514D1"/>
    <w:rsid w:val="000517AD"/>
    <w:rsid w:val="00051CCE"/>
    <w:rsid w:val="00052322"/>
    <w:rsid w:val="00052B9F"/>
    <w:rsid w:val="00052BE4"/>
    <w:rsid w:val="00053416"/>
    <w:rsid w:val="000550C9"/>
    <w:rsid w:val="00055847"/>
    <w:rsid w:val="00056D78"/>
    <w:rsid w:val="00056E7F"/>
    <w:rsid w:val="00057000"/>
    <w:rsid w:val="00057568"/>
    <w:rsid w:val="00057A84"/>
    <w:rsid w:val="0006115D"/>
    <w:rsid w:val="00061C7A"/>
    <w:rsid w:val="00061EF3"/>
    <w:rsid w:val="00062C5E"/>
    <w:rsid w:val="000633F5"/>
    <w:rsid w:val="00063E95"/>
    <w:rsid w:val="00064229"/>
    <w:rsid w:val="00064A89"/>
    <w:rsid w:val="00064A8C"/>
    <w:rsid w:val="000653EA"/>
    <w:rsid w:val="00071870"/>
    <w:rsid w:val="00071DCE"/>
    <w:rsid w:val="00073013"/>
    <w:rsid w:val="000731A9"/>
    <w:rsid w:val="00073C96"/>
    <w:rsid w:val="00074314"/>
    <w:rsid w:val="000750D4"/>
    <w:rsid w:val="000756EE"/>
    <w:rsid w:val="00076133"/>
    <w:rsid w:val="000766CF"/>
    <w:rsid w:val="00076A74"/>
    <w:rsid w:val="00076FF2"/>
    <w:rsid w:val="0007784B"/>
    <w:rsid w:val="0008092C"/>
    <w:rsid w:val="00081C73"/>
    <w:rsid w:val="000824B1"/>
    <w:rsid w:val="00083DDF"/>
    <w:rsid w:val="00083FAF"/>
    <w:rsid w:val="00084A12"/>
    <w:rsid w:val="00084D89"/>
    <w:rsid w:val="00084F27"/>
    <w:rsid w:val="0008556A"/>
    <w:rsid w:val="00085931"/>
    <w:rsid w:val="000861FA"/>
    <w:rsid w:val="000864E9"/>
    <w:rsid w:val="00087473"/>
    <w:rsid w:val="00090127"/>
    <w:rsid w:val="00092B21"/>
    <w:rsid w:val="00092D79"/>
    <w:rsid w:val="00092F1A"/>
    <w:rsid w:val="00093A4B"/>
    <w:rsid w:val="000946D9"/>
    <w:rsid w:val="000948BC"/>
    <w:rsid w:val="00094C7D"/>
    <w:rsid w:val="00095F87"/>
    <w:rsid w:val="000961FB"/>
    <w:rsid w:val="0009626D"/>
    <w:rsid w:val="000963F3"/>
    <w:rsid w:val="00097C4B"/>
    <w:rsid w:val="000A04A7"/>
    <w:rsid w:val="000A11EB"/>
    <w:rsid w:val="000A14E0"/>
    <w:rsid w:val="000A1B59"/>
    <w:rsid w:val="000A258F"/>
    <w:rsid w:val="000A27D7"/>
    <w:rsid w:val="000A34F1"/>
    <w:rsid w:val="000A3520"/>
    <w:rsid w:val="000A48CC"/>
    <w:rsid w:val="000A491B"/>
    <w:rsid w:val="000A53D4"/>
    <w:rsid w:val="000A556B"/>
    <w:rsid w:val="000A5AC5"/>
    <w:rsid w:val="000A5B58"/>
    <w:rsid w:val="000A69AD"/>
    <w:rsid w:val="000A7CCB"/>
    <w:rsid w:val="000B0B6B"/>
    <w:rsid w:val="000B0BA1"/>
    <w:rsid w:val="000B0C59"/>
    <w:rsid w:val="000B0C64"/>
    <w:rsid w:val="000B13CC"/>
    <w:rsid w:val="000B1740"/>
    <w:rsid w:val="000B1882"/>
    <w:rsid w:val="000B273D"/>
    <w:rsid w:val="000B2A40"/>
    <w:rsid w:val="000B2AF6"/>
    <w:rsid w:val="000B38AC"/>
    <w:rsid w:val="000B38C5"/>
    <w:rsid w:val="000B3C12"/>
    <w:rsid w:val="000B3E14"/>
    <w:rsid w:val="000B4281"/>
    <w:rsid w:val="000B4668"/>
    <w:rsid w:val="000B48E4"/>
    <w:rsid w:val="000B4A6C"/>
    <w:rsid w:val="000B5CA9"/>
    <w:rsid w:val="000B6CE5"/>
    <w:rsid w:val="000B6D08"/>
    <w:rsid w:val="000B718A"/>
    <w:rsid w:val="000C25E0"/>
    <w:rsid w:val="000C2714"/>
    <w:rsid w:val="000C5EBC"/>
    <w:rsid w:val="000C6D73"/>
    <w:rsid w:val="000C7F0E"/>
    <w:rsid w:val="000D03BB"/>
    <w:rsid w:val="000D0B8E"/>
    <w:rsid w:val="000D1244"/>
    <w:rsid w:val="000D1FF7"/>
    <w:rsid w:val="000D204A"/>
    <w:rsid w:val="000D2D26"/>
    <w:rsid w:val="000D3105"/>
    <w:rsid w:val="000D33BE"/>
    <w:rsid w:val="000D3E11"/>
    <w:rsid w:val="000D4D1F"/>
    <w:rsid w:val="000D504D"/>
    <w:rsid w:val="000D57BF"/>
    <w:rsid w:val="000D5A94"/>
    <w:rsid w:val="000D5B18"/>
    <w:rsid w:val="000D648B"/>
    <w:rsid w:val="000D68CD"/>
    <w:rsid w:val="000D6B5F"/>
    <w:rsid w:val="000D6D79"/>
    <w:rsid w:val="000D76EC"/>
    <w:rsid w:val="000D78B0"/>
    <w:rsid w:val="000D7976"/>
    <w:rsid w:val="000D7E70"/>
    <w:rsid w:val="000E0596"/>
    <w:rsid w:val="000E06BA"/>
    <w:rsid w:val="000E097F"/>
    <w:rsid w:val="000E1004"/>
    <w:rsid w:val="000E100C"/>
    <w:rsid w:val="000E189D"/>
    <w:rsid w:val="000E1D20"/>
    <w:rsid w:val="000E1EBA"/>
    <w:rsid w:val="000E1F23"/>
    <w:rsid w:val="000E36B3"/>
    <w:rsid w:val="000E375A"/>
    <w:rsid w:val="000E3ADB"/>
    <w:rsid w:val="000E4B79"/>
    <w:rsid w:val="000E4D04"/>
    <w:rsid w:val="000E5A62"/>
    <w:rsid w:val="000E61D5"/>
    <w:rsid w:val="000E665B"/>
    <w:rsid w:val="000E7438"/>
    <w:rsid w:val="000E7544"/>
    <w:rsid w:val="000E7755"/>
    <w:rsid w:val="000F0690"/>
    <w:rsid w:val="000F0731"/>
    <w:rsid w:val="000F076F"/>
    <w:rsid w:val="000F0A73"/>
    <w:rsid w:val="000F1243"/>
    <w:rsid w:val="000F145C"/>
    <w:rsid w:val="000F21DE"/>
    <w:rsid w:val="000F2378"/>
    <w:rsid w:val="000F262B"/>
    <w:rsid w:val="000F2C09"/>
    <w:rsid w:val="000F4217"/>
    <w:rsid w:val="000F4BAE"/>
    <w:rsid w:val="000F5D06"/>
    <w:rsid w:val="000F6513"/>
    <w:rsid w:val="000F6592"/>
    <w:rsid w:val="000F69F4"/>
    <w:rsid w:val="000F6E72"/>
    <w:rsid w:val="000F6F9A"/>
    <w:rsid w:val="000F71C9"/>
    <w:rsid w:val="000F7A2A"/>
    <w:rsid w:val="000F7BC0"/>
    <w:rsid w:val="0010041B"/>
    <w:rsid w:val="001006BD"/>
    <w:rsid w:val="00102A3B"/>
    <w:rsid w:val="00102F13"/>
    <w:rsid w:val="0010387B"/>
    <w:rsid w:val="00103925"/>
    <w:rsid w:val="00103BC5"/>
    <w:rsid w:val="00104202"/>
    <w:rsid w:val="00104282"/>
    <w:rsid w:val="00104B14"/>
    <w:rsid w:val="00104BE9"/>
    <w:rsid w:val="00104F8D"/>
    <w:rsid w:val="0010501D"/>
    <w:rsid w:val="00105A9B"/>
    <w:rsid w:val="001064D6"/>
    <w:rsid w:val="00106E99"/>
    <w:rsid w:val="00106F65"/>
    <w:rsid w:val="00106FFE"/>
    <w:rsid w:val="00110207"/>
    <w:rsid w:val="00110BEC"/>
    <w:rsid w:val="001111DB"/>
    <w:rsid w:val="00112B20"/>
    <w:rsid w:val="00112FA7"/>
    <w:rsid w:val="00113017"/>
    <w:rsid w:val="001132E6"/>
    <w:rsid w:val="00113E04"/>
    <w:rsid w:val="001141D2"/>
    <w:rsid w:val="00114214"/>
    <w:rsid w:val="00114A30"/>
    <w:rsid w:val="00114A33"/>
    <w:rsid w:val="0011529C"/>
    <w:rsid w:val="001154FA"/>
    <w:rsid w:val="00115AD7"/>
    <w:rsid w:val="00116040"/>
    <w:rsid w:val="0011704C"/>
    <w:rsid w:val="001179D1"/>
    <w:rsid w:val="001179F3"/>
    <w:rsid w:val="00117BEF"/>
    <w:rsid w:val="00120A86"/>
    <w:rsid w:val="00120AC9"/>
    <w:rsid w:val="00121560"/>
    <w:rsid w:val="0012160E"/>
    <w:rsid w:val="001219DF"/>
    <w:rsid w:val="001221C2"/>
    <w:rsid w:val="00123D7B"/>
    <w:rsid w:val="00123E8C"/>
    <w:rsid w:val="00124008"/>
    <w:rsid w:val="00124383"/>
    <w:rsid w:val="00125646"/>
    <w:rsid w:val="00125ACE"/>
    <w:rsid w:val="00125CD0"/>
    <w:rsid w:val="00126E2C"/>
    <w:rsid w:val="00127000"/>
    <w:rsid w:val="00127012"/>
    <w:rsid w:val="001276E1"/>
    <w:rsid w:val="00127B70"/>
    <w:rsid w:val="00127E8F"/>
    <w:rsid w:val="0013052F"/>
    <w:rsid w:val="00131BF2"/>
    <w:rsid w:val="00131DFA"/>
    <w:rsid w:val="00131F41"/>
    <w:rsid w:val="00132956"/>
    <w:rsid w:val="00132BE1"/>
    <w:rsid w:val="00133498"/>
    <w:rsid w:val="00133FE4"/>
    <w:rsid w:val="001341BD"/>
    <w:rsid w:val="00134CFB"/>
    <w:rsid w:val="001352EE"/>
    <w:rsid w:val="0013547D"/>
    <w:rsid w:val="0013567C"/>
    <w:rsid w:val="001356CF"/>
    <w:rsid w:val="00135748"/>
    <w:rsid w:val="00136963"/>
    <w:rsid w:val="00137CB1"/>
    <w:rsid w:val="00137EFF"/>
    <w:rsid w:val="0014048E"/>
    <w:rsid w:val="00140B1C"/>
    <w:rsid w:val="00140D66"/>
    <w:rsid w:val="00140E3A"/>
    <w:rsid w:val="0014113B"/>
    <w:rsid w:val="00141427"/>
    <w:rsid w:val="0014294D"/>
    <w:rsid w:val="00142D79"/>
    <w:rsid w:val="001439F6"/>
    <w:rsid w:val="00143E0B"/>
    <w:rsid w:val="00144AC9"/>
    <w:rsid w:val="001466DD"/>
    <w:rsid w:val="00146E58"/>
    <w:rsid w:val="00147076"/>
    <w:rsid w:val="001509F4"/>
    <w:rsid w:val="00150E15"/>
    <w:rsid w:val="00150F57"/>
    <w:rsid w:val="001514FC"/>
    <w:rsid w:val="00151B09"/>
    <w:rsid w:val="001521CA"/>
    <w:rsid w:val="00152FC0"/>
    <w:rsid w:val="00153326"/>
    <w:rsid w:val="001534A3"/>
    <w:rsid w:val="0015351E"/>
    <w:rsid w:val="001539BB"/>
    <w:rsid w:val="001541B0"/>
    <w:rsid w:val="00154416"/>
    <w:rsid w:val="001548E2"/>
    <w:rsid w:val="00154CBE"/>
    <w:rsid w:val="001551E1"/>
    <w:rsid w:val="00155257"/>
    <w:rsid w:val="001562EE"/>
    <w:rsid w:val="00157C5D"/>
    <w:rsid w:val="00157EBC"/>
    <w:rsid w:val="0016063B"/>
    <w:rsid w:val="00160BC8"/>
    <w:rsid w:val="001611BF"/>
    <w:rsid w:val="0016170A"/>
    <w:rsid w:val="00161795"/>
    <w:rsid w:val="00162614"/>
    <w:rsid w:val="00162BB1"/>
    <w:rsid w:val="00163352"/>
    <w:rsid w:val="001636D1"/>
    <w:rsid w:val="00163CA1"/>
    <w:rsid w:val="00163FB7"/>
    <w:rsid w:val="00165030"/>
    <w:rsid w:val="00165688"/>
    <w:rsid w:val="001657CA"/>
    <w:rsid w:val="00165921"/>
    <w:rsid w:val="001660C0"/>
    <w:rsid w:val="001670F1"/>
    <w:rsid w:val="00167D39"/>
    <w:rsid w:val="001707B6"/>
    <w:rsid w:val="0017131E"/>
    <w:rsid w:val="001713A3"/>
    <w:rsid w:val="0017147E"/>
    <w:rsid w:val="00171F14"/>
    <w:rsid w:val="00173464"/>
    <w:rsid w:val="0017513D"/>
    <w:rsid w:val="00175294"/>
    <w:rsid w:val="00175F1E"/>
    <w:rsid w:val="001760E6"/>
    <w:rsid w:val="00177157"/>
    <w:rsid w:val="0017793D"/>
    <w:rsid w:val="00180286"/>
    <w:rsid w:val="00181061"/>
    <w:rsid w:val="0018127D"/>
    <w:rsid w:val="001819D7"/>
    <w:rsid w:val="00181FD3"/>
    <w:rsid w:val="001820ED"/>
    <w:rsid w:val="001831C1"/>
    <w:rsid w:val="00183FED"/>
    <w:rsid w:val="00184B1E"/>
    <w:rsid w:val="00185F36"/>
    <w:rsid w:val="00186733"/>
    <w:rsid w:val="00186A45"/>
    <w:rsid w:val="00186B10"/>
    <w:rsid w:val="0018755F"/>
    <w:rsid w:val="001878E2"/>
    <w:rsid w:val="00190F49"/>
    <w:rsid w:val="00192040"/>
    <w:rsid w:val="00192542"/>
    <w:rsid w:val="00192EBF"/>
    <w:rsid w:val="0019305C"/>
    <w:rsid w:val="0019315F"/>
    <w:rsid w:val="00193BCF"/>
    <w:rsid w:val="0019412B"/>
    <w:rsid w:val="00194972"/>
    <w:rsid w:val="00194C0D"/>
    <w:rsid w:val="00194D2F"/>
    <w:rsid w:val="00194E3E"/>
    <w:rsid w:val="00195822"/>
    <w:rsid w:val="00195C6B"/>
    <w:rsid w:val="0019708F"/>
    <w:rsid w:val="001A0420"/>
    <w:rsid w:val="001A0D0E"/>
    <w:rsid w:val="001A1C6C"/>
    <w:rsid w:val="001A1CD8"/>
    <w:rsid w:val="001A275B"/>
    <w:rsid w:val="001A276F"/>
    <w:rsid w:val="001A2BEA"/>
    <w:rsid w:val="001A303A"/>
    <w:rsid w:val="001A33FF"/>
    <w:rsid w:val="001A3E18"/>
    <w:rsid w:val="001A417C"/>
    <w:rsid w:val="001A4539"/>
    <w:rsid w:val="001A45E4"/>
    <w:rsid w:val="001A542F"/>
    <w:rsid w:val="001A603D"/>
    <w:rsid w:val="001A7019"/>
    <w:rsid w:val="001A76C8"/>
    <w:rsid w:val="001A7C9A"/>
    <w:rsid w:val="001B0F12"/>
    <w:rsid w:val="001B12FD"/>
    <w:rsid w:val="001B15A3"/>
    <w:rsid w:val="001B1A0D"/>
    <w:rsid w:val="001B1E08"/>
    <w:rsid w:val="001B1FD6"/>
    <w:rsid w:val="001B27A4"/>
    <w:rsid w:val="001B29A7"/>
    <w:rsid w:val="001B38ED"/>
    <w:rsid w:val="001B3962"/>
    <w:rsid w:val="001B4289"/>
    <w:rsid w:val="001B49BA"/>
    <w:rsid w:val="001B4C02"/>
    <w:rsid w:val="001B5601"/>
    <w:rsid w:val="001B5BAF"/>
    <w:rsid w:val="001B6A46"/>
    <w:rsid w:val="001B6BA0"/>
    <w:rsid w:val="001B6BA4"/>
    <w:rsid w:val="001C04CA"/>
    <w:rsid w:val="001C10E4"/>
    <w:rsid w:val="001C2553"/>
    <w:rsid w:val="001C25C9"/>
    <w:rsid w:val="001C3856"/>
    <w:rsid w:val="001C41DE"/>
    <w:rsid w:val="001C4535"/>
    <w:rsid w:val="001C4615"/>
    <w:rsid w:val="001C4B77"/>
    <w:rsid w:val="001C78E2"/>
    <w:rsid w:val="001D0C90"/>
    <w:rsid w:val="001D1B5A"/>
    <w:rsid w:val="001D2437"/>
    <w:rsid w:val="001D4810"/>
    <w:rsid w:val="001D51AD"/>
    <w:rsid w:val="001D5F4F"/>
    <w:rsid w:val="001D75B2"/>
    <w:rsid w:val="001D7CB2"/>
    <w:rsid w:val="001E0D27"/>
    <w:rsid w:val="001E12FC"/>
    <w:rsid w:val="001E17D3"/>
    <w:rsid w:val="001E2410"/>
    <w:rsid w:val="001E2528"/>
    <w:rsid w:val="001E2D30"/>
    <w:rsid w:val="001E3406"/>
    <w:rsid w:val="001E35B6"/>
    <w:rsid w:val="001E36C3"/>
    <w:rsid w:val="001E42CC"/>
    <w:rsid w:val="001E43FD"/>
    <w:rsid w:val="001E5B38"/>
    <w:rsid w:val="001E5E7B"/>
    <w:rsid w:val="001E5F35"/>
    <w:rsid w:val="001E67EB"/>
    <w:rsid w:val="001E74A0"/>
    <w:rsid w:val="001E7A35"/>
    <w:rsid w:val="001E7B00"/>
    <w:rsid w:val="001F026B"/>
    <w:rsid w:val="001F0BBC"/>
    <w:rsid w:val="001F14E2"/>
    <w:rsid w:val="001F183D"/>
    <w:rsid w:val="001F199C"/>
    <w:rsid w:val="001F1AF7"/>
    <w:rsid w:val="001F28D1"/>
    <w:rsid w:val="001F2984"/>
    <w:rsid w:val="001F382E"/>
    <w:rsid w:val="001F419E"/>
    <w:rsid w:val="001F4422"/>
    <w:rsid w:val="001F47F5"/>
    <w:rsid w:val="001F4914"/>
    <w:rsid w:val="001F4A29"/>
    <w:rsid w:val="001F5AD5"/>
    <w:rsid w:val="001F5C37"/>
    <w:rsid w:val="001F5E40"/>
    <w:rsid w:val="001F671B"/>
    <w:rsid w:val="001F7215"/>
    <w:rsid w:val="001F74DB"/>
    <w:rsid w:val="001F7524"/>
    <w:rsid w:val="001F7714"/>
    <w:rsid w:val="001F7A4F"/>
    <w:rsid w:val="001F7C09"/>
    <w:rsid w:val="00200024"/>
    <w:rsid w:val="0020042A"/>
    <w:rsid w:val="00200E93"/>
    <w:rsid w:val="00201A25"/>
    <w:rsid w:val="00203F62"/>
    <w:rsid w:val="00204563"/>
    <w:rsid w:val="0020489D"/>
    <w:rsid w:val="002058BD"/>
    <w:rsid w:val="002059AF"/>
    <w:rsid w:val="00205DE4"/>
    <w:rsid w:val="00206DC7"/>
    <w:rsid w:val="00207578"/>
    <w:rsid w:val="0020762A"/>
    <w:rsid w:val="00212A5F"/>
    <w:rsid w:val="0021346D"/>
    <w:rsid w:val="0021389A"/>
    <w:rsid w:val="002139E2"/>
    <w:rsid w:val="00213BD6"/>
    <w:rsid w:val="00213C8F"/>
    <w:rsid w:val="00213E72"/>
    <w:rsid w:val="002142EF"/>
    <w:rsid w:val="00214BE9"/>
    <w:rsid w:val="00214FBA"/>
    <w:rsid w:val="0021566F"/>
    <w:rsid w:val="00220997"/>
    <w:rsid w:val="00221C6C"/>
    <w:rsid w:val="0022253A"/>
    <w:rsid w:val="00222838"/>
    <w:rsid w:val="00222F2B"/>
    <w:rsid w:val="00222F31"/>
    <w:rsid w:val="00223CFB"/>
    <w:rsid w:val="00225EC8"/>
    <w:rsid w:val="002261E8"/>
    <w:rsid w:val="002272D9"/>
    <w:rsid w:val="00230407"/>
    <w:rsid w:val="002312E8"/>
    <w:rsid w:val="002314F5"/>
    <w:rsid w:val="0023206F"/>
    <w:rsid w:val="002335A2"/>
    <w:rsid w:val="00233DAE"/>
    <w:rsid w:val="00234451"/>
    <w:rsid w:val="002344FD"/>
    <w:rsid w:val="00235558"/>
    <w:rsid w:val="00235CDA"/>
    <w:rsid w:val="00235E51"/>
    <w:rsid w:val="002367A6"/>
    <w:rsid w:val="00236F07"/>
    <w:rsid w:val="00237155"/>
    <w:rsid w:val="0023729E"/>
    <w:rsid w:val="00237D3E"/>
    <w:rsid w:val="002407CF"/>
    <w:rsid w:val="00240836"/>
    <w:rsid w:val="00240B77"/>
    <w:rsid w:val="0024159D"/>
    <w:rsid w:val="00242018"/>
    <w:rsid w:val="002422A5"/>
    <w:rsid w:val="0024265F"/>
    <w:rsid w:val="002427C2"/>
    <w:rsid w:val="0024297C"/>
    <w:rsid w:val="00243135"/>
    <w:rsid w:val="002436E6"/>
    <w:rsid w:val="00243B81"/>
    <w:rsid w:val="00244EA7"/>
    <w:rsid w:val="00245170"/>
    <w:rsid w:val="0024601A"/>
    <w:rsid w:val="00246BE3"/>
    <w:rsid w:val="00246EBA"/>
    <w:rsid w:val="002476B3"/>
    <w:rsid w:val="00247741"/>
    <w:rsid w:val="00247B8E"/>
    <w:rsid w:val="00250983"/>
    <w:rsid w:val="00250D30"/>
    <w:rsid w:val="0025177F"/>
    <w:rsid w:val="002518C2"/>
    <w:rsid w:val="00253FEE"/>
    <w:rsid w:val="00254309"/>
    <w:rsid w:val="00255880"/>
    <w:rsid w:val="00255D1C"/>
    <w:rsid w:val="00256A61"/>
    <w:rsid w:val="00256AB4"/>
    <w:rsid w:val="00256AB9"/>
    <w:rsid w:val="0025780C"/>
    <w:rsid w:val="002602E0"/>
    <w:rsid w:val="00261EC9"/>
    <w:rsid w:val="0026282B"/>
    <w:rsid w:val="00262915"/>
    <w:rsid w:val="00263412"/>
    <w:rsid w:val="00264185"/>
    <w:rsid w:val="00264344"/>
    <w:rsid w:val="00265585"/>
    <w:rsid w:val="0026652A"/>
    <w:rsid w:val="00266589"/>
    <w:rsid w:val="00266E70"/>
    <w:rsid w:val="00266ECE"/>
    <w:rsid w:val="00267081"/>
    <w:rsid w:val="0026771E"/>
    <w:rsid w:val="00270E2A"/>
    <w:rsid w:val="002712B3"/>
    <w:rsid w:val="00271468"/>
    <w:rsid w:val="00271821"/>
    <w:rsid w:val="00273048"/>
    <w:rsid w:val="00273A35"/>
    <w:rsid w:val="00275632"/>
    <w:rsid w:val="00276885"/>
    <w:rsid w:val="00277EDE"/>
    <w:rsid w:val="00280170"/>
    <w:rsid w:val="002808F8"/>
    <w:rsid w:val="00280F03"/>
    <w:rsid w:val="00281241"/>
    <w:rsid w:val="00281FB6"/>
    <w:rsid w:val="002826D1"/>
    <w:rsid w:val="0028275E"/>
    <w:rsid w:val="00282E28"/>
    <w:rsid w:val="002844A9"/>
    <w:rsid w:val="00284647"/>
    <w:rsid w:val="00284C4E"/>
    <w:rsid w:val="00284E22"/>
    <w:rsid w:val="0028514D"/>
    <w:rsid w:val="002869C8"/>
    <w:rsid w:val="0028712E"/>
    <w:rsid w:val="00287669"/>
    <w:rsid w:val="00287805"/>
    <w:rsid w:val="00287F90"/>
    <w:rsid w:val="002909F1"/>
    <w:rsid w:val="00291B0A"/>
    <w:rsid w:val="0029210E"/>
    <w:rsid w:val="0029263C"/>
    <w:rsid w:val="00292BB1"/>
    <w:rsid w:val="00293A76"/>
    <w:rsid w:val="00293C91"/>
    <w:rsid w:val="0029412D"/>
    <w:rsid w:val="0029460C"/>
    <w:rsid w:val="002953EB"/>
    <w:rsid w:val="00295758"/>
    <w:rsid w:val="00296120"/>
    <w:rsid w:val="00296266"/>
    <w:rsid w:val="002965CA"/>
    <w:rsid w:val="00297220"/>
    <w:rsid w:val="00297781"/>
    <w:rsid w:val="002A13FE"/>
    <w:rsid w:val="002A1D95"/>
    <w:rsid w:val="002A1F0C"/>
    <w:rsid w:val="002A1FFD"/>
    <w:rsid w:val="002A2348"/>
    <w:rsid w:val="002A26A6"/>
    <w:rsid w:val="002A2784"/>
    <w:rsid w:val="002A2D4A"/>
    <w:rsid w:val="002A2F8F"/>
    <w:rsid w:val="002A42DB"/>
    <w:rsid w:val="002A43C0"/>
    <w:rsid w:val="002A592D"/>
    <w:rsid w:val="002A5D53"/>
    <w:rsid w:val="002A6874"/>
    <w:rsid w:val="002A725A"/>
    <w:rsid w:val="002A7C41"/>
    <w:rsid w:val="002B025F"/>
    <w:rsid w:val="002B10B1"/>
    <w:rsid w:val="002B122E"/>
    <w:rsid w:val="002B16E0"/>
    <w:rsid w:val="002B1A4E"/>
    <w:rsid w:val="002B1F0E"/>
    <w:rsid w:val="002B30E3"/>
    <w:rsid w:val="002B3330"/>
    <w:rsid w:val="002B384F"/>
    <w:rsid w:val="002B3D75"/>
    <w:rsid w:val="002B4C6B"/>
    <w:rsid w:val="002B4DD2"/>
    <w:rsid w:val="002B58F5"/>
    <w:rsid w:val="002B6148"/>
    <w:rsid w:val="002B7135"/>
    <w:rsid w:val="002B780B"/>
    <w:rsid w:val="002B7D78"/>
    <w:rsid w:val="002B7E98"/>
    <w:rsid w:val="002C0CB9"/>
    <w:rsid w:val="002C1692"/>
    <w:rsid w:val="002C1EDF"/>
    <w:rsid w:val="002C29C8"/>
    <w:rsid w:val="002C2B5F"/>
    <w:rsid w:val="002C2BA2"/>
    <w:rsid w:val="002C2FEA"/>
    <w:rsid w:val="002C4575"/>
    <w:rsid w:val="002C45C1"/>
    <w:rsid w:val="002C4667"/>
    <w:rsid w:val="002C4A2E"/>
    <w:rsid w:val="002C7830"/>
    <w:rsid w:val="002D026D"/>
    <w:rsid w:val="002D18D8"/>
    <w:rsid w:val="002D24A5"/>
    <w:rsid w:val="002D3C81"/>
    <w:rsid w:val="002D4C0C"/>
    <w:rsid w:val="002D5D88"/>
    <w:rsid w:val="002D6138"/>
    <w:rsid w:val="002D6CD0"/>
    <w:rsid w:val="002D75D3"/>
    <w:rsid w:val="002D7D72"/>
    <w:rsid w:val="002E0366"/>
    <w:rsid w:val="002E06E2"/>
    <w:rsid w:val="002E1714"/>
    <w:rsid w:val="002E1F91"/>
    <w:rsid w:val="002E305F"/>
    <w:rsid w:val="002E30AD"/>
    <w:rsid w:val="002E3177"/>
    <w:rsid w:val="002E325D"/>
    <w:rsid w:val="002E33F2"/>
    <w:rsid w:val="002E5265"/>
    <w:rsid w:val="002E56CA"/>
    <w:rsid w:val="002E61A4"/>
    <w:rsid w:val="002E7134"/>
    <w:rsid w:val="002E73F1"/>
    <w:rsid w:val="002E7557"/>
    <w:rsid w:val="002E7743"/>
    <w:rsid w:val="002F0B16"/>
    <w:rsid w:val="002F0E8D"/>
    <w:rsid w:val="002F12F0"/>
    <w:rsid w:val="002F2BAF"/>
    <w:rsid w:val="002F36DB"/>
    <w:rsid w:val="002F36F6"/>
    <w:rsid w:val="002F3CFA"/>
    <w:rsid w:val="002F43F4"/>
    <w:rsid w:val="002F4AD7"/>
    <w:rsid w:val="002F5629"/>
    <w:rsid w:val="002F5704"/>
    <w:rsid w:val="002F5732"/>
    <w:rsid w:val="002F57DB"/>
    <w:rsid w:val="002F622C"/>
    <w:rsid w:val="002F6898"/>
    <w:rsid w:val="002F6B95"/>
    <w:rsid w:val="002F763B"/>
    <w:rsid w:val="002F78B9"/>
    <w:rsid w:val="002F79DD"/>
    <w:rsid w:val="003000C6"/>
    <w:rsid w:val="0030029A"/>
    <w:rsid w:val="00300D6F"/>
    <w:rsid w:val="00300DC5"/>
    <w:rsid w:val="0030120C"/>
    <w:rsid w:val="00301E4E"/>
    <w:rsid w:val="00301E53"/>
    <w:rsid w:val="00303174"/>
    <w:rsid w:val="003035E9"/>
    <w:rsid w:val="00303710"/>
    <w:rsid w:val="003044D1"/>
    <w:rsid w:val="00304641"/>
    <w:rsid w:val="00304A98"/>
    <w:rsid w:val="003051AE"/>
    <w:rsid w:val="003053DA"/>
    <w:rsid w:val="00305A58"/>
    <w:rsid w:val="00305FC6"/>
    <w:rsid w:val="003062C3"/>
    <w:rsid w:val="00306461"/>
    <w:rsid w:val="003073B1"/>
    <w:rsid w:val="00310E95"/>
    <w:rsid w:val="0031100A"/>
    <w:rsid w:val="00311E9E"/>
    <w:rsid w:val="00312610"/>
    <w:rsid w:val="003126D6"/>
    <w:rsid w:val="00312A67"/>
    <w:rsid w:val="00315A7B"/>
    <w:rsid w:val="00315E5A"/>
    <w:rsid w:val="0031600E"/>
    <w:rsid w:val="00316278"/>
    <w:rsid w:val="003164F4"/>
    <w:rsid w:val="00316535"/>
    <w:rsid w:val="00316CE6"/>
    <w:rsid w:val="00317431"/>
    <w:rsid w:val="003217F2"/>
    <w:rsid w:val="003218D9"/>
    <w:rsid w:val="003226C4"/>
    <w:rsid w:val="00322748"/>
    <w:rsid w:val="003233D5"/>
    <w:rsid w:val="00323575"/>
    <w:rsid w:val="00323983"/>
    <w:rsid w:val="00323C11"/>
    <w:rsid w:val="00325385"/>
    <w:rsid w:val="00325924"/>
    <w:rsid w:val="00325D44"/>
    <w:rsid w:val="003266BF"/>
    <w:rsid w:val="00326EFF"/>
    <w:rsid w:val="003274B1"/>
    <w:rsid w:val="00327CB0"/>
    <w:rsid w:val="00330A5E"/>
    <w:rsid w:val="0033109B"/>
    <w:rsid w:val="0033150F"/>
    <w:rsid w:val="00331AAB"/>
    <w:rsid w:val="0033212A"/>
    <w:rsid w:val="00332ABE"/>
    <w:rsid w:val="003336F5"/>
    <w:rsid w:val="003337BF"/>
    <w:rsid w:val="00333FB9"/>
    <w:rsid w:val="00334B98"/>
    <w:rsid w:val="00334CEF"/>
    <w:rsid w:val="0033593C"/>
    <w:rsid w:val="00335A5C"/>
    <w:rsid w:val="00335F73"/>
    <w:rsid w:val="00335FF8"/>
    <w:rsid w:val="0033606E"/>
    <w:rsid w:val="00337435"/>
    <w:rsid w:val="00341C04"/>
    <w:rsid w:val="00344863"/>
    <w:rsid w:val="00344D98"/>
    <w:rsid w:val="00346971"/>
    <w:rsid w:val="00347EF4"/>
    <w:rsid w:val="00350BDF"/>
    <w:rsid w:val="00352206"/>
    <w:rsid w:val="00352343"/>
    <w:rsid w:val="00352416"/>
    <w:rsid w:val="0035254B"/>
    <w:rsid w:val="003548B9"/>
    <w:rsid w:val="003550DE"/>
    <w:rsid w:val="0035528D"/>
    <w:rsid w:val="003555CC"/>
    <w:rsid w:val="00356805"/>
    <w:rsid w:val="00356819"/>
    <w:rsid w:val="00356978"/>
    <w:rsid w:val="003569EC"/>
    <w:rsid w:val="00356AE2"/>
    <w:rsid w:val="0035729C"/>
    <w:rsid w:val="00357B1B"/>
    <w:rsid w:val="003601EC"/>
    <w:rsid w:val="00360200"/>
    <w:rsid w:val="003610A8"/>
    <w:rsid w:val="003619B3"/>
    <w:rsid w:val="003619D0"/>
    <w:rsid w:val="003630B9"/>
    <w:rsid w:val="00363972"/>
    <w:rsid w:val="0036450C"/>
    <w:rsid w:val="00364D1A"/>
    <w:rsid w:val="003651B4"/>
    <w:rsid w:val="00370EBF"/>
    <w:rsid w:val="0037122E"/>
    <w:rsid w:val="00371230"/>
    <w:rsid w:val="003724E9"/>
    <w:rsid w:val="00372870"/>
    <w:rsid w:val="003729AA"/>
    <w:rsid w:val="00373B4E"/>
    <w:rsid w:val="00374712"/>
    <w:rsid w:val="00375B98"/>
    <w:rsid w:val="00375D89"/>
    <w:rsid w:val="00375EE2"/>
    <w:rsid w:val="00376953"/>
    <w:rsid w:val="00376956"/>
    <w:rsid w:val="00380657"/>
    <w:rsid w:val="003808EA"/>
    <w:rsid w:val="003814BC"/>
    <w:rsid w:val="00382240"/>
    <w:rsid w:val="00383599"/>
    <w:rsid w:val="00383C1A"/>
    <w:rsid w:val="00384044"/>
    <w:rsid w:val="00384133"/>
    <w:rsid w:val="0038421C"/>
    <w:rsid w:val="00384D60"/>
    <w:rsid w:val="0038541A"/>
    <w:rsid w:val="00385486"/>
    <w:rsid w:val="00385F12"/>
    <w:rsid w:val="00386048"/>
    <w:rsid w:val="003863E9"/>
    <w:rsid w:val="003865DB"/>
    <w:rsid w:val="00387809"/>
    <w:rsid w:val="00387B32"/>
    <w:rsid w:val="00391629"/>
    <w:rsid w:val="00392084"/>
    <w:rsid w:val="00392849"/>
    <w:rsid w:val="00392921"/>
    <w:rsid w:val="00393508"/>
    <w:rsid w:val="00393919"/>
    <w:rsid w:val="00393986"/>
    <w:rsid w:val="00394E3A"/>
    <w:rsid w:val="003950CE"/>
    <w:rsid w:val="0039534A"/>
    <w:rsid w:val="003958F0"/>
    <w:rsid w:val="003960AB"/>
    <w:rsid w:val="00397A18"/>
    <w:rsid w:val="00397CED"/>
    <w:rsid w:val="00397F98"/>
    <w:rsid w:val="00397FE2"/>
    <w:rsid w:val="003A008F"/>
    <w:rsid w:val="003A03A9"/>
    <w:rsid w:val="003A043B"/>
    <w:rsid w:val="003A0DB4"/>
    <w:rsid w:val="003A159A"/>
    <w:rsid w:val="003A2F45"/>
    <w:rsid w:val="003A3271"/>
    <w:rsid w:val="003A34AA"/>
    <w:rsid w:val="003A3804"/>
    <w:rsid w:val="003A3B6D"/>
    <w:rsid w:val="003A3C16"/>
    <w:rsid w:val="003A4299"/>
    <w:rsid w:val="003A542D"/>
    <w:rsid w:val="003A57E7"/>
    <w:rsid w:val="003A5EEC"/>
    <w:rsid w:val="003A5F1A"/>
    <w:rsid w:val="003A7FEC"/>
    <w:rsid w:val="003B06E9"/>
    <w:rsid w:val="003B0886"/>
    <w:rsid w:val="003B09C3"/>
    <w:rsid w:val="003B0AB6"/>
    <w:rsid w:val="003B0D14"/>
    <w:rsid w:val="003B0EC3"/>
    <w:rsid w:val="003B20C6"/>
    <w:rsid w:val="003B3259"/>
    <w:rsid w:val="003B5310"/>
    <w:rsid w:val="003B575B"/>
    <w:rsid w:val="003B596E"/>
    <w:rsid w:val="003B61DA"/>
    <w:rsid w:val="003B65FE"/>
    <w:rsid w:val="003B6BE8"/>
    <w:rsid w:val="003B6EB5"/>
    <w:rsid w:val="003B7172"/>
    <w:rsid w:val="003B7889"/>
    <w:rsid w:val="003C156A"/>
    <w:rsid w:val="003C396D"/>
    <w:rsid w:val="003C4DF5"/>
    <w:rsid w:val="003C514E"/>
    <w:rsid w:val="003C5247"/>
    <w:rsid w:val="003C580C"/>
    <w:rsid w:val="003C5E03"/>
    <w:rsid w:val="003C66CC"/>
    <w:rsid w:val="003C6A64"/>
    <w:rsid w:val="003C765D"/>
    <w:rsid w:val="003C7822"/>
    <w:rsid w:val="003C7AF5"/>
    <w:rsid w:val="003D0DAA"/>
    <w:rsid w:val="003D171A"/>
    <w:rsid w:val="003D2AE5"/>
    <w:rsid w:val="003D3B26"/>
    <w:rsid w:val="003D48A3"/>
    <w:rsid w:val="003D48D8"/>
    <w:rsid w:val="003D49CA"/>
    <w:rsid w:val="003D4E78"/>
    <w:rsid w:val="003D55CB"/>
    <w:rsid w:val="003D5BC9"/>
    <w:rsid w:val="003D6889"/>
    <w:rsid w:val="003D6D87"/>
    <w:rsid w:val="003D71FF"/>
    <w:rsid w:val="003D771B"/>
    <w:rsid w:val="003D7D94"/>
    <w:rsid w:val="003E0989"/>
    <w:rsid w:val="003E0D5C"/>
    <w:rsid w:val="003E0E9C"/>
    <w:rsid w:val="003E109C"/>
    <w:rsid w:val="003E1E51"/>
    <w:rsid w:val="003E20D5"/>
    <w:rsid w:val="003E27A2"/>
    <w:rsid w:val="003E2AC4"/>
    <w:rsid w:val="003E354D"/>
    <w:rsid w:val="003E35B1"/>
    <w:rsid w:val="003E4294"/>
    <w:rsid w:val="003E458E"/>
    <w:rsid w:val="003E4B48"/>
    <w:rsid w:val="003E4FFE"/>
    <w:rsid w:val="003E60AA"/>
    <w:rsid w:val="003E67AF"/>
    <w:rsid w:val="003E79C9"/>
    <w:rsid w:val="003E7D36"/>
    <w:rsid w:val="003F0362"/>
    <w:rsid w:val="003F0E96"/>
    <w:rsid w:val="003F0EF8"/>
    <w:rsid w:val="003F1193"/>
    <w:rsid w:val="003F1D87"/>
    <w:rsid w:val="003F342A"/>
    <w:rsid w:val="003F4E26"/>
    <w:rsid w:val="003F51B0"/>
    <w:rsid w:val="003F5325"/>
    <w:rsid w:val="003F604C"/>
    <w:rsid w:val="003F682A"/>
    <w:rsid w:val="003F685B"/>
    <w:rsid w:val="003F6B21"/>
    <w:rsid w:val="003F6E03"/>
    <w:rsid w:val="003F7300"/>
    <w:rsid w:val="004006F4"/>
    <w:rsid w:val="0040077D"/>
    <w:rsid w:val="004008AF"/>
    <w:rsid w:val="00400BCB"/>
    <w:rsid w:val="00400F2A"/>
    <w:rsid w:val="0040103F"/>
    <w:rsid w:val="00401542"/>
    <w:rsid w:val="00401855"/>
    <w:rsid w:val="00401BD5"/>
    <w:rsid w:val="00401D04"/>
    <w:rsid w:val="004024F5"/>
    <w:rsid w:val="00403607"/>
    <w:rsid w:val="00403CE9"/>
    <w:rsid w:val="00403F5A"/>
    <w:rsid w:val="0040426B"/>
    <w:rsid w:val="00404273"/>
    <w:rsid w:val="0040505E"/>
    <w:rsid w:val="004053A2"/>
    <w:rsid w:val="00405E5A"/>
    <w:rsid w:val="00406DE5"/>
    <w:rsid w:val="00407578"/>
    <w:rsid w:val="00411A59"/>
    <w:rsid w:val="00413C2F"/>
    <w:rsid w:val="00413EDC"/>
    <w:rsid w:val="004150D9"/>
    <w:rsid w:val="004154EA"/>
    <w:rsid w:val="00415D26"/>
    <w:rsid w:val="0041602B"/>
    <w:rsid w:val="0041623C"/>
    <w:rsid w:val="0042049A"/>
    <w:rsid w:val="00420C9B"/>
    <w:rsid w:val="00420D41"/>
    <w:rsid w:val="00421068"/>
    <w:rsid w:val="004227C0"/>
    <w:rsid w:val="00422AEA"/>
    <w:rsid w:val="00422E04"/>
    <w:rsid w:val="00422E81"/>
    <w:rsid w:val="004236FF"/>
    <w:rsid w:val="00423C60"/>
    <w:rsid w:val="00424A98"/>
    <w:rsid w:val="00424B80"/>
    <w:rsid w:val="00425200"/>
    <w:rsid w:val="004255CB"/>
    <w:rsid w:val="0042608C"/>
    <w:rsid w:val="00426C08"/>
    <w:rsid w:val="00426E79"/>
    <w:rsid w:val="00427131"/>
    <w:rsid w:val="004278AD"/>
    <w:rsid w:val="004279E7"/>
    <w:rsid w:val="0043008A"/>
    <w:rsid w:val="00430A35"/>
    <w:rsid w:val="00430DA6"/>
    <w:rsid w:val="00431576"/>
    <w:rsid w:val="00432CC9"/>
    <w:rsid w:val="004338A1"/>
    <w:rsid w:val="00434A91"/>
    <w:rsid w:val="004350D7"/>
    <w:rsid w:val="0043598F"/>
    <w:rsid w:val="00436282"/>
    <w:rsid w:val="00436571"/>
    <w:rsid w:val="004401DC"/>
    <w:rsid w:val="0044083B"/>
    <w:rsid w:val="004432C0"/>
    <w:rsid w:val="004440C3"/>
    <w:rsid w:val="00445854"/>
    <w:rsid w:val="004459C7"/>
    <w:rsid w:val="00445D6B"/>
    <w:rsid w:val="00445D8B"/>
    <w:rsid w:val="004463C7"/>
    <w:rsid w:val="00446E78"/>
    <w:rsid w:val="00447B04"/>
    <w:rsid w:val="00450A52"/>
    <w:rsid w:val="00450CB4"/>
    <w:rsid w:val="0045100A"/>
    <w:rsid w:val="00451AA6"/>
    <w:rsid w:val="00451BB5"/>
    <w:rsid w:val="004520D4"/>
    <w:rsid w:val="004526D0"/>
    <w:rsid w:val="00452EEF"/>
    <w:rsid w:val="004536C8"/>
    <w:rsid w:val="004544A0"/>
    <w:rsid w:val="004553F6"/>
    <w:rsid w:val="0045561B"/>
    <w:rsid w:val="004557EB"/>
    <w:rsid w:val="00455895"/>
    <w:rsid w:val="0045685B"/>
    <w:rsid w:val="004574F8"/>
    <w:rsid w:val="00457C8B"/>
    <w:rsid w:val="00457E8F"/>
    <w:rsid w:val="004601FA"/>
    <w:rsid w:val="00460487"/>
    <w:rsid w:val="004609C7"/>
    <w:rsid w:val="00461C79"/>
    <w:rsid w:val="00462246"/>
    <w:rsid w:val="00462373"/>
    <w:rsid w:val="0046255D"/>
    <w:rsid w:val="00462926"/>
    <w:rsid w:val="00462A99"/>
    <w:rsid w:val="00462F3D"/>
    <w:rsid w:val="0046376D"/>
    <w:rsid w:val="00463AF5"/>
    <w:rsid w:val="004643D6"/>
    <w:rsid w:val="004656FF"/>
    <w:rsid w:val="00465C04"/>
    <w:rsid w:val="00466326"/>
    <w:rsid w:val="00467110"/>
    <w:rsid w:val="004674E5"/>
    <w:rsid w:val="00467E60"/>
    <w:rsid w:val="00471383"/>
    <w:rsid w:val="004716D9"/>
    <w:rsid w:val="00471A51"/>
    <w:rsid w:val="00471DC6"/>
    <w:rsid w:val="0047274E"/>
    <w:rsid w:val="004728F1"/>
    <w:rsid w:val="00473743"/>
    <w:rsid w:val="00473B11"/>
    <w:rsid w:val="00474321"/>
    <w:rsid w:val="00474DF9"/>
    <w:rsid w:val="00475B05"/>
    <w:rsid w:val="00477323"/>
    <w:rsid w:val="0047743C"/>
    <w:rsid w:val="00477FA4"/>
    <w:rsid w:val="004803E4"/>
    <w:rsid w:val="004818C4"/>
    <w:rsid w:val="00482177"/>
    <w:rsid w:val="004828E0"/>
    <w:rsid w:val="00482932"/>
    <w:rsid w:val="00483219"/>
    <w:rsid w:val="004836CB"/>
    <w:rsid w:val="00483A89"/>
    <w:rsid w:val="00484237"/>
    <w:rsid w:val="0048429E"/>
    <w:rsid w:val="00484C03"/>
    <w:rsid w:val="00485101"/>
    <w:rsid w:val="00485256"/>
    <w:rsid w:val="00485727"/>
    <w:rsid w:val="004859E3"/>
    <w:rsid w:val="004864B2"/>
    <w:rsid w:val="00486CA7"/>
    <w:rsid w:val="0048741E"/>
    <w:rsid w:val="00490317"/>
    <w:rsid w:val="004905E1"/>
    <w:rsid w:val="004909D5"/>
    <w:rsid w:val="004912A7"/>
    <w:rsid w:val="00491A7F"/>
    <w:rsid w:val="004922CE"/>
    <w:rsid w:val="00492B48"/>
    <w:rsid w:val="00492D0E"/>
    <w:rsid w:val="0049341E"/>
    <w:rsid w:val="00493556"/>
    <w:rsid w:val="00493599"/>
    <w:rsid w:val="004936DE"/>
    <w:rsid w:val="00495394"/>
    <w:rsid w:val="00495EA0"/>
    <w:rsid w:val="00496B1C"/>
    <w:rsid w:val="00497027"/>
    <w:rsid w:val="0049766A"/>
    <w:rsid w:val="0049768C"/>
    <w:rsid w:val="00497962"/>
    <w:rsid w:val="004A2701"/>
    <w:rsid w:val="004A2B18"/>
    <w:rsid w:val="004A338B"/>
    <w:rsid w:val="004A3A2B"/>
    <w:rsid w:val="004A47F2"/>
    <w:rsid w:val="004A4E4A"/>
    <w:rsid w:val="004A4F1E"/>
    <w:rsid w:val="004A585C"/>
    <w:rsid w:val="004A660A"/>
    <w:rsid w:val="004A76C7"/>
    <w:rsid w:val="004A7C57"/>
    <w:rsid w:val="004B0E33"/>
    <w:rsid w:val="004B110D"/>
    <w:rsid w:val="004B172E"/>
    <w:rsid w:val="004B2562"/>
    <w:rsid w:val="004B3D7B"/>
    <w:rsid w:val="004B3F3C"/>
    <w:rsid w:val="004B3FCB"/>
    <w:rsid w:val="004B4267"/>
    <w:rsid w:val="004B4D28"/>
    <w:rsid w:val="004B5A4C"/>
    <w:rsid w:val="004B65DC"/>
    <w:rsid w:val="004B6BA1"/>
    <w:rsid w:val="004C20B0"/>
    <w:rsid w:val="004C222C"/>
    <w:rsid w:val="004C25D7"/>
    <w:rsid w:val="004C26CA"/>
    <w:rsid w:val="004C294F"/>
    <w:rsid w:val="004C2EEE"/>
    <w:rsid w:val="004C394F"/>
    <w:rsid w:val="004C3E3F"/>
    <w:rsid w:val="004C3E9A"/>
    <w:rsid w:val="004C43CE"/>
    <w:rsid w:val="004C47EF"/>
    <w:rsid w:val="004C5514"/>
    <w:rsid w:val="004C5812"/>
    <w:rsid w:val="004C5BBC"/>
    <w:rsid w:val="004C5C1C"/>
    <w:rsid w:val="004C7147"/>
    <w:rsid w:val="004C7314"/>
    <w:rsid w:val="004C755E"/>
    <w:rsid w:val="004D0300"/>
    <w:rsid w:val="004D04A8"/>
    <w:rsid w:val="004D16AD"/>
    <w:rsid w:val="004D2029"/>
    <w:rsid w:val="004D2BA9"/>
    <w:rsid w:val="004D2FD8"/>
    <w:rsid w:val="004D3054"/>
    <w:rsid w:val="004D30DB"/>
    <w:rsid w:val="004D3434"/>
    <w:rsid w:val="004D4101"/>
    <w:rsid w:val="004D447F"/>
    <w:rsid w:val="004D49AF"/>
    <w:rsid w:val="004D4A74"/>
    <w:rsid w:val="004D4FBF"/>
    <w:rsid w:val="004D5458"/>
    <w:rsid w:val="004D548C"/>
    <w:rsid w:val="004D5F8B"/>
    <w:rsid w:val="004D66F1"/>
    <w:rsid w:val="004E0AFF"/>
    <w:rsid w:val="004E0C64"/>
    <w:rsid w:val="004E1942"/>
    <w:rsid w:val="004E207E"/>
    <w:rsid w:val="004E25B0"/>
    <w:rsid w:val="004E2CEE"/>
    <w:rsid w:val="004E2DFB"/>
    <w:rsid w:val="004E3635"/>
    <w:rsid w:val="004E36DC"/>
    <w:rsid w:val="004E390E"/>
    <w:rsid w:val="004E3C92"/>
    <w:rsid w:val="004E3E1A"/>
    <w:rsid w:val="004E3F14"/>
    <w:rsid w:val="004E43F5"/>
    <w:rsid w:val="004E44D8"/>
    <w:rsid w:val="004E4856"/>
    <w:rsid w:val="004E4FAD"/>
    <w:rsid w:val="004E5771"/>
    <w:rsid w:val="004E6534"/>
    <w:rsid w:val="004E7725"/>
    <w:rsid w:val="004E7E9F"/>
    <w:rsid w:val="004E7F9F"/>
    <w:rsid w:val="004F1181"/>
    <w:rsid w:val="004F1F4F"/>
    <w:rsid w:val="004F2141"/>
    <w:rsid w:val="004F24C3"/>
    <w:rsid w:val="004F2E9B"/>
    <w:rsid w:val="004F3489"/>
    <w:rsid w:val="004F42C4"/>
    <w:rsid w:val="004F4E9E"/>
    <w:rsid w:val="004F52CD"/>
    <w:rsid w:val="004F54E9"/>
    <w:rsid w:val="004F54FA"/>
    <w:rsid w:val="004F5F9C"/>
    <w:rsid w:val="004F62B8"/>
    <w:rsid w:val="004F6F54"/>
    <w:rsid w:val="004F6F72"/>
    <w:rsid w:val="004F7181"/>
    <w:rsid w:val="004F7D49"/>
    <w:rsid w:val="005011C5"/>
    <w:rsid w:val="00501416"/>
    <w:rsid w:val="00501F59"/>
    <w:rsid w:val="00502556"/>
    <w:rsid w:val="00502DB9"/>
    <w:rsid w:val="005041D3"/>
    <w:rsid w:val="00504EBC"/>
    <w:rsid w:val="00504EF2"/>
    <w:rsid w:val="00504F69"/>
    <w:rsid w:val="00505007"/>
    <w:rsid w:val="0050513C"/>
    <w:rsid w:val="0050681C"/>
    <w:rsid w:val="005072D8"/>
    <w:rsid w:val="005072E4"/>
    <w:rsid w:val="005107A4"/>
    <w:rsid w:val="00510900"/>
    <w:rsid w:val="00510933"/>
    <w:rsid w:val="00511458"/>
    <w:rsid w:val="005121F0"/>
    <w:rsid w:val="00512260"/>
    <w:rsid w:val="00512DBB"/>
    <w:rsid w:val="005137D3"/>
    <w:rsid w:val="005146EE"/>
    <w:rsid w:val="00514B22"/>
    <w:rsid w:val="005150DC"/>
    <w:rsid w:val="00515509"/>
    <w:rsid w:val="00515E17"/>
    <w:rsid w:val="00515F1C"/>
    <w:rsid w:val="00516A73"/>
    <w:rsid w:val="00517DF0"/>
    <w:rsid w:val="00520147"/>
    <w:rsid w:val="00520A06"/>
    <w:rsid w:val="00520C57"/>
    <w:rsid w:val="00520CA3"/>
    <w:rsid w:val="00520F99"/>
    <w:rsid w:val="00521412"/>
    <w:rsid w:val="0052169B"/>
    <w:rsid w:val="005217FE"/>
    <w:rsid w:val="00521859"/>
    <w:rsid w:val="00521F5C"/>
    <w:rsid w:val="005224E3"/>
    <w:rsid w:val="00522652"/>
    <w:rsid w:val="00523545"/>
    <w:rsid w:val="0052391F"/>
    <w:rsid w:val="005242CD"/>
    <w:rsid w:val="005245A0"/>
    <w:rsid w:val="00524FF9"/>
    <w:rsid w:val="005254A1"/>
    <w:rsid w:val="00526C1A"/>
    <w:rsid w:val="00527449"/>
    <w:rsid w:val="00527582"/>
    <w:rsid w:val="00527910"/>
    <w:rsid w:val="00527A27"/>
    <w:rsid w:val="00531131"/>
    <w:rsid w:val="00531E61"/>
    <w:rsid w:val="005325A0"/>
    <w:rsid w:val="005325DF"/>
    <w:rsid w:val="0053262F"/>
    <w:rsid w:val="00534329"/>
    <w:rsid w:val="0053479D"/>
    <w:rsid w:val="0053688E"/>
    <w:rsid w:val="00536B4A"/>
    <w:rsid w:val="00536F4F"/>
    <w:rsid w:val="00537FB7"/>
    <w:rsid w:val="005400DD"/>
    <w:rsid w:val="00541216"/>
    <w:rsid w:val="00543841"/>
    <w:rsid w:val="00543A15"/>
    <w:rsid w:val="00544309"/>
    <w:rsid w:val="005445C9"/>
    <w:rsid w:val="0054528D"/>
    <w:rsid w:val="00545885"/>
    <w:rsid w:val="00546231"/>
    <w:rsid w:val="00547084"/>
    <w:rsid w:val="0054798E"/>
    <w:rsid w:val="00547DC1"/>
    <w:rsid w:val="005503B7"/>
    <w:rsid w:val="0055041E"/>
    <w:rsid w:val="00550C6F"/>
    <w:rsid w:val="00551CEB"/>
    <w:rsid w:val="00551E01"/>
    <w:rsid w:val="00553366"/>
    <w:rsid w:val="0055464C"/>
    <w:rsid w:val="0055499E"/>
    <w:rsid w:val="00554EEB"/>
    <w:rsid w:val="0055599D"/>
    <w:rsid w:val="00556798"/>
    <w:rsid w:val="005573E6"/>
    <w:rsid w:val="005600F8"/>
    <w:rsid w:val="00560B44"/>
    <w:rsid w:val="005616AE"/>
    <w:rsid w:val="00562382"/>
    <w:rsid w:val="00562563"/>
    <w:rsid w:val="00562E53"/>
    <w:rsid w:val="00562E9D"/>
    <w:rsid w:val="00563184"/>
    <w:rsid w:val="005632C2"/>
    <w:rsid w:val="00563847"/>
    <w:rsid w:val="005641DD"/>
    <w:rsid w:val="005644BC"/>
    <w:rsid w:val="00565365"/>
    <w:rsid w:val="005653E2"/>
    <w:rsid w:val="00566C9C"/>
    <w:rsid w:val="005701B7"/>
    <w:rsid w:val="00570A1E"/>
    <w:rsid w:val="00571737"/>
    <w:rsid w:val="005718F9"/>
    <w:rsid w:val="005718FE"/>
    <w:rsid w:val="00572CF1"/>
    <w:rsid w:val="00572EB2"/>
    <w:rsid w:val="0057327F"/>
    <w:rsid w:val="0057476D"/>
    <w:rsid w:val="00574B06"/>
    <w:rsid w:val="00575DE0"/>
    <w:rsid w:val="005763FB"/>
    <w:rsid w:val="005770D7"/>
    <w:rsid w:val="00577367"/>
    <w:rsid w:val="005778F3"/>
    <w:rsid w:val="00577C58"/>
    <w:rsid w:val="0058054C"/>
    <w:rsid w:val="00580DD2"/>
    <w:rsid w:val="00581251"/>
    <w:rsid w:val="00581B94"/>
    <w:rsid w:val="00581F7F"/>
    <w:rsid w:val="005823A1"/>
    <w:rsid w:val="0058250F"/>
    <w:rsid w:val="00583489"/>
    <w:rsid w:val="00584835"/>
    <w:rsid w:val="00585530"/>
    <w:rsid w:val="00585F3A"/>
    <w:rsid w:val="005869DD"/>
    <w:rsid w:val="005906C9"/>
    <w:rsid w:val="00591247"/>
    <w:rsid w:val="005918F9"/>
    <w:rsid w:val="0059213B"/>
    <w:rsid w:val="00592AC0"/>
    <w:rsid w:val="00592DC8"/>
    <w:rsid w:val="0059353F"/>
    <w:rsid w:val="00593FAF"/>
    <w:rsid w:val="00594B1F"/>
    <w:rsid w:val="00597B96"/>
    <w:rsid w:val="005A0136"/>
    <w:rsid w:val="005A02B8"/>
    <w:rsid w:val="005A0CF2"/>
    <w:rsid w:val="005A0DE6"/>
    <w:rsid w:val="005A14E8"/>
    <w:rsid w:val="005A1609"/>
    <w:rsid w:val="005A179B"/>
    <w:rsid w:val="005A1D2F"/>
    <w:rsid w:val="005A3064"/>
    <w:rsid w:val="005A3107"/>
    <w:rsid w:val="005A4227"/>
    <w:rsid w:val="005A469F"/>
    <w:rsid w:val="005A49CB"/>
    <w:rsid w:val="005A5A5F"/>
    <w:rsid w:val="005A5DD5"/>
    <w:rsid w:val="005A71E8"/>
    <w:rsid w:val="005A76EA"/>
    <w:rsid w:val="005A7803"/>
    <w:rsid w:val="005A7ACE"/>
    <w:rsid w:val="005A7E73"/>
    <w:rsid w:val="005B04C8"/>
    <w:rsid w:val="005B12EE"/>
    <w:rsid w:val="005B150C"/>
    <w:rsid w:val="005B37DA"/>
    <w:rsid w:val="005B4CA0"/>
    <w:rsid w:val="005B5044"/>
    <w:rsid w:val="005B5AEE"/>
    <w:rsid w:val="005B688C"/>
    <w:rsid w:val="005B68C9"/>
    <w:rsid w:val="005B6E49"/>
    <w:rsid w:val="005B708A"/>
    <w:rsid w:val="005B7994"/>
    <w:rsid w:val="005C0ABD"/>
    <w:rsid w:val="005C11C4"/>
    <w:rsid w:val="005C1DF9"/>
    <w:rsid w:val="005C1E3E"/>
    <w:rsid w:val="005C20D5"/>
    <w:rsid w:val="005C243C"/>
    <w:rsid w:val="005C2668"/>
    <w:rsid w:val="005C2D30"/>
    <w:rsid w:val="005C3545"/>
    <w:rsid w:val="005C3769"/>
    <w:rsid w:val="005C3C83"/>
    <w:rsid w:val="005C4654"/>
    <w:rsid w:val="005C4E58"/>
    <w:rsid w:val="005C5147"/>
    <w:rsid w:val="005C5206"/>
    <w:rsid w:val="005C5A57"/>
    <w:rsid w:val="005C5EF8"/>
    <w:rsid w:val="005C715E"/>
    <w:rsid w:val="005C7344"/>
    <w:rsid w:val="005C747C"/>
    <w:rsid w:val="005D044B"/>
    <w:rsid w:val="005D109C"/>
    <w:rsid w:val="005D12D7"/>
    <w:rsid w:val="005D1624"/>
    <w:rsid w:val="005D1924"/>
    <w:rsid w:val="005D1E71"/>
    <w:rsid w:val="005D221C"/>
    <w:rsid w:val="005D2519"/>
    <w:rsid w:val="005D28FD"/>
    <w:rsid w:val="005D298D"/>
    <w:rsid w:val="005D2E07"/>
    <w:rsid w:val="005D2E4B"/>
    <w:rsid w:val="005D4AEC"/>
    <w:rsid w:val="005D4E23"/>
    <w:rsid w:val="005D5584"/>
    <w:rsid w:val="005D55C1"/>
    <w:rsid w:val="005D572D"/>
    <w:rsid w:val="005E0C78"/>
    <w:rsid w:val="005E1DC5"/>
    <w:rsid w:val="005E1EB7"/>
    <w:rsid w:val="005E216A"/>
    <w:rsid w:val="005E2973"/>
    <w:rsid w:val="005E4042"/>
    <w:rsid w:val="005E42DA"/>
    <w:rsid w:val="005E460C"/>
    <w:rsid w:val="005E4A9A"/>
    <w:rsid w:val="005E5FCA"/>
    <w:rsid w:val="005E61CE"/>
    <w:rsid w:val="005E62C2"/>
    <w:rsid w:val="005E6A61"/>
    <w:rsid w:val="005E6F78"/>
    <w:rsid w:val="005F160D"/>
    <w:rsid w:val="005F17FE"/>
    <w:rsid w:val="005F2B92"/>
    <w:rsid w:val="005F3487"/>
    <w:rsid w:val="005F3B22"/>
    <w:rsid w:val="005F44EA"/>
    <w:rsid w:val="005F4C05"/>
    <w:rsid w:val="005F6E44"/>
    <w:rsid w:val="005F78BF"/>
    <w:rsid w:val="0060142A"/>
    <w:rsid w:val="00601E71"/>
    <w:rsid w:val="00602260"/>
    <w:rsid w:val="00603CAA"/>
    <w:rsid w:val="00603E2B"/>
    <w:rsid w:val="0060470A"/>
    <w:rsid w:val="00604D5C"/>
    <w:rsid w:val="00604DD3"/>
    <w:rsid w:val="0060547A"/>
    <w:rsid w:val="00605AB3"/>
    <w:rsid w:val="00606BB6"/>
    <w:rsid w:val="00607529"/>
    <w:rsid w:val="00607D2E"/>
    <w:rsid w:val="00607D4A"/>
    <w:rsid w:val="00607E23"/>
    <w:rsid w:val="0061042F"/>
    <w:rsid w:val="006106DC"/>
    <w:rsid w:val="0061284F"/>
    <w:rsid w:val="006154FA"/>
    <w:rsid w:val="00615ACE"/>
    <w:rsid w:val="00615E6E"/>
    <w:rsid w:val="006162CC"/>
    <w:rsid w:val="00616489"/>
    <w:rsid w:val="006164B4"/>
    <w:rsid w:val="00617EB2"/>
    <w:rsid w:val="00620192"/>
    <w:rsid w:val="006205A6"/>
    <w:rsid w:val="006205A8"/>
    <w:rsid w:val="006213FB"/>
    <w:rsid w:val="00621F6A"/>
    <w:rsid w:val="0062205B"/>
    <w:rsid w:val="006222B7"/>
    <w:rsid w:val="00622730"/>
    <w:rsid w:val="006227D8"/>
    <w:rsid w:val="00622B7E"/>
    <w:rsid w:val="00622C59"/>
    <w:rsid w:val="00623E19"/>
    <w:rsid w:val="0062447B"/>
    <w:rsid w:val="006244EF"/>
    <w:rsid w:val="00624EB6"/>
    <w:rsid w:val="00625129"/>
    <w:rsid w:val="00626611"/>
    <w:rsid w:val="00626B73"/>
    <w:rsid w:val="00626E37"/>
    <w:rsid w:val="00627659"/>
    <w:rsid w:val="00627983"/>
    <w:rsid w:val="00627F33"/>
    <w:rsid w:val="006300C3"/>
    <w:rsid w:val="00631AD5"/>
    <w:rsid w:val="00632D43"/>
    <w:rsid w:val="00633869"/>
    <w:rsid w:val="00633A74"/>
    <w:rsid w:val="006341A3"/>
    <w:rsid w:val="00634BFB"/>
    <w:rsid w:val="00634E2F"/>
    <w:rsid w:val="00635047"/>
    <w:rsid w:val="0063527F"/>
    <w:rsid w:val="006354EF"/>
    <w:rsid w:val="00635506"/>
    <w:rsid w:val="00635F57"/>
    <w:rsid w:val="00636AB1"/>
    <w:rsid w:val="0064071A"/>
    <w:rsid w:val="006413EC"/>
    <w:rsid w:val="00641F97"/>
    <w:rsid w:val="00642412"/>
    <w:rsid w:val="006428F0"/>
    <w:rsid w:val="006437A2"/>
    <w:rsid w:val="0064546F"/>
    <w:rsid w:val="006456EF"/>
    <w:rsid w:val="00646923"/>
    <w:rsid w:val="00647F74"/>
    <w:rsid w:val="0065016A"/>
    <w:rsid w:val="00650766"/>
    <w:rsid w:val="00650933"/>
    <w:rsid w:val="00650A20"/>
    <w:rsid w:val="00651514"/>
    <w:rsid w:val="0065165B"/>
    <w:rsid w:val="00651A71"/>
    <w:rsid w:val="006526F2"/>
    <w:rsid w:val="00652DA0"/>
    <w:rsid w:val="00653051"/>
    <w:rsid w:val="00653068"/>
    <w:rsid w:val="00653E30"/>
    <w:rsid w:val="006545C3"/>
    <w:rsid w:val="006550DA"/>
    <w:rsid w:val="006564AC"/>
    <w:rsid w:val="00657A24"/>
    <w:rsid w:val="00657E39"/>
    <w:rsid w:val="00657EC3"/>
    <w:rsid w:val="00660469"/>
    <w:rsid w:val="006609B0"/>
    <w:rsid w:val="00660AF1"/>
    <w:rsid w:val="00661BEE"/>
    <w:rsid w:val="006637FE"/>
    <w:rsid w:val="0066396E"/>
    <w:rsid w:val="00664273"/>
    <w:rsid w:val="00664333"/>
    <w:rsid w:val="00664416"/>
    <w:rsid w:val="00664896"/>
    <w:rsid w:val="00665254"/>
    <w:rsid w:val="006652BC"/>
    <w:rsid w:val="00665B58"/>
    <w:rsid w:val="0066638A"/>
    <w:rsid w:val="00666F3D"/>
    <w:rsid w:val="0066735F"/>
    <w:rsid w:val="00670230"/>
    <w:rsid w:val="00670497"/>
    <w:rsid w:val="00670539"/>
    <w:rsid w:val="00671368"/>
    <w:rsid w:val="006714C3"/>
    <w:rsid w:val="00671A67"/>
    <w:rsid w:val="00671EAF"/>
    <w:rsid w:val="00671EB1"/>
    <w:rsid w:val="006733D5"/>
    <w:rsid w:val="00673738"/>
    <w:rsid w:val="00673989"/>
    <w:rsid w:val="00673C0A"/>
    <w:rsid w:val="006748B1"/>
    <w:rsid w:val="00675254"/>
    <w:rsid w:val="00675531"/>
    <w:rsid w:val="006770FF"/>
    <w:rsid w:val="00677517"/>
    <w:rsid w:val="0067756F"/>
    <w:rsid w:val="00677615"/>
    <w:rsid w:val="00677E33"/>
    <w:rsid w:val="0068029C"/>
    <w:rsid w:val="00680356"/>
    <w:rsid w:val="0068159E"/>
    <w:rsid w:val="00681872"/>
    <w:rsid w:val="00681F8D"/>
    <w:rsid w:val="006832A1"/>
    <w:rsid w:val="00683932"/>
    <w:rsid w:val="006841AD"/>
    <w:rsid w:val="00684298"/>
    <w:rsid w:val="00685689"/>
    <w:rsid w:val="006860CC"/>
    <w:rsid w:val="00686C1B"/>
    <w:rsid w:val="006879C4"/>
    <w:rsid w:val="00687A62"/>
    <w:rsid w:val="00687C55"/>
    <w:rsid w:val="00687C98"/>
    <w:rsid w:val="00687D4D"/>
    <w:rsid w:val="00690BC0"/>
    <w:rsid w:val="00690FD5"/>
    <w:rsid w:val="00692107"/>
    <w:rsid w:val="006934C4"/>
    <w:rsid w:val="006939BE"/>
    <w:rsid w:val="00693F57"/>
    <w:rsid w:val="0069466F"/>
    <w:rsid w:val="006947E9"/>
    <w:rsid w:val="00694935"/>
    <w:rsid w:val="00694ABB"/>
    <w:rsid w:val="00694FEE"/>
    <w:rsid w:val="0069549E"/>
    <w:rsid w:val="00695B97"/>
    <w:rsid w:val="00696125"/>
    <w:rsid w:val="00696178"/>
    <w:rsid w:val="00696592"/>
    <w:rsid w:val="00696712"/>
    <w:rsid w:val="00696C92"/>
    <w:rsid w:val="00697DB3"/>
    <w:rsid w:val="006A0C63"/>
    <w:rsid w:val="006A2AD2"/>
    <w:rsid w:val="006A2B00"/>
    <w:rsid w:val="006A2DBF"/>
    <w:rsid w:val="006A36DE"/>
    <w:rsid w:val="006A3F4C"/>
    <w:rsid w:val="006A5AAF"/>
    <w:rsid w:val="006A616B"/>
    <w:rsid w:val="006A6388"/>
    <w:rsid w:val="006A6B1E"/>
    <w:rsid w:val="006A76F5"/>
    <w:rsid w:val="006A7E1B"/>
    <w:rsid w:val="006B07FF"/>
    <w:rsid w:val="006B0F18"/>
    <w:rsid w:val="006B2399"/>
    <w:rsid w:val="006B2AF7"/>
    <w:rsid w:val="006B4EEA"/>
    <w:rsid w:val="006B5621"/>
    <w:rsid w:val="006B5711"/>
    <w:rsid w:val="006B5EE1"/>
    <w:rsid w:val="006B61D1"/>
    <w:rsid w:val="006B6340"/>
    <w:rsid w:val="006B71F6"/>
    <w:rsid w:val="006B7384"/>
    <w:rsid w:val="006B75B2"/>
    <w:rsid w:val="006C196A"/>
    <w:rsid w:val="006C1FD5"/>
    <w:rsid w:val="006C209C"/>
    <w:rsid w:val="006C394C"/>
    <w:rsid w:val="006C3E29"/>
    <w:rsid w:val="006C6E46"/>
    <w:rsid w:val="006C7219"/>
    <w:rsid w:val="006C7345"/>
    <w:rsid w:val="006D1580"/>
    <w:rsid w:val="006D1E94"/>
    <w:rsid w:val="006D25B1"/>
    <w:rsid w:val="006D2803"/>
    <w:rsid w:val="006D2C63"/>
    <w:rsid w:val="006D33B7"/>
    <w:rsid w:val="006D3A34"/>
    <w:rsid w:val="006D3E49"/>
    <w:rsid w:val="006D3F85"/>
    <w:rsid w:val="006D401A"/>
    <w:rsid w:val="006D4F53"/>
    <w:rsid w:val="006D4FDD"/>
    <w:rsid w:val="006D506E"/>
    <w:rsid w:val="006D524E"/>
    <w:rsid w:val="006D5EFB"/>
    <w:rsid w:val="006D621B"/>
    <w:rsid w:val="006D7F91"/>
    <w:rsid w:val="006E06DB"/>
    <w:rsid w:val="006E130E"/>
    <w:rsid w:val="006E17A5"/>
    <w:rsid w:val="006E1D1B"/>
    <w:rsid w:val="006E1D32"/>
    <w:rsid w:val="006E23B3"/>
    <w:rsid w:val="006E335A"/>
    <w:rsid w:val="006E4246"/>
    <w:rsid w:val="006E5E22"/>
    <w:rsid w:val="006E67A2"/>
    <w:rsid w:val="006E6B65"/>
    <w:rsid w:val="006E6B86"/>
    <w:rsid w:val="006E6D1E"/>
    <w:rsid w:val="006E71FD"/>
    <w:rsid w:val="006E74E9"/>
    <w:rsid w:val="006F06E4"/>
    <w:rsid w:val="006F0A06"/>
    <w:rsid w:val="006F1178"/>
    <w:rsid w:val="006F1279"/>
    <w:rsid w:val="006F1B03"/>
    <w:rsid w:val="006F256C"/>
    <w:rsid w:val="006F2ECA"/>
    <w:rsid w:val="006F3FC1"/>
    <w:rsid w:val="006F4062"/>
    <w:rsid w:val="006F41B7"/>
    <w:rsid w:val="006F4A59"/>
    <w:rsid w:val="006F4AA2"/>
    <w:rsid w:val="006F4B86"/>
    <w:rsid w:val="006F54F2"/>
    <w:rsid w:val="006F5788"/>
    <w:rsid w:val="006F6220"/>
    <w:rsid w:val="006F64B0"/>
    <w:rsid w:val="006F6B3F"/>
    <w:rsid w:val="00700497"/>
    <w:rsid w:val="00700810"/>
    <w:rsid w:val="00701A50"/>
    <w:rsid w:val="00701E99"/>
    <w:rsid w:val="00702376"/>
    <w:rsid w:val="0070262A"/>
    <w:rsid w:val="00703622"/>
    <w:rsid w:val="00703B7F"/>
    <w:rsid w:val="00704169"/>
    <w:rsid w:val="0070471A"/>
    <w:rsid w:val="00705019"/>
    <w:rsid w:val="0070515B"/>
    <w:rsid w:val="00705682"/>
    <w:rsid w:val="00705994"/>
    <w:rsid w:val="007067D4"/>
    <w:rsid w:val="007070F8"/>
    <w:rsid w:val="00707994"/>
    <w:rsid w:val="00707CFC"/>
    <w:rsid w:val="00707FC5"/>
    <w:rsid w:val="007104FA"/>
    <w:rsid w:val="00710659"/>
    <w:rsid w:val="007106F9"/>
    <w:rsid w:val="00710B0D"/>
    <w:rsid w:val="00710B29"/>
    <w:rsid w:val="00710E51"/>
    <w:rsid w:val="00711023"/>
    <w:rsid w:val="007113E0"/>
    <w:rsid w:val="00711C14"/>
    <w:rsid w:val="00712EC1"/>
    <w:rsid w:val="00713232"/>
    <w:rsid w:val="00713BC9"/>
    <w:rsid w:val="00715180"/>
    <w:rsid w:val="00715532"/>
    <w:rsid w:val="00715C1B"/>
    <w:rsid w:val="00716142"/>
    <w:rsid w:val="00716E58"/>
    <w:rsid w:val="00717141"/>
    <w:rsid w:val="00717A5A"/>
    <w:rsid w:val="00717A98"/>
    <w:rsid w:val="007201D1"/>
    <w:rsid w:val="00720730"/>
    <w:rsid w:val="00721494"/>
    <w:rsid w:val="00722C87"/>
    <w:rsid w:val="007233D9"/>
    <w:rsid w:val="00723F78"/>
    <w:rsid w:val="00723FA8"/>
    <w:rsid w:val="007246CA"/>
    <w:rsid w:val="007248D0"/>
    <w:rsid w:val="00724C09"/>
    <w:rsid w:val="00726306"/>
    <w:rsid w:val="0072653A"/>
    <w:rsid w:val="00726B0C"/>
    <w:rsid w:val="007279E8"/>
    <w:rsid w:val="00727D28"/>
    <w:rsid w:val="00730A0D"/>
    <w:rsid w:val="00731665"/>
    <w:rsid w:val="00731CA2"/>
    <w:rsid w:val="00731F77"/>
    <w:rsid w:val="007326EF"/>
    <w:rsid w:val="007331D6"/>
    <w:rsid w:val="00734AC5"/>
    <w:rsid w:val="00735274"/>
    <w:rsid w:val="007352BA"/>
    <w:rsid w:val="00735391"/>
    <w:rsid w:val="007378A8"/>
    <w:rsid w:val="0074161C"/>
    <w:rsid w:val="00742A01"/>
    <w:rsid w:val="00743D91"/>
    <w:rsid w:val="00744887"/>
    <w:rsid w:val="007448E1"/>
    <w:rsid w:val="00744A01"/>
    <w:rsid w:val="0074588C"/>
    <w:rsid w:val="00745974"/>
    <w:rsid w:val="0074608F"/>
    <w:rsid w:val="007476D2"/>
    <w:rsid w:val="007504BC"/>
    <w:rsid w:val="00750D07"/>
    <w:rsid w:val="00751DAE"/>
    <w:rsid w:val="00751DC5"/>
    <w:rsid w:val="007531FF"/>
    <w:rsid w:val="00753765"/>
    <w:rsid w:val="00754327"/>
    <w:rsid w:val="00754350"/>
    <w:rsid w:val="007544D5"/>
    <w:rsid w:val="00755423"/>
    <w:rsid w:val="0075703E"/>
    <w:rsid w:val="00757A04"/>
    <w:rsid w:val="0076094A"/>
    <w:rsid w:val="00760966"/>
    <w:rsid w:val="00760A8F"/>
    <w:rsid w:val="007615FC"/>
    <w:rsid w:val="007618B6"/>
    <w:rsid w:val="007630CB"/>
    <w:rsid w:val="00763603"/>
    <w:rsid w:val="007637A0"/>
    <w:rsid w:val="00763C3D"/>
    <w:rsid w:val="00763FAD"/>
    <w:rsid w:val="00764EF0"/>
    <w:rsid w:val="00766CE4"/>
    <w:rsid w:val="00767C1F"/>
    <w:rsid w:val="007703F5"/>
    <w:rsid w:val="00771813"/>
    <w:rsid w:val="007724D5"/>
    <w:rsid w:val="00772D29"/>
    <w:rsid w:val="0077374E"/>
    <w:rsid w:val="00774382"/>
    <w:rsid w:val="00774D89"/>
    <w:rsid w:val="00780116"/>
    <w:rsid w:val="0078093C"/>
    <w:rsid w:val="00780C7D"/>
    <w:rsid w:val="00782C85"/>
    <w:rsid w:val="00783014"/>
    <w:rsid w:val="007835A5"/>
    <w:rsid w:val="0078393E"/>
    <w:rsid w:val="00783A23"/>
    <w:rsid w:val="00783C41"/>
    <w:rsid w:val="007847C0"/>
    <w:rsid w:val="00785380"/>
    <w:rsid w:val="00785B2B"/>
    <w:rsid w:val="00785C88"/>
    <w:rsid w:val="00785EA4"/>
    <w:rsid w:val="00786440"/>
    <w:rsid w:val="00786C2A"/>
    <w:rsid w:val="00786E8D"/>
    <w:rsid w:val="007876FF"/>
    <w:rsid w:val="00790D66"/>
    <w:rsid w:val="00791F4B"/>
    <w:rsid w:val="00792443"/>
    <w:rsid w:val="00792E07"/>
    <w:rsid w:val="00793055"/>
    <w:rsid w:val="007930C6"/>
    <w:rsid w:val="0079343B"/>
    <w:rsid w:val="00793F0B"/>
    <w:rsid w:val="007943B5"/>
    <w:rsid w:val="007947B3"/>
    <w:rsid w:val="00795077"/>
    <w:rsid w:val="00796222"/>
    <w:rsid w:val="00796FC4"/>
    <w:rsid w:val="0079749A"/>
    <w:rsid w:val="00797C00"/>
    <w:rsid w:val="007A0102"/>
    <w:rsid w:val="007A046C"/>
    <w:rsid w:val="007A11D8"/>
    <w:rsid w:val="007A1264"/>
    <w:rsid w:val="007A1844"/>
    <w:rsid w:val="007A1A48"/>
    <w:rsid w:val="007A25B4"/>
    <w:rsid w:val="007A3F05"/>
    <w:rsid w:val="007A414F"/>
    <w:rsid w:val="007A4C79"/>
    <w:rsid w:val="007A5D0C"/>
    <w:rsid w:val="007A5EFB"/>
    <w:rsid w:val="007A60BF"/>
    <w:rsid w:val="007A62CE"/>
    <w:rsid w:val="007A7375"/>
    <w:rsid w:val="007A7C6D"/>
    <w:rsid w:val="007B1215"/>
    <w:rsid w:val="007B13D6"/>
    <w:rsid w:val="007B284A"/>
    <w:rsid w:val="007B2A76"/>
    <w:rsid w:val="007B3AA7"/>
    <w:rsid w:val="007B4991"/>
    <w:rsid w:val="007B5184"/>
    <w:rsid w:val="007B5A4F"/>
    <w:rsid w:val="007B5A95"/>
    <w:rsid w:val="007B693D"/>
    <w:rsid w:val="007B695E"/>
    <w:rsid w:val="007B6C8C"/>
    <w:rsid w:val="007B6DFA"/>
    <w:rsid w:val="007B7437"/>
    <w:rsid w:val="007B77B7"/>
    <w:rsid w:val="007C128F"/>
    <w:rsid w:val="007C1BD3"/>
    <w:rsid w:val="007C1DE8"/>
    <w:rsid w:val="007C2D10"/>
    <w:rsid w:val="007C356E"/>
    <w:rsid w:val="007C50ED"/>
    <w:rsid w:val="007C576A"/>
    <w:rsid w:val="007C6466"/>
    <w:rsid w:val="007C6468"/>
    <w:rsid w:val="007C6B6A"/>
    <w:rsid w:val="007C71C9"/>
    <w:rsid w:val="007C747A"/>
    <w:rsid w:val="007C7680"/>
    <w:rsid w:val="007D0015"/>
    <w:rsid w:val="007D01C4"/>
    <w:rsid w:val="007D01CA"/>
    <w:rsid w:val="007D03F9"/>
    <w:rsid w:val="007D0C30"/>
    <w:rsid w:val="007D10CC"/>
    <w:rsid w:val="007D119C"/>
    <w:rsid w:val="007D2DB3"/>
    <w:rsid w:val="007D409D"/>
    <w:rsid w:val="007D480B"/>
    <w:rsid w:val="007D4965"/>
    <w:rsid w:val="007D61F4"/>
    <w:rsid w:val="007D71F8"/>
    <w:rsid w:val="007E0199"/>
    <w:rsid w:val="007E0BCA"/>
    <w:rsid w:val="007E1098"/>
    <w:rsid w:val="007E15DE"/>
    <w:rsid w:val="007E184A"/>
    <w:rsid w:val="007E1BC6"/>
    <w:rsid w:val="007E3074"/>
    <w:rsid w:val="007E37A6"/>
    <w:rsid w:val="007E3904"/>
    <w:rsid w:val="007E3DBE"/>
    <w:rsid w:val="007E4129"/>
    <w:rsid w:val="007E6490"/>
    <w:rsid w:val="007E6543"/>
    <w:rsid w:val="007E6948"/>
    <w:rsid w:val="007E6DB4"/>
    <w:rsid w:val="007E7432"/>
    <w:rsid w:val="007E7AC1"/>
    <w:rsid w:val="007E7AC7"/>
    <w:rsid w:val="007E7B31"/>
    <w:rsid w:val="007F0E32"/>
    <w:rsid w:val="007F107F"/>
    <w:rsid w:val="007F1A48"/>
    <w:rsid w:val="007F3577"/>
    <w:rsid w:val="007F40B1"/>
    <w:rsid w:val="007F43D5"/>
    <w:rsid w:val="007F4F03"/>
    <w:rsid w:val="007F5509"/>
    <w:rsid w:val="007F5616"/>
    <w:rsid w:val="007F5971"/>
    <w:rsid w:val="007F61B5"/>
    <w:rsid w:val="007F61C5"/>
    <w:rsid w:val="007F65AF"/>
    <w:rsid w:val="007F7395"/>
    <w:rsid w:val="007F7FA8"/>
    <w:rsid w:val="0080059D"/>
    <w:rsid w:val="00800D56"/>
    <w:rsid w:val="00800E2C"/>
    <w:rsid w:val="00801B6A"/>
    <w:rsid w:val="00801EEB"/>
    <w:rsid w:val="00802126"/>
    <w:rsid w:val="00802E17"/>
    <w:rsid w:val="008037C6"/>
    <w:rsid w:val="008040DA"/>
    <w:rsid w:val="008054D2"/>
    <w:rsid w:val="008058EB"/>
    <w:rsid w:val="008067EA"/>
    <w:rsid w:val="00807E59"/>
    <w:rsid w:val="00810375"/>
    <w:rsid w:val="00810B05"/>
    <w:rsid w:val="0081165A"/>
    <w:rsid w:val="00811B01"/>
    <w:rsid w:val="00811DBA"/>
    <w:rsid w:val="00811FB7"/>
    <w:rsid w:val="00812F6A"/>
    <w:rsid w:val="0081427C"/>
    <w:rsid w:val="0081493A"/>
    <w:rsid w:val="00814C31"/>
    <w:rsid w:val="00815182"/>
    <w:rsid w:val="008159A6"/>
    <w:rsid w:val="008165B4"/>
    <w:rsid w:val="008166F3"/>
    <w:rsid w:val="00817006"/>
    <w:rsid w:val="00817CA9"/>
    <w:rsid w:val="00824152"/>
    <w:rsid w:val="00825245"/>
    <w:rsid w:val="008252A9"/>
    <w:rsid w:val="00826258"/>
    <w:rsid w:val="00826883"/>
    <w:rsid w:val="00826B0B"/>
    <w:rsid w:val="00826B57"/>
    <w:rsid w:val="00827034"/>
    <w:rsid w:val="008309AB"/>
    <w:rsid w:val="00830FC1"/>
    <w:rsid w:val="0083114B"/>
    <w:rsid w:val="00831759"/>
    <w:rsid w:val="008325F8"/>
    <w:rsid w:val="0083317A"/>
    <w:rsid w:val="00835411"/>
    <w:rsid w:val="00835CB3"/>
    <w:rsid w:val="008364D1"/>
    <w:rsid w:val="00836AFE"/>
    <w:rsid w:val="00836B12"/>
    <w:rsid w:val="00836F9C"/>
    <w:rsid w:val="00837CE7"/>
    <w:rsid w:val="00837D49"/>
    <w:rsid w:val="008405D4"/>
    <w:rsid w:val="0084088D"/>
    <w:rsid w:val="00840ABB"/>
    <w:rsid w:val="00840B12"/>
    <w:rsid w:val="00840E0E"/>
    <w:rsid w:val="0084129B"/>
    <w:rsid w:val="00842A34"/>
    <w:rsid w:val="00842A47"/>
    <w:rsid w:val="00842EDC"/>
    <w:rsid w:val="00843256"/>
    <w:rsid w:val="0084353A"/>
    <w:rsid w:val="0084389E"/>
    <w:rsid w:val="00843EF2"/>
    <w:rsid w:val="008440F4"/>
    <w:rsid w:val="008442AC"/>
    <w:rsid w:val="00844FA9"/>
    <w:rsid w:val="00845232"/>
    <w:rsid w:val="008463E1"/>
    <w:rsid w:val="00846457"/>
    <w:rsid w:val="00846581"/>
    <w:rsid w:val="00846795"/>
    <w:rsid w:val="00846A03"/>
    <w:rsid w:val="00846E4C"/>
    <w:rsid w:val="00847720"/>
    <w:rsid w:val="0084797E"/>
    <w:rsid w:val="00850F47"/>
    <w:rsid w:val="00852BDB"/>
    <w:rsid w:val="00853C38"/>
    <w:rsid w:val="008544CD"/>
    <w:rsid w:val="008546D4"/>
    <w:rsid w:val="00854B60"/>
    <w:rsid w:val="00855085"/>
    <w:rsid w:val="00855D2E"/>
    <w:rsid w:val="0085695B"/>
    <w:rsid w:val="00857553"/>
    <w:rsid w:val="00857E9B"/>
    <w:rsid w:val="008605B1"/>
    <w:rsid w:val="00861724"/>
    <w:rsid w:val="00862EE8"/>
    <w:rsid w:val="0086429E"/>
    <w:rsid w:val="00864C36"/>
    <w:rsid w:val="0086579F"/>
    <w:rsid w:val="008658FB"/>
    <w:rsid w:val="00866699"/>
    <w:rsid w:val="00870367"/>
    <w:rsid w:val="008705CE"/>
    <w:rsid w:val="00870FF1"/>
    <w:rsid w:val="008711A8"/>
    <w:rsid w:val="008723BD"/>
    <w:rsid w:val="00872510"/>
    <w:rsid w:val="00872CAA"/>
    <w:rsid w:val="0087510D"/>
    <w:rsid w:val="0087590E"/>
    <w:rsid w:val="00876672"/>
    <w:rsid w:val="008768FD"/>
    <w:rsid w:val="00876A59"/>
    <w:rsid w:val="00876BA2"/>
    <w:rsid w:val="00876FCC"/>
    <w:rsid w:val="0087745E"/>
    <w:rsid w:val="008778CC"/>
    <w:rsid w:val="00877D7D"/>
    <w:rsid w:val="00877F01"/>
    <w:rsid w:val="008808A3"/>
    <w:rsid w:val="00880C21"/>
    <w:rsid w:val="00880E57"/>
    <w:rsid w:val="00881DD1"/>
    <w:rsid w:val="00881E6C"/>
    <w:rsid w:val="0088300A"/>
    <w:rsid w:val="008837D9"/>
    <w:rsid w:val="00883939"/>
    <w:rsid w:val="00883C2E"/>
    <w:rsid w:val="00884308"/>
    <w:rsid w:val="0088456F"/>
    <w:rsid w:val="0088551C"/>
    <w:rsid w:val="008856B4"/>
    <w:rsid w:val="00885D92"/>
    <w:rsid w:val="008871E4"/>
    <w:rsid w:val="008875CD"/>
    <w:rsid w:val="008879CC"/>
    <w:rsid w:val="008903A0"/>
    <w:rsid w:val="0089250C"/>
    <w:rsid w:val="00892914"/>
    <w:rsid w:val="00892B00"/>
    <w:rsid w:val="00892D52"/>
    <w:rsid w:val="00894390"/>
    <w:rsid w:val="00894F3F"/>
    <w:rsid w:val="00895967"/>
    <w:rsid w:val="00896D27"/>
    <w:rsid w:val="008A13F4"/>
    <w:rsid w:val="008A1C4F"/>
    <w:rsid w:val="008A1DF5"/>
    <w:rsid w:val="008A3029"/>
    <w:rsid w:val="008A3653"/>
    <w:rsid w:val="008A38CC"/>
    <w:rsid w:val="008A3941"/>
    <w:rsid w:val="008A435A"/>
    <w:rsid w:val="008A5399"/>
    <w:rsid w:val="008A5D93"/>
    <w:rsid w:val="008A6055"/>
    <w:rsid w:val="008A6B09"/>
    <w:rsid w:val="008A6EB5"/>
    <w:rsid w:val="008A739F"/>
    <w:rsid w:val="008A7414"/>
    <w:rsid w:val="008A762B"/>
    <w:rsid w:val="008B0853"/>
    <w:rsid w:val="008B0D91"/>
    <w:rsid w:val="008B1661"/>
    <w:rsid w:val="008B311E"/>
    <w:rsid w:val="008B383A"/>
    <w:rsid w:val="008B3B09"/>
    <w:rsid w:val="008B3D21"/>
    <w:rsid w:val="008B673D"/>
    <w:rsid w:val="008B6D46"/>
    <w:rsid w:val="008B774A"/>
    <w:rsid w:val="008B7AD8"/>
    <w:rsid w:val="008B7C0A"/>
    <w:rsid w:val="008C07A5"/>
    <w:rsid w:val="008C0AED"/>
    <w:rsid w:val="008C124B"/>
    <w:rsid w:val="008C128F"/>
    <w:rsid w:val="008C13F7"/>
    <w:rsid w:val="008C169F"/>
    <w:rsid w:val="008C192D"/>
    <w:rsid w:val="008C1B27"/>
    <w:rsid w:val="008C2202"/>
    <w:rsid w:val="008C269A"/>
    <w:rsid w:val="008C26EE"/>
    <w:rsid w:val="008C390B"/>
    <w:rsid w:val="008C3CBF"/>
    <w:rsid w:val="008C3EEF"/>
    <w:rsid w:val="008C4C8D"/>
    <w:rsid w:val="008C65DC"/>
    <w:rsid w:val="008C6DC5"/>
    <w:rsid w:val="008C6ED6"/>
    <w:rsid w:val="008C72A9"/>
    <w:rsid w:val="008C734A"/>
    <w:rsid w:val="008C7466"/>
    <w:rsid w:val="008C7B0C"/>
    <w:rsid w:val="008D1069"/>
    <w:rsid w:val="008D12B5"/>
    <w:rsid w:val="008D1525"/>
    <w:rsid w:val="008D1F0C"/>
    <w:rsid w:val="008D3BC0"/>
    <w:rsid w:val="008D4003"/>
    <w:rsid w:val="008D5429"/>
    <w:rsid w:val="008D626E"/>
    <w:rsid w:val="008D6461"/>
    <w:rsid w:val="008D68DB"/>
    <w:rsid w:val="008E0B93"/>
    <w:rsid w:val="008E0FC3"/>
    <w:rsid w:val="008E27A2"/>
    <w:rsid w:val="008E2972"/>
    <w:rsid w:val="008E3FDD"/>
    <w:rsid w:val="008E4186"/>
    <w:rsid w:val="008E67C2"/>
    <w:rsid w:val="008E6EE7"/>
    <w:rsid w:val="008E7151"/>
    <w:rsid w:val="008E7A91"/>
    <w:rsid w:val="008F0BE4"/>
    <w:rsid w:val="008F17D6"/>
    <w:rsid w:val="008F381B"/>
    <w:rsid w:val="008F50A1"/>
    <w:rsid w:val="008F5210"/>
    <w:rsid w:val="008F5C12"/>
    <w:rsid w:val="008F73EE"/>
    <w:rsid w:val="008F7411"/>
    <w:rsid w:val="008F7AAC"/>
    <w:rsid w:val="0090005B"/>
    <w:rsid w:val="009001B6"/>
    <w:rsid w:val="00900499"/>
    <w:rsid w:val="00902123"/>
    <w:rsid w:val="009027C5"/>
    <w:rsid w:val="00902DE5"/>
    <w:rsid w:val="00903625"/>
    <w:rsid w:val="00903950"/>
    <w:rsid w:val="009050FA"/>
    <w:rsid w:val="0090543B"/>
    <w:rsid w:val="00905461"/>
    <w:rsid w:val="009065B2"/>
    <w:rsid w:val="00906A7D"/>
    <w:rsid w:val="00906B6B"/>
    <w:rsid w:val="00906DE9"/>
    <w:rsid w:val="00906FD4"/>
    <w:rsid w:val="0090766B"/>
    <w:rsid w:val="009077D9"/>
    <w:rsid w:val="00907CD5"/>
    <w:rsid w:val="00907E1D"/>
    <w:rsid w:val="00907EF2"/>
    <w:rsid w:val="00910575"/>
    <w:rsid w:val="00910965"/>
    <w:rsid w:val="009118CD"/>
    <w:rsid w:val="00913118"/>
    <w:rsid w:val="009131D3"/>
    <w:rsid w:val="00913AF8"/>
    <w:rsid w:val="009142CD"/>
    <w:rsid w:val="00914AF0"/>
    <w:rsid w:val="009158E6"/>
    <w:rsid w:val="00915B8E"/>
    <w:rsid w:val="00916240"/>
    <w:rsid w:val="0091628E"/>
    <w:rsid w:val="0091720A"/>
    <w:rsid w:val="00917DD8"/>
    <w:rsid w:val="009204A6"/>
    <w:rsid w:val="009210AE"/>
    <w:rsid w:val="00921219"/>
    <w:rsid w:val="009232F3"/>
    <w:rsid w:val="0092333C"/>
    <w:rsid w:val="00923B0F"/>
    <w:rsid w:val="00924097"/>
    <w:rsid w:val="009240E4"/>
    <w:rsid w:val="00925622"/>
    <w:rsid w:val="00925803"/>
    <w:rsid w:val="0092638C"/>
    <w:rsid w:val="0092652C"/>
    <w:rsid w:val="00926A41"/>
    <w:rsid w:val="00926F15"/>
    <w:rsid w:val="0093101F"/>
    <w:rsid w:val="00931822"/>
    <w:rsid w:val="0093194C"/>
    <w:rsid w:val="009321D6"/>
    <w:rsid w:val="009324A6"/>
    <w:rsid w:val="00932888"/>
    <w:rsid w:val="00932F1B"/>
    <w:rsid w:val="009357F1"/>
    <w:rsid w:val="009359FA"/>
    <w:rsid w:val="00937DDD"/>
    <w:rsid w:val="0094008A"/>
    <w:rsid w:val="00940783"/>
    <w:rsid w:val="0094101C"/>
    <w:rsid w:val="0094163B"/>
    <w:rsid w:val="00942415"/>
    <w:rsid w:val="009426B0"/>
    <w:rsid w:val="00942918"/>
    <w:rsid w:val="0094347A"/>
    <w:rsid w:val="00944294"/>
    <w:rsid w:val="009460F1"/>
    <w:rsid w:val="00946AF0"/>
    <w:rsid w:val="00946EC6"/>
    <w:rsid w:val="009473BE"/>
    <w:rsid w:val="00947422"/>
    <w:rsid w:val="0095017A"/>
    <w:rsid w:val="009501AA"/>
    <w:rsid w:val="00950438"/>
    <w:rsid w:val="009507B2"/>
    <w:rsid w:val="009512A1"/>
    <w:rsid w:val="00951AD0"/>
    <w:rsid w:val="0095217B"/>
    <w:rsid w:val="00952578"/>
    <w:rsid w:val="00952D72"/>
    <w:rsid w:val="00952DF0"/>
    <w:rsid w:val="00954159"/>
    <w:rsid w:val="00954CA7"/>
    <w:rsid w:val="00954FC3"/>
    <w:rsid w:val="00955FC0"/>
    <w:rsid w:val="00956040"/>
    <w:rsid w:val="009562E2"/>
    <w:rsid w:val="009563BC"/>
    <w:rsid w:val="00956B75"/>
    <w:rsid w:val="00956E6D"/>
    <w:rsid w:val="00957914"/>
    <w:rsid w:val="00960F0F"/>
    <w:rsid w:val="00961476"/>
    <w:rsid w:val="009618E3"/>
    <w:rsid w:val="00961F9A"/>
    <w:rsid w:val="00963012"/>
    <w:rsid w:val="009630CB"/>
    <w:rsid w:val="009638BF"/>
    <w:rsid w:val="009638DB"/>
    <w:rsid w:val="00964EC8"/>
    <w:rsid w:val="00964F1E"/>
    <w:rsid w:val="0096503D"/>
    <w:rsid w:val="00966AB4"/>
    <w:rsid w:val="00967D85"/>
    <w:rsid w:val="00971922"/>
    <w:rsid w:val="00971BA9"/>
    <w:rsid w:val="0097200B"/>
    <w:rsid w:val="0097214B"/>
    <w:rsid w:val="00972340"/>
    <w:rsid w:val="009723F3"/>
    <w:rsid w:val="009738A1"/>
    <w:rsid w:val="0097397D"/>
    <w:rsid w:val="00974A02"/>
    <w:rsid w:val="00974F6E"/>
    <w:rsid w:val="0097545A"/>
    <w:rsid w:val="009754ED"/>
    <w:rsid w:val="009770D4"/>
    <w:rsid w:val="009772B1"/>
    <w:rsid w:val="0097772B"/>
    <w:rsid w:val="00977A28"/>
    <w:rsid w:val="00980BBB"/>
    <w:rsid w:val="00980E9A"/>
    <w:rsid w:val="009814B1"/>
    <w:rsid w:val="00981E79"/>
    <w:rsid w:val="00982676"/>
    <w:rsid w:val="00982687"/>
    <w:rsid w:val="00983957"/>
    <w:rsid w:val="00984421"/>
    <w:rsid w:val="009855A2"/>
    <w:rsid w:val="00986E74"/>
    <w:rsid w:val="00987514"/>
    <w:rsid w:val="009901DC"/>
    <w:rsid w:val="00991164"/>
    <w:rsid w:val="009913CD"/>
    <w:rsid w:val="00991DDA"/>
    <w:rsid w:val="00992426"/>
    <w:rsid w:val="00992FC5"/>
    <w:rsid w:val="00995C9E"/>
    <w:rsid w:val="00996163"/>
    <w:rsid w:val="009973BC"/>
    <w:rsid w:val="00997BFC"/>
    <w:rsid w:val="009A048C"/>
    <w:rsid w:val="009A08DF"/>
    <w:rsid w:val="009A126A"/>
    <w:rsid w:val="009A13A4"/>
    <w:rsid w:val="009A14C6"/>
    <w:rsid w:val="009A2161"/>
    <w:rsid w:val="009A24ED"/>
    <w:rsid w:val="009A3639"/>
    <w:rsid w:val="009A3BD2"/>
    <w:rsid w:val="009A3DD3"/>
    <w:rsid w:val="009A41BF"/>
    <w:rsid w:val="009A4235"/>
    <w:rsid w:val="009A4251"/>
    <w:rsid w:val="009A42CF"/>
    <w:rsid w:val="009A49B6"/>
    <w:rsid w:val="009A5117"/>
    <w:rsid w:val="009A5C36"/>
    <w:rsid w:val="009A6E71"/>
    <w:rsid w:val="009A773F"/>
    <w:rsid w:val="009A7819"/>
    <w:rsid w:val="009B190D"/>
    <w:rsid w:val="009B1C32"/>
    <w:rsid w:val="009B297D"/>
    <w:rsid w:val="009B4918"/>
    <w:rsid w:val="009B49EB"/>
    <w:rsid w:val="009B5011"/>
    <w:rsid w:val="009B5ABD"/>
    <w:rsid w:val="009B5EEC"/>
    <w:rsid w:val="009B69C2"/>
    <w:rsid w:val="009B6B39"/>
    <w:rsid w:val="009B7197"/>
    <w:rsid w:val="009B731F"/>
    <w:rsid w:val="009B75E2"/>
    <w:rsid w:val="009C0105"/>
    <w:rsid w:val="009C03B2"/>
    <w:rsid w:val="009C07D6"/>
    <w:rsid w:val="009C0F6C"/>
    <w:rsid w:val="009C1305"/>
    <w:rsid w:val="009C1550"/>
    <w:rsid w:val="009C16B3"/>
    <w:rsid w:val="009C1F4D"/>
    <w:rsid w:val="009C39CA"/>
    <w:rsid w:val="009C4F33"/>
    <w:rsid w:val="009C51F0"/>
    <w:rsid w:val="009C59CF"/>
    <w:rsid w:val="009C5C22"/>
    <w:rsid w:val="009C6AC7"/>
    <w:rsid w:val="009C6D77"/>
    <w:rsid w:val="009C6F47"/>
    <w:rsid w:val="009D05EA"/>
    <w:rsid w:val="009D0800"/>
    <w:rsid w:val="009D172C"/>
    <w:rsid w:val="009D3C4B"/>
    <w:rsid w:val="009D500B"/>
    <w:rsid w:val="009D5974"/>
    <w:rsid w:val="009D6A3B"/>
    <w:rsid w:val="009D71CA"/>
    <w:rsid w:val="009D7A14"/>
    <w:rsid w:val="009D7F37"/>
    <w:rsid w:val="009E0111"/>
    <w:rsid w:val="009E1514"/>
    <w:rsid w:val="009E1A4A"/>
    <w:rsid w:val="009E1D97"/>
    <w:rsid w:val="009E32FA"/>
    <w:rsid w:val="009E34E8"/>
    <w:rsid w:val="009E361F"/>
    <w:rsid w:val="009E3D0D"/>
    <w:rsid w:val="009E3FB1"/>
    <w:rsid w:val="009E4449"/>
    <w:rsid w:val="009E4B8B"/>
    <w:rsid w:val="009E5F20"/>
    <w:rsid w:val="009E60DA"/>
    <w:rsid w:val="009E7140"/>
    <w:rsid w:val="009E79D1"/>
    <w:rsid w:val="009F030A"/>
    <w:rsid w:val="009F030B"/>
    <w:rsid w:val="009F09D0"/>
    <w:rsid w:val="009F0BA8"/>
    <w:rsid w:val="009F3159"/>
    <w:rsid w:val="009F4071"/>
    <w:rsid w:val="009F4562"/>
    <w:rsid w:val="009F4CD1"/>
    <w:rsid w:val="009F5AAA"/>
    <w:rsid w:val="009F6184"/>
    <w:rsid w:val="009F6243"/>
    <w:rsid w:val="009F633D"/>
    <w:rsid w:val="009F6454"/>
    <w:rsid w:val="009F7F2A"/>
    <w:rsid w:val="00A00009"/>
    <w:rsid w:val="00A00AC8"/>
    <w:rsid w:val="00A01E6B"/>
    <w:rsid w:val="00A02E74"/>
    <w:rsid w:val="00A03A10"/>
    <w:rsid w:val="00A03D63"/>
    <w:rsid w:val="00A042FC"/>
    <w:rsid w:val="00A04AA4"/>
    <w:rsid w:val="00A05FF3"/>
    <w:rsid w:val="00A060AE"/>
    <w:rsid w:val="00A062D9"/>
    <w:rsid w:val="00A06338"/>
    <w:rsid w:val="00A06BC5"/>
    <w:rsid w:val="00A06D7D"/>
    <w:rsid w:val="00A06E62"/>
    <w:rsid w:val="00A0750D"/>
    <w:rsid w:val="00A07689"/>
    <w:rsid w:val="00A07697"/>
    <w:rsid w:val="00A07F00"/>
    <w:rsid w:val="00A10807"/>
    <w:rsid w:val="00A109EB"/>
    <w:rsid w:val="00A11550"/>
    <w:rsid w:val="00A11B6C"/>
    <w:rsid w:val="00A11E4D"/>
    <w:rsid w:val="00A12FBA"/>
    <w:rsid w:val="00A132F2"/>
    <w:rsid w:val="00A139DA"/>
    <w:rsid w:val="00A14B13"/>
    <w:rsid w:val="00A1555E"/>
    <w:rsid w:val="00A15AFF"/>
    <w:rsid w:val="00A15BB8"/>
    <w:rsid w:val="00A15BEA"/>
    <w:rsid w:val="00A16130"/>
    <w:rsid w:val="00A17118"/>
    <w:rsid w:val="00A17819"/>
    <w:rsid w:val="00A2003C"/>
    <w:rsid w:val="00A2060A"/>
    <w:rsid w:val="00A20691"/>
    <w:rsid w:val="00A20B3D"/>
    <w:rsid w:val="00A20DD6"/>
    <w:rsid w:val="00A21935"/>
    <w:rsid w:val="00A224E9"/>
    <w:rsid w:val="00A22B8E"/>
    <w:rsid w:val="00A235B0"/>
    <w:rsid w:val="00A23A78"/>
    <w:rsid w:val="00A23D3C"/>
    <w:rsid w:val="00A24610"/>
    <w:rsid w:val="00A25311"/>
    <w:rsid w:val="00A25E2B"/>
    <w:rsid w:val="00A26147"/>
    <w:rsid w:val="00A26CA3"/>
    <w:rsid w:val="00A272D4"/>
    <w:rsid w:val="00A27644"/>
    <w:rsid w:val="00A27895"/>
    <w:rsid w:val="00A27A13"/>
    <w:rsid w:val="00A3012F"/>
    <w:rsid w:val="00A301B2"/>
    <w:rsid w:val="00A3039B"/>
    <w:rsid w:val="00A3079C"/>
    <w:rsid w:val="00A31316"/>
    <w:rsid w:val="00A31693"/>
    <w:rsid w:val="00A31C0E"/>
    <w:rsid w:val="00A31F63"/>
    <w:rsid w:val="00A32034"/>
    <w:rsid w:val="00A32097"/>
    <w:rsid w:val="00A321CB"/>
    <w:rsid w:val="00A3331F"/>
    <w:rsid w:val="00A33500"/>
    <w:rsid w:val="00A33909"/>
    <w:rsid w:val="00A33F9A"/>
    <w:rsid w:val="00A354B7"/>
    <w:rsid w:val="00A355FA"/>
    <w:rsid w:val="00A37026"/>
    <w:rsid w:val="00A379CD"/>
    <w:rsid w:val="00A4024F"/>
    <w:rsid w:val="00A40284"/>
    <w:rsid w:val="00A4103D"/>
    <w:rsid w:val="00A41634"/>
    <w:rsid w:val="00A41EA5"/>
    <w:rsid w:val="00A41F1E"/>
    <w:rsid w:val="00A42143"/>
    <w:rsid w:val="00A423A4"/>
    <w:rsid w:val="00A427D2"/>
    <w:rsid w:val="00A42EC4"/>
    <w:rsid w:val="00A43337"/>
    <w:rsid w:val="00A44415"/>
    <w:rsid w:val="00A4475F"/>
    <w:rsid w:val="00A44CFD"/>
    <w:rsid w:val="00A457AC"/>
    <w:rsid w:val="00A46550"/>
    <w:rsid w:val="00A4743B"/>
    <w:rsid w:val="00A47EDA"/>
    <w:rsid w:val="00A50F45"/>
    <w:rsid w:val="00A51246"/>
    <w:rsid w:val="00A522C5"/>
    <w:rsid w:val="00A52B85"/>
    <w:rsid w:val="00A5334E"/>
    <w:rsid w:val="00A53A99"/>
    <w:rsid w:val="00A557D6"/>
    <w:rsid w:val="00A56398"/>
    <w:rsid w:val="00A56D16"/>
    <w:rsid w:val="00A57AA3"/>
    <w:rsid w:val="00A6009F"/>
    <w:rsid w:val="00A60C91"/>
    <w:rsid w:val="00A60ED8"/>
    <w:rsid w:val="00A616E5"/>
    <w:rsid w:val="00A61F14"/>
    <w:rsid w:val="00A622E0"/>
    <w:rsid w:val="00A62395"/>
    <w:rsid w:val="00A636A0"/>
    <w:rsid w:val="00A6427B"/>
    <w:rsid w:val="00A64465"/>
    <w:rsid w:val="00A6584B"/>
    <w:rsid w:val="00A6588F"/>
    <w:rsid w:val="00A65B62"/>
    <w:rsid w:val="00A66190"/>
    <w:rsid w:val="00A66521"/>
    <w:rsid w:val="00A6659E"/>
    <w:rsid w:val="00A66ACF"/>
    <w:rsid w:val="00A66D81"/>
    <w:rsid w:val="00A66EB3"/>
    <w:rsid w:val="00A70612"/>
    <w:rsid w:val="00A714BC"/>
    <w:rsid w:val="00A71AAA"/>
    <w:rsid w:val="00A71DDA"/>
    <w:rsid w:val="00A71FD2"/>
    <w:rsid w:val="00A72435"/>
    <w:rsid w:val="00A72892"/>
    <w:rsid w:val="00A73124"/>
    <w:rsid w:val="00A73F93"/>
    <w:rsid w:val="00A7433B"/>
    <w:rsid w:val="00A745C0"/>
    <w:rsid w:val="00A75748"/>
    <w:rsid w:val="00A75EF0"/>
    <w:rsid w:val="00A76340"/>
    <w:rsid w:val="00A76B7A"/>
    <w:rsid w:val="00A771C8"/>
    <w:rsid w:val="00A773E3"/>
    <w:rsid w:val="00A7782D"/>
    <w:rsid w:val="00A77EBD"/>
    <w:rsid w:val="00A81193"/>
    <w:rsid w:val="00A81A34"/>
    <w:rsid w:val="00A81ED8"/>
    <w:rsid w:val="00A82680"/>
    <w:rsid w:val="00A8321C"/>
    <w:rsid w:val="00A83960"/>
    <w:rsid w:val="00A83DE9"/>
    <w:rsid w:val="00A83E70"/>
    <w:rsid w:val="00A8491C"/>
    <w:rsid w:val="00A85A73"/>
    <w:rsid w:val="00A86188"/>
    <w:rsid w:val="00A867CB"/>
    <w:rsid w:val="00A867EC"/>
    <w:rsid w:val="00A8739F"/>
    <w:rsid w:val="00A90339"/>
    <w:rsid w:val="00A910B7"/>
    <w:rsid w:val="00A915CE"/>
    <w:rsid w:val="00A92D33"/>
    <w:rsid w:val="00A93531"/>
    <w:rsid w:val="00A93B38"/>
    <w:rsid w:val="00A9423C"/>
    <w:rsid w:val="00A94A86"/>
    <w:rsid w:val="00A94F10"/>
    <w:rsid w:val="00A95755"/>
    <w:rsid w:val="00A9666C"/>
    <w:rsid w:val="00A96F8C"/>
    <w:rsid w:val="00A97DE1"/>
    <w:rsid w:val="00AA0520"/>
    <w:rsid w:val="00AA0590"/>
    <w:rsid w:val="00AA09AE"/>
    <w:rsid w:val="00AA0BF3"/>
    <w:rsid w:val="00AA16A2"/>
    <w:rsid w:val="00AA18D9"/>
    <w:rsid w:val="00AA2514"/>
    <w:rsid w:val="00AA2A76"/>
    <w:rsid w:val="00AA2C8D"/>
    <w:rsid w:val="00AA36E3"/>
    <w:rsid w:val="00AA3CF7"/>
    <w:rsid w:val="00AA3D02"/>
    <w:rsid w:val="00AA428B"/>
    <w:rsid w:val="00AA4792"/>
    <w:rsid w:val="00AA52DF"/>
    <w:rsid w:val="00AA5DAC"/>
    <w:rsid w:val="00AA6319"/>
    <w:rsid w:val="00AA6F3B"/>
    <w:rsid w:val="00AA7EFF"/>
    <w:rsid w:val="00AB0174"/>
    <w:rsid w:val="00AB16C4"/>
    <w:rsid w:val="00AB22E4"/>
    <w:rsid w:val="00AB2B40"/>
    <w:rsid w:val="00AB304B"/>
    <w:rsid w:val="00AB40AA"/>
    <w:rsid w:val="00AB4557"/>
    <w:rsid w:val="00AB4E5C"/>
    <w:rsid w:val="00AB500D"/>
    <w:rsid w:val="00AB57D5"/>
    <w:rsid w:val="00AB5B0C"/>
    <w:rsid w:val="00AB74AB"/>
    <w:rsid w:val="00AB7633"/>
    <w:rsid w:val="00AC054E"/>
    <w:rsid w:val="00AC148A"/>
    <w:rsid w:val="00AC1A0C"/>
    <w:rsid w:val="00AC3179"/>
    <w:rsid w:val="00AC39C4"/>
    <w:rsid w:val="00AC6357"/>
    <w:rsid w:val="00AC63D8"/>
    <w:rsid w:val="00AC69BF"/>
    <w:rsid w:val="00AC7058"/>
    <w:rsid w:val="00AC7435"/>
    <w:rsid w:val="00AD0A0E"/>
    <w:rsid w:val="00AD0E74"/>
    <w:rsid w:val="00AD17E2"/>
    <w:rsid w:val="00AD183F"/>
    <w:rsid w:val="00AD2427"/>
    <w:rsid w:val="00AD2535"/>
    <w:rsid w:val="00AD33BD"/>
    <w:rsid w:val="00AD33E4"/>
    <w:rsid w:val="00AD432A"/>
    <w:rsid w:val="00AD7122"/>
    <w:rsid w:val="00AD72F4"/>
    <w:rsid w:val="00AD7B67"/>
    <w:rsid w:val="00AE0132"/>
    <w:rsid w:val="00AE0A8C"/>
    <w:rsid w:val="00AE100D"/>
    <w:rsid w:val="00AE24A9"/>
    <w:rsid w:val="00AE2A3A"/>
    <w:rsid w:val="00AE3326"/>
    <w:rsid w:val="00AE36A4"/>
    <w:rsid w:val="00AE3800"/>
    <w:rsid w:val="00AE3C9D"/>
    <w:rsid w:val="00AE40B1"/>
    <w:rsid w:val="00AE46AE"/>
    <w:rsid w:val="00AE4CEB"/>
    <w:rsid w:val="00AE511B"/>
    <w:rsid w:val="00AE5141"/>
    <w:rsid w:val="00AE5203"/>
    <w:rsid w:val="00AE5744"/>
    <w:rsid w:val="00AE685C"/>
    <w:rsid w:val="00AE6937"/>
    <w:rsid w:val="00AE715F"/>
    <w:rsid w:val="00AF07A1"/>
    <w:rsid w:val="00AF0EB6"/>
    <w:rsid w:val="00AF167D"/>
    <w:rsid w:val="00AF253F"/>
    <w:rsid w:val="00AF28E4"/>
    <w:rsid w:val="00AF2C83"/>
    <w:rsid w:val="00AF2D00"/>
    <w:rsid w:val="00AF3BB4"/>
    <w:rsid w:val="00AF4AB5"/>
    <w:rsid w:val="00AF4F94"/>
    <w:rsid w:val="00AF5227"/>
    <w:rsid w:val="00AF6EAA"/>
    <w:rsid w:val="00AF7B91"/>
    <w:rsid w:val="00B01077"/>
    <w:rsid w:val="00B013A6"/>
    <w:rsid w:val="00B01AE6"/>
    <w:rsid w:val="00B02295"/>
    <w:rsid w:val="00B0240F"/>
    <w:rsid w:val="00B0275E"/>
    <w:rsid w:val="00B029E7"/>
    <w:rsid w:val="00B02B96"/>
    <w:rsid w:val="00B02BBF"/>
    <w:rsid w:val="00B02F36"/>
    <w:rsid w:val="00B031D9"/>
    <w:rsid w:val="00B03630"/>
    <w:rsid w:val="00B041DF"/>
    <w:rsid w:val="00B04C70"/>
    <w:rsid w:val="00B05781"/>
    <w:rsid w:val="00B066A3"/>
    <w:rsid w:val="00B069CC"/>
    <w:rsid w:val="00B10212"/>
    <w:rsid w:val="00B1047B"/>
    <w:rsid w:val="00B10782"/>
    <w:rsid w:val="00B10C12"/>
    <w:rsid w:val="00B116F3"/>
    <w:rsid w:val="00B1297A"/>
    <w:rsid w:val="00B129F6"/>
    <w:rsid w:val="00B13233"/>
    <w:rsid w:val="00B134D7"/>
    <w:rsid w:val="00B1366D"/>
    <w:rsid w:val="00B13D3C"/>
    <w:rsid w:val="00B13F44"/>
    <w:rsid w:val="00B14302"/>
    <w:rsid w:val="00B155AD"/>
    <w:rsid w:val="00B166B0"/>
    <w:rsid w:val="00B179D0"/>
    <w:rsid w:val="00B200A6"/>
    <w:rsid w:val="00B200ED"/>
    <w:rsid w:val="00B20DD3"/>
    <w:rsid w:val="00B21166"/>
    <w:rsid w:val="00B21603"/>
    <w:rsid w:val="00B21831"/>
    <w:rsid w:val="00B21A01"/>
    <w:rsid w:val="00B2232B"/>
    <w:rsid w:val="00B2306C"/>
    <w:rsid w:val="00B23355"/>
    <w:rsid w:val="00B24C59"/>
    <w:rsid w:val="00B2501D"/>
    <w:rsid w:val="00B253F6"/>
    <w:rsid w:val="00B25B26"/>
    <w:rsid w:val="00B25D7E"/>
    <w:rsid w:val="00B27F83"/>
    <w:rsid w:val="00B3027D"/>
    <w:rsid w:val="00B311B8"/>
    <w:rsid w:val="00B314BD"/>
    <w:rsid w:val="00B31D55"/>
    <w:rsid w:val="00B32060"/>
    <w:rsid w:val="00B32435"/>
    <w:rsid w:val="00B327B6"/>
    <w:rsid w:val="00B32DCA"/>
    <w:rsid w:val="00B331BF"/>
    <w:rsid w:val="00B33428"/>
    <w:rsid w:val="00B35163"/>
    <w:rsid w:val="00B35169"/>
    <w:rsid w:val="00B35B15"/>
    <w:rsid w:val="00B36C83"/>
    <w:rsid w:val="00B370D2"/>
    <w:rsid w:val="00B378C6"/>
    <w:rsid w:val="00B40D0A"/>
    <w:rsid w:val="00B40F4E"/>
    <w:rsid w:val="00B41EEA"/>
    <w:rsid w:val="00B41F22"/>
    <w:rsid w:val="00B43110"/>
    <w:rsid w:val="00B4444C"/>
    <w:rsid w:val="00B4553B"/>
    <w:rsid w:val="00B46D30"/>
    <w:rsid w:val="00B47103"/>
    <w:rsid w:val="00B472D2"/>
    <w:rsid w:val="00B4749E"/>
    <w:rsid w:val="00B47A17"/>
    <w:rsid w:val="00B51199"/>
    <w:rsid w:val="00B518EC"/>
    <w:rsid w:val="00B52641"/>
    <w:rsid w:val="00B529EF"/>
    <w:rsid w:val="00B52E19"/>
    <w:rsid w:val="00B52EDB"/>
    <w:rsid w:val="00B533E4"/>
    <w:rsid w:val="00B56910"/>
    <w:rsid w:val="00B56952"/>
    <w:rsid w:val="00B56C70"/>
    <w:rsid w:val="00B573AF"/>
    <w:rsid w:val="00B57617"/>
    <w:rsid w:val="00B57EE9"/>
    <w:rsid w:val="00B6075C"/>
    <w:rsid w:val="00B60F87"/>
    <w:rsid w:val="00B61153"/>
    <w:rsid w:val="00B612EA"/>
    <w:rsid w:val="00B6131C"/>
    <w:rsid w:val="00B6152D"/>
    <w:rsid w:val="00B61B08"/>
    <w:rsid w:val="00B61FF8"/>
    <w:rsid w:val="00B62793"/>
    <w:rsid w:val="00B62812"/>
    <w:rsid w:val="00B632E4"/>
    <w:rsid w:val="00B64A7E"/>
    <w:rsid w:val="00B65B0A"/>
    <w:rsid w:val="00B65E27"/>
    <w:rsid w:val="00B65EC7"/>
    <w:rsid w:val="00B665AA"/>
    <w:rsid w:val="00B700B0"/>
    <w:rsid w:val="00B70566"/>
    <w:rsid w:val="00B70970"/>
    <w:rsid w:val="00B709E0"/>
    <w:rsid w:val="00B7152F"/>
    <w:rsid w:val="00B71AB5"/>
    <w:rsid w:val="00B71BBA"/>
    <w:rsid w:val="00B71C0B"/>
    <w:rsid w:val="00B72E00"/>
    <w:rsid w:val="00B72E3D"/>
    <w:rsid w:val="00B73117"/>
    <w:rsid w:val="00B733BA"/>
    <w:rsid w:val="00B734B5"/>
    <w:rsid w:val="00B7362C"/>
    <w:rsid w:val="00B7370F"/>
    <w:rsid w:val="00B7405D"/>
    <w:rsid w:val="00B74798"/>
    <w:rsid w:val="00B74913"/>
    <w:rsid w:val="00B7492B"/>
    <w:rsid w:val="00B74FD3"/>
    <w:rsid w:val="00B7664C"/>
    <w:rsid w:val="00B8095F"/>
    <w:rsid w:val="00B80EDF"/>
    <w:rsid w:val="00B812A6"/>
    <w:rsid w:val="00B817E9"/>
    <w:rsid w:val="00B81985"/>
    <w:rsid w:val="00B81FEA"/>
    <w:rsid w:val="00B82338"/>
    <w:rsid w:val="00B827BA"/>
    <w:rsid w:val="00B859B0"/>
    <w:rsid w:val="00B87128"/>
    <w:rsid w:val="00B8770C"/>
    <w:rsid w:val="00B8771B"/>
    <w:rsid w:val="00B877AC"/>
    <w:rsid w:val="00B90957"/>
    <w:rsid w:val="00B9255B"/>
    <w:rsid w:val="00B92B12"/>
    <w:rsid w:val="00B92B44"/>
    <w:rsid w:val="00B92FE3"/>
    <w:rsid w:val="00B935D5"/>
    <w:rsid w:val="00B9389F"/>
    <w:rsid w:val="00B93D81"/>
    <w:rsid w:val="00B94900"/>
    <w:rsid w:val="00B94A4E"/>
    <w:rsid w:val="00B94AC8"/>
    <w:rsid w:val="00B94F29"/>
    <w:rsid w:val="00B95E4E"/>
    <w:rsid w:val="00B96F19"/>
    <w:rsid w:val="00B97700"/>
    <w:rsid w:val="00BA028A"/>
    <w:rsid w:val="00BA03CA"/>
    <w:rsid w:val="00BA0899"/>
    <w:rsid w:val="00BA0CF9"/>
    <w:rsid w:val="00BA12C0"/>
    <w:rsid w:val="00BA188F"/>
    <w:rsid w:val="00BA35B6"/>
    <w:rsid w:val="00BA3E82"/>
    <w:rsid w:val="00BA45E0"/>
    <w:rsid w:val="00BA4A2E"/>
    <w:rsid w:val="00BA5639"/>
    <w:rsid w:val="00BA56C4"/>
    <w:rsid w:val="00BA5DF1"/>
    <w:rsid w:val="00BA6333"/>
    <w:rsid w:val="00BA6934"/>
    <w:rsid w:val="00BA71FC"/>
    <w:rsid w:val="00BB0F09"/>
    <w:rsid w:val="00BB19B8"/>
    <w:rsid w:val="00BB228C"/>
    <w:rsid w:val="00BB3121"/>
    <w:rsid w:val="00BB35F7"/>
    <w:rsid w:val="00BB41AE"/>
    <w:rsid w:val="00BB43D1"/>
    <w:rsid w:val="00BB4DE0"/>
    <w:rsid w:val="00BB4F39"/>
    <w:rsid w:val="00BB5062"/>
    <w:rsid w:val="00BB5149"/>
    <w:rsid w:val="00BB62DF"/>
    <w:rsid w:val="00BB67C8"/>
    <w:rsid w:val="00BB6923"/>
    <w:rsid w:val="00BB7207"/>
    <w:rsid w:val="00BB7485"/>
    <w:rsid w:val="00BB7545"/>
    <w:rsid w:val="00BB77BD"/>
    <w:rsid w:val="00BB7D22"/>
    <w:rsid w:val="00BC03AE"/>
    <w:rsid w:val="00BC03F1"/>
    <w:rsid w:val="00BC1817"/>
    <w:rsid w:val="00BC2433"/>
    <w:rsid w:val="00BC266B"/>
    <w:rsid w:val="00BC34F0"/>
    <w:rsid w:val="00BC3A48"/>
    <w:rsid w:val="00BC47A9"/>
    <w:rsid w:val="00BC47D2"/>
    <w:rsid w:val="00BC49D9"/>
    <w:rsid w:val="00BC565C"/>
    <w:rsid w:val="00BC6C12"/>
    <w:rsid w:val="00BC6DBA"/>
    <w:rsid w:val="00BC738D"/>
    <w:rsid w:val="00BC779A"/>
    <w:rsid w:val="00BD1789"/>
    <w:rsid w:val="00BD203D"/>
    <w:rsid w:val="00BD2A7E"/>
    <w:rsid w:val="00BD3252"/>
    <w:rsid w:val="00BD52F7"/>
    <w:rsid w:val="00BD579E"/>
    <w:rsid w:val="00BD62A4"/>
    <w:rsid w:val="00BD72F6"/>
    <w:rsid w:val="00BE018A"/>
    <w:rsid w:val="00BE0B90"/>
    <w:rsid w:val="00BE0F91"/>
    <w:rsid w:val="00BE1D81"/>
    <w:rsid w:val="00BE384B"/>
    <w:rsid w:val="00BE3A1E"/>
    <w:rsid w:val="00BE47AA"/>
    <w:rsid w:val="00BE4AC0"/>
    <w:rsid w:val="00BE5C17"/>
    <w:rsid w:val="00BE5F6C"/>
    <w:rsid w:val="00BE691F"/>
    <w:rsid w:val="00BE6BFB"/>
    <w:rsid w:val="00BE71FE"/>
    <w:rsid w:val="00BF02CA"/>
    <w:rsid w:val="00BF081B"/>
    <w:rsid w:val="00BF0A0E"/>
    <w:rsid w:val="00BF12DF"/>
    <w:rsid w:val="00BF1F24"/>
    <w:rsid w:val="00BF3892"/>
    <w:rsid w:val="00BF3B58"/>
    <w:rsid w:val="00BF657A"/>
    <w:rsid w:val="00BF659F"/>
    <w:rsid w:val="00BF772D"/>
    <w:rsid w:val="00C01DD9"/>
    <w:rsid w:val="00C0281E"/>
    <w:rsid w:val="00C02828"/>
    <w:rsid w:val="00C03C77"/>
    <w:rsid w:val="00C0593B"/>
    <w:rsid w:val="00C063E4"/>
    <w:rsid w:val="00C063FD"/>
    <w:rsid w:val="00C071E4"/>
    <w:rsid w:val="00C07C4F"/>
    <w:rsid w:val="00C112B0"/>
    <w:rsid w:val="00C11347"/>
    <w:rsid w:val="00C11DE3"/>
    <w:rsid w:val="00C12203"/>
    <w:rsid w:val="00C12745"/>
    <w:rsid w:val="00C12890"/>
    <w:rsid w:val="00C129CE"/>
    <w:rsid w:val="00C1304C"/>
    <w:rsid w:val="00C1352D"/>
    <w:rsid w:val="00C13CAA"/>
    <w:rsid w:val="00C1412C"/>
    <w:rsid w:val="00C14377"/>
    <w:rsid w:val="00C155C8"/>
    <w:rsid w:val="00C15A45"/>
    <w:rsid w:val="00C169E1"/>
    <w:rsid w:val="00C16DE1"/>
    <w:rsid w:val="00C1701E"/>
    <w:rsid w:val="00C20862"/>
    <w:rsid w:val="00C21AC2"/>
    <w:rsid w:val="00C2202E"/>
    <w:rsid w:val="00C23322"/>
    <w:rsid w:val="00C24EAC"/>
    <w:rsid w:val="00C268DC"/>
    <w:rsid w:val="00C26B66"/>
    <w:rsid w:val="00C270B5"/>
    <w:rsid w:val="00C30571"/>
    <w:rsid w:val="00C310C9"/>
    <w:rsid w:val="00C3339C"/>
    <w:rsid w:val="00C33CAD"/>
    <w:rsid w:val="00C342FD"/>
    <w:rsid w:val="00C34473"/>
    <w:rsid w:val="00C35D44"/>
    <w:rsid w:val="00C4019B"/>
    <w:rsid w:val="00C406BB"/>
    <w:rsid w:val="00C409C6"/>
    <w:rsid w:val="00C40BEC"/>
    <w:rsid w:val="00C40EBC"/>
    <w:rsid w:val="00C418A8"/>
    <w:rsid w:val="00C4198E"/>
    <w:rsid w:val="00C41E93"/>
    <w:rsid w:val="00C42167"/>
    <w:rsid w:val="00C42858"/>
    <w:rsid w:val="00C4288D"/>
    <w:rsid w:val="00C439AA"/>
    <w:rsid w:val="00C43DAB"/>
    <w:rsid w:val="00C43DDC"/>
    <w:rsid w:val="00C44064"/>
    <w:rsid w:val="00C44540"/>
    <w:rsid w:val="00C446B9"/>
    <w:rsid w:val="00C44B15"/>
    <w:rsid w:val="00C44C65"/>
    <w:rsid w:val="00C45072"/>
    <w:rsid w:val="00C45E65"/>
    <w:rsid w:val="00C474CC"/>
    <w:rsid w:val="00C477F2"/>
    <w:rsid w:val="00C5073D"/>
    <w:rsid w:val="00C51190"/>
    <w:rsid w:val="00C516D6"/>
    <w:rsid w:val="00C51B96"/>
    <w:rsid w:val="00C5294D"/>
    <w:rsid w:val="00C52D7C"/>
    <w:rsid w:val="00C547E7"/>
    <w:rsid w:val="00C54E4D"/>
    <w:rsid w:val="00C554AA"/>
    <w:rsid w:val="00C55B51"/>
    <w:rsid w:val="00C5609C"/>
    <w:rsid w:val="00C5701B"/>
    <w:rsid w:val="00C572E1"/>
    <w:rsid w:val="00C57EDE"/>
    <w:rsid w:val="00C57F6E"/>
    <w:rsid w:val="00C6019B"/>
    <w:rsid w:val="00C60418"/>
    <w:rsid w:val="00C6056A"/>
    <w:rsid w:val="00C60713"/>
    <w:rsid w:val="00C61702"/>
    <w:rsid w:val="00C61C68"/>
    <w:rsid w:val="00C61F69"/>
    <w:rsid w:val="00C620BF"/>
    <w:rsid w:val="00C6240A"/>
    <w:rsid w:val="00C62DA1"/>
    <w:rsid w:val="00C6361B"/>
    <w:rsid w:val="00C638A7"/>
    <w:rsid w:val="00C63D88"/>
    <w:rsid w:val="00C6473D"/>
    <w:rsid w:val="00C66D76"/>
    <w:rsid w:val="00C66DDD"/>
    <w:rsid w:val="00C67C34"/>
    <w:rsid w:val="00C701DC"/>
    <w:rsid w:val="00C708ED"/>
    <w:rsid w:val="00C70C08"/>
    <w:rsid w:val="00C70C99"/>
    <w:rsid w:val="00C717EF"/>
    <w:rsid w:val="00C71AA8"/>
    <w:rsid w:val="00C71B32"/>
    <w:rsid w:val="00C721C9"/>
    <w:rsid w:val="00C726F2"/>
    <w:rsid w:val="00C72CF5"/>
    <w:rsid w:val="00C735A6"/>
    <w:rsid w:val="00C75AC7"/>
    <w:rsid w:val="00C762A2"/>
    <w:rsid w:val="00C76878"/>
    <w:rsid w:val="00C77197"/>
    <w:rsid w:val="00C77795"/>
    <w:rsid w:val="00C801FB"/>
    <w:rsid w:val="00C814AA"/>
    <w:rsid w:val="00C81DB8"/>
    <w:rsid w:val="00C84099"/>
    <w:rsid w:val="00C842BB"/>
    <w:rsid w:val="00C8533F"/>
    <w:rsid w:val="00C8546D"/>
    <w:rsid w:val="00C85881"/>
    <w:rsid w:val="00C85BBE"/>
    <w:rsid w:val="00C86A17"/>
    <w:rsid w:val="00C87139"/>
    <w:rsid w:val="00C87484"/>
    <w:rsid w:val="00C90C09"/>
    <w:rsid w:val="00C918D6"/>
    <w:rsid w:val="00C921B4"/>
    <w:rsid w:val="00C93063"/>
    <w:rsid w:val="00C939F2"/>
    <w:rsid w:val="00C93E70"/>
    <w:rsid w:val="00C94C6B"/>
    <w:rsid w:val="00C95104"/>
    <w:rsid w:val="00C962D0"/>
    <w:rsid w:val="00C962D6"/>
    <w:rsid w:val="00C964F9"/>
    <w:rsid w:val="00C970CE"/>
    <w:rsid w:val="00C97C04"/>
    <w:rsid w:val="00C97E37"/>
    <w:rsid w:val="00C97F2E"/>
    <w:rsid w:val="00C97F42"/>
    <w:rsid w:val="00CA022F"/>
    <w:rsid w:val="00CA04F4"/>
    <w:rsid w:val="00CA0B79"/>
    <w:rsid w:val="00CA0CB0"/>
    <w:rsid w:val="00CA1E18"/>
    <w:rsid w:val="00CA2DEB"/>
    <w:rsid w:val="00CA394A"/>
    <w:rsid w:val="00CA3F8A"/>
    <w:rsid w:val="00CA420D"/>
    <w:rsid w:val="00CA44C6"/>
    <w:rsid w:val="00CA48E7"/>
    <w:rsid w:val="00CA4D86"/>
    <w:rsid w:val="00CA588E"/>
    <w:rsid w:val="00CA6105"/>
    <w:rsid w:val="00CA6475"/>
    <w:rsid w:val="00CA7720"/>
    <w:rsid w:val="00CA7D9B"/>
    <w:rsid w:val="00CB0864"/>
    <w:rsid w:val="00CB16ED"/>
    <w:rsid w:val="00CB173A"/>
    <w:rsid w:val="00CB1BCF"/>
    <w:rsid w:val="00CB1DFD"/>
    <w:rsid w:val="00CB20A5"/>
    <w:rsid w:val="00CB2C50"/>
    <w:rsid w:val="00CB31C1"/>
    <w:rsid w:val="00CB33C7"/>
    <w:rsid w:val="00CB3FF0"/>
    <w:rsid w:val="00CB4649"/>
    <w:rsid w:val="00CB473D"/>
    <w:rsid w:val="00CB57A6"/>
    <w:rsid w:val="00CB5810"/>
    <w:rsid w:val="00CB62B5"/>
    <w:rsid w:val="00CB691B"/>
    <w:rsid w:val="00CB766A"/>
    <w:rsid w:val="00CB769A"/>
    <w:rsid w:val="00CC0019"/>
    <w:rsid w:val="00CC11E9"/>
    <w:rsid w:val="00CC32EB"/>
    <w:rsid w:val="00CC4417"/>
    <w:rsid w:val="00CC5AB9"/>
    <w:rsid w:val="00CC5D14"/>
    <w:rsid w:val="00CC63BA"/>
    <w:rsid w:val="00CC7176"/>
    <w:rsid w:val="00CC7AAE"/>
    <w:rsid w:val="00CD033B"/>
    <w:rsid w:val="00CD0721"/>
    <w:rsid w:val="00CD0922"/>
    <w:rsid w:val="00CD0D30"/>
    <w:rsid w:val="00CD1C05"/>
    <w:rsid w:val="00CD2C4C"/>
    <w:rsid w:val="00CD38A8"/>
    <w:rsid w:val="00CD40A2"/>
    <w:rsid w:val="00CD43F9"/>
    <w:rsid w:val="00CD44C5"/>
    <w:rsid w:val="00CD48C9"/>
    <w:rsid w:val="00CD4A65"/>
    <w:rsid w:val="00CD4D72"/>
    <w:rsid w:val="00CD5227"/>
    <w:rsid w:val="00CD5876"/>
    <w:rsid w:val="00CD5EF3"/>
    <w:rsid w:val="00CD6764"/>
    <w:rsid w:val="00CD6A34"/>
    <w:rsid w:val="00CD7251"/>
    <w:rsid w:val="00CD72CA"/>
    <w:rsid w:val="00CD7C99"/>
    <w:rsid w:val="00CD7E81"/>
    <w:rsid w:val="00CE0315"/>
    <w:rsid w:val="00CE03AA"/>
    <w:rsid w:val="00CE0D78"/>
    <w:rsid w:val="00CE14C5"/>
    <w:rsid w:val="00CE15B9"/>
    <w:rsid w:val="00CE1937"/>
    <w:rsid w:val="00CE1BEC"/>
    <w:rsid w:val="00CE1C67"/>
    <w:rsid w:val="00CE2A09"/>
    <w:rsid w:val="00CE2B3D"/>
    <w:rsid w:val="00CE2E8F"/>
    <w:rsid w:val="00CE3A43"/>
    <w:rsid w:val="00CE3D20"/>
    <w:rsid w:val="00CE412F"/>
    <w:rsid w:val="00CE4288"/>
    <w:rsid w:val="00CE4339"/>
    <w:rsid w:val="00CE4397"/>
    <w:rsid w:val="00CE4AB7"/>
    <w:rsid w:val="00CE54BC"/>
    <w:rsid w:val="00CE5D17"/>
    <w:rsid w:val="00CE651D"/>
    <w:rsid w:val="00CE7030"/>
    <w:rsid w:val="00CE7118"/>
    <w:rsid w:val="00CF00D9"/>
    <w:rsid w:val="00CF0BEC"/>
    <w:rsid w:val="00CF0CBE"/>
    <w:rsid w:val="00CF0DBF"/>
    <w:rsid w:val="00CF10CE"/>
    <w:rsid w:val="00CF14EE"/>
    <w:rsid w:val="00CF22A6"/>
    <w:rsid w:val="00CF2893"/>
    <w:rsid w:val="00CF2D1F"/>
    <w:rsid w:val="00CF33B9"/>
    <w:rsid w:val="00CF4B2D"/>
    <w:rsid w:val="00CF5A36"/>
    <w:rsid w:val="00CF5E7E"/>
    <w:rsid w:val="00CF64B0"/>
    <w:rsid w:val="00CF7EB4"/>
    <w:rsid w:val="00D00D3E"/>
    <w:rsid w:val="00D00EBE"/>
    <w:rsid w:val="00D00F39"/>
    <w:rsid w:val="00D00F8E"/>
    <w:rsid w:val="00D02303"/>
    <w:rsid w:val="00D0288A"/>
    <w:rsid w:val="00D02A63"/>
    <w:rsid w:val="00D02CD5"/>
    <w:rsid w:val="00D0328B"/>
    <w:rsid w:val="00D03531"/>
    <w:rsid w:val="00D03F36"/>
    <w:rsid w:val="00D04837"/>
    <w:rsid w:val="00D04C8D"/>
    <w:rsid w:val="00D053E3"/>
    <w:rsid w:val="00D06921"/>
    <w:rsid w:val="00D06CA1"/>
    <w:rsid w:val="00D07799"/>
    <w:rsid w:val="00D07C06"/>
    <w:rsid w:val="00D07CB2"/>
    <w:rsid w:val="00D07F98"/>
    <w:rsid w:val="00D100B4"/>
    <w:rsid w:val="00D11336"/>
    <w:rsid w:val="00D1182B"/>
    <w:rsid w:val="00D12CFF"/>
    <w:rsid w:val="00D13011"/>
    <w:rsid w:val="00D13AC2"/>
    <w:rsid w:val="00D14312"/>
    <w:rsid w:val="00D14422"/>
    <w:rsid w:val="00D14CB4"/>
    <w:rsid w:val="00D16161"/>
    <w:rsid w:val="00D16495"/>
    <w:rsid w:val="00D16732"/>
    <w:rsid w:val="00D177F8"/>
    <w:rsid w:val="00D17863"/>
    <w:rsid w:val="00D20194"/>
    <w:rsid w:val="00D20794"/>
    <w:rsid w:val="00D20AC7"/>
    <w:rsid w:val="00D20F9D"/>
    <w:rsid w:val="00D221F2"/>
    <w:rsid w:val="00D223C6"/>
    <w:rsid w:val="00D22A42"/>
    <w:rsid w:val="00D233C3"/>
    <w:rsid w:val="00D238DC"/>
    <w:rsid w:val="00D23946"/>
    <w:rsid w:val="00D23D31"/>
    <w:rsid w:val="00D23DBA"/>
    <w:rsid w:val="00D23DFA"/>
    <w:rsid w:val="00D24C7A"/>
    <w:rsid w:val="00D25049"/>
    <w:rsid w:val="00D26769"/>
    <w:rsid w:val="00D26D37"/>
    <w:rsid w:val="00D26F61"/>
    <w:rsid w:val="00D27E3C"/>
    <w:rsid w:val="00D30478"/>
    <w:rsid w:val="00D3066A"/>
    <w:rsid w:val="00D30D70"/>
    <w:rsid w:val="00D3288F"/>
    <w:rsid w:val="00D3320C"/>
    <w:rsid w:val="00D3323D"/>
    <w:rsid w:val="00D334B0"/>
    <w:rsid w:val="00D335ED"/>
    <w:rsid w:val="00D34043"/>
    <w:rsid w:val="00D346A7"/>
    <w:rsid w:val="00D349EA"/>
    <w:rsid w:val="00D34E9D"/>
    <w:rsid w:val="00D355D7"/>
    <w:rsid w:val="00D3570F"/>
    <w:rsid w:val="00D357AB"/>
    <w:rsid w:val="00D35C02"/>
    <w:rsid w:val="00D36206"/>
    <w:rsid w:val="00D3694D"/>
    <w:rsid w:val="00D36A62"/>
    <w:rsid w:val="00D36CC1"/>
    <w:rsid w:val="00D36D88"/>
    <w:rsid w:val="00D370A5"/>
    <w:rsid w:val="00D37239"/>
    <w:rsid w:val="00D37538"/>
    <w:rsid w:val="00D37A83"/>
    <w:rsid w:val="00D37BC0"/>
    <w:rsid w:val="00D42178"/>
    <w:rsid w:val="00D424DD"/>
    <w:rsid w:val="00D426E8"/>
    <w:rsid w:val="00D43220"/>
    <w:rsid w:val="00D436CD"/>
    <w:rsid w:val="00D43CAB"/>
    <w:rsid w:val="00D446F7"/>
    <w:rsid w:val="00D44F10"/>
    <w:rsid w:val="00D450CB"/>
    <w:rsid w:val="00D45569"/>
    <w:rsid w:val="00D45C1B"/>
    <w:rsid w:val="00D4625C"/>
    <w:rsid w:val="00D46D3A"/>
    <w:rsid w:val="00D47469"/>
    <w:rsid w:val="00D47B87"/>
    <w:rsid w:val="00D50E53"/>
    <w:rsid w:val="00D51727"/>
    <w:rsid w:val="00D5206C"/>
    <w:rsid w:val="00D520A8"/>
    <w:rsid w:val="00D526B7"/>
    <w:rsid w:val="00D527EA"/>
    <w:rsid w:val="00D5467A"/>
    <w:rsid w:val="00D549B2"/>
    <w:rsid w:val="00D54CEC"/>
    <w:rsid w:val="00D56181"/>
    <w:rsid w:val="00D56984"/>
    <w:rsid w:val="00D569BC"/>
    <w:rsid w:val="00D56DAB"/>
    <w:rsid w:val="00D571C0"/>
    <w:rsid w:val="00D57AC5"/>
    <w:rsid w:val="00D57F80"/>
    <w:rsid w:val="00D600D6"/>
    <w:rsid w:val="00D60CBD"/>
    <w:rsid w:val="00D611BC"/>
    <w:rsid w:val="00D61A80"/>
    <w:rsid w:val="00D62831"/>
    <w:rsid w:val="00D62F56"/>
    <w:rsid w:val="00D63588"/>
    <w:rsid w:val="00D6547B"/>
    <w:rsid w:val="00D65781"/>
    <w:rsid w:val="00D65CC8"/>
    <w:rsid w:val="00D664E5"/>
    <w:rsid w:val="00D67749"/>
    <w:rsid w:val="00D704D6"/>
    <w:rsid w:val="00D71C6A"/>
    <w:rsid w:val="00D71E32"/>
    <w:rsid w:val="00D724A3"/>
    <w:rsid w:val="00D72A4C"/>
    <w:rsid w:val="00D73114"/>
    <w:rsid w:val="00D74759"/>
    <w:rsid w:val="00D754A0"/>
    <w:rsid w:val="00D75F78"/>
    <w:rsid w:val="00D762B6"/>
    <w:rsid w:val="00D764DC"/>
    <w:rsid w:val="00D77B2B"/>
    <w:rsid w:val="00D806AF"/>
    <w:rsid w:val="00D8147D"/>
    <w:rsid w:val="00D81878"/>
    <w:rsid w:val="00D81B13"/>
    <w:rsid w:val="00D8225E"/>
    <w:rsid w:val="00D82314"/>
    <w:rsid w:val="00D8266B"/>
    <w:rsid w:val="00D82682"/>
    <w:rsid w:val="00D82A41"/>
    <w:rsid w:val="00D82A7B"/>
    <w:rsid w:val="00D82BF0"/>
    <w:rsid w:val="00D83B9E"/>
    <w:rsid w:val="00D842FB"/>
    <w:rsid w:val="00D84894"/>
    <w:rsid w:val="00D84FE3"/>
    <w:rsid w:val="00D852F4"/>
    <w:rsid w:val="00D8580A"/>
    <w:rsid w:val="00D86FB0"/>
    <w:rsid w:val="00D87953"/>
    <w:rsid w:val="00D91B98"/>
    <w:rsid w:val="00D923CA"/>
    <w:rsid w:val="00D92CFD"/>
    <w:rsid w:val="00D92F0F"/>
    <w:rsid w:val="00D93290"/>
    <w:rsid w:val="00D93C9F"/>
    <w:rsid w:val="00D94FAA"/>
    <w:rsid w:val="00D96822"/>
    <w:rsid w:val="00D97563"/>
    <w:rsid w:val="00D97654"/>
    <w:rsid w:val="00DA0544"/>
    <w:rsid w:val="00DA0829"/>
    <w:rsid w:val="00DA0E83"/>
    <w:rsid w:val="00DA132D"/>
    <w:rsid w:val="00DA1499"/>
    <w:rsid w:val="00DA1E32"/>
    <w:rsid w:val="00DA1E5F"/>
    <w:rsid w:val="00DA208D"/>
    <w:rsid w:val="00DA23D2"/>
    <w:rsid w:val="00DA30AE"/>
    <w:rsid w:val="00DA31E0"/>
    <w:rsid w:val="00DA36CB"/>
    <w:rsid w:val="00DA3C99"/>
    <w:rsid w:val="00DA5909"/>
    <w:rsid w:val="00DA5DD2"/>
    <w:rsid w:val="00DA7973"/>
    <w:rsid w:val="00DB02DF"/>
    <w:rsid w:val="00DB1216"/>
    <w:rsid w:val="00DB1931"/>
    <w:rsid w:val="00DB2977"/>
    <w:rsid w:val="00DB2C78"/>
    <w:rsid w:val="00DB2E7E"/>
    <w:rsid w:val="00DB414E"/>
    <w:rsid w:val="00DB42DF"/>
    <w:rsid w:val="00DB46E7"/>
    <w:rsid w:val="00DB4BD9"/>
    <w:rsid w:val="00DB5444"/>
    <w:rsid w:val="00DB5CA4"/>
    <w:rsid w:val="00DB5EBA"/>
    <w:rsid w:val="00DB60B6"/>
    <w:rsid w:val="00DC08D8"/>
    <w:rsid w:val="00DC12FA"/>
    <w:rsid w:val="00DC1511"/>
    <w:rsid w:val="00DC15F4"/>
    <w:rsid w:val="00DC27D2"/>
    <w:rsid w:val="00DC3270"/>
    <w:rsid w:val="00DC3814"/>
    <w:rsid w:val="00DC3947"/>
    <w:rsid w:val="00DC4A50"/>
    <w:rsid w:val="00DC4B48"/>
    <w:rsid w:val="00DC60DD"/>
    <w:rsid w:val="00DC67A1"/>
    <w:rsid w:val="00DC6C7E"/>
    <w:rsid w:val="00DC708E"/>
    <w:rsid w:val="00DC76A1"/>
    <w:rsid w:val="00DC799F"/>
    <w:rsid w:val="00DC7BF1"/>
    <w:rsid w:val="00DD07E5"/>
    <w:rsid w:val="00DD0F98"/>
    <w:rsid w:val="00DD1139"/>
    <w:rsid w:val="00DD1250"/>
    <w:rsid w:val="00DD17E9"/>
    <w:rsid w:val="00DD2C4E"/>
    <w:rsid w:val="00DD4E12"/>
    <w:rsid w:val="00DD5243"/>
    <w:rsid w:val="00DD58E0"/>
    <w:rsid w:val="00DD5A15"/>
    <w:rsid w:val="00DD5DF5"/>
    <w:rsid w:val="00DD66C2"/>
    <w:rsid w:val="00DD67D2"/>
    <w:rsid w:val="00DD73D3"/>
    <w:rsid w:val="00DD7703"/>
    <w:rsid w:val="00DD7D66"/>
    <w:rsid w:val="00DE0840"/>
    <w:rsid w:val="00DE1681"/>
    <w:rsid w:val="00DE2897"/>
    <w:rsid w:val="00DE28B8"/>
    <w:rsid w:val="00DE2DC2"/>
    <w:rsid w:val="00DE3242"/>
    <w:rsid w:val="00DE41F4"/>
    <w:rsid w:val="00DE467F"/>
    <w:rsid w:val="00DE4774"/>
    <w:rsid w:val="00DE574B"/>
    <w:rsid w:val="00DE574F"/>
    <w:rsid w:val="00DE5BD0"/>
    <w:rsid w:val="00DE5F8D"/>
    <w:rsid w:val="00DE7A34"/>
    <w:rsid w:val="00DF0644"/>
    <w:rsid w:val="00DF0DB3"/>
    <w:rsid w:val="00DF1675"/>
    <w:rsid w:val="00DF1914"/>
    <w:rsid w:val="00DF3889"/>
    <w:rsid w:val="00DF48BE"/>
    <w:rsid w:val="00DF48C6"/>
    <w:rsid w:val="00DF4E14"/>
    <w:rsid w:val="00DF51C4"/>
    <w:rsid w:val="00DF6221"/>
    <w:rsid w:val="00DF6615"/>
    <w:rsid w:val="00DF69A8"/>
    <w:rsid w:val="00DF74C2"/>
    <w:rsid w:val="00DF79C8"/>
    <w:rsid w:val="00DF79F4"/>
    <w:rsid w:val="00DF7B3D"/>
    <w:rsid w:val="00DF7C48"/>
    <w:rsid w:val="00DF7F04"/>
    <w:rsid w:val="00E00186"/>
    <w:rsid w:val="00E00F5D"/>
    <w:rsid w:val="00E010B1"/>
    <w:rsid w:val="00E011C7"/>
    <w:rsid w:val="00E01B52"/>
    <w:rsid w:val="00E023F5"/>
    <w:rsid w:val="00E02B38"/>
    <w:rsid w:val="00E03D2C"/>
    <w:rsid w:val="00E0407C"/>
    <w:rsid w:val="00E0484C"/>
    <w:rsid w:val="00E04D52"/>
    <w:rsid w:val="00E04E5F"/>
    <w:rsid w:val="00E0503F"/>
    <w:rsid w:val="00E0522B"/>
    <w:rsid w:val="00E05AB7"/>
    <w:rsid w:val="00E05D43"/>
    <w:rsid w:val="00E05E02"/>
    <w:rsid w:val="00E06554"/>
    <w:rsid w:val="00E068E5"/>
    <w:rsid w:val="00E06A84"/>
    <w:rsid w:val="00E07C78"/>
    <w:rsid w:val="00E07DA3"/>
    <w:rsid w:val="00E07FBD"/>
    <w:rsid w:val="00E10631"/>
    <w:rsid w:val="00E108B6"/>
    <w:rsid w:val="00E11913"/>
    <w:rsid w:val="00E119FB"/>
    <w:rsid w:val="00E11DC6"/>
    <w:rsid w:val="00E11E4B"/>
    <w:rsid w:val="00E12794"/>
    <w:rsid w:val="00E12B53"/>
    <w:rsid w:val="00E13742"/>
    <w:rsid w:val="00E13DC8"/>
    <w:rsid w:val="00E14729"/>
    <w:rsid w:val="00E15C81"/>
    <w:rsid w:val="00E160F7"/>
    <w:rsid w:val="00E16182"/>
    <w:rsid w:val="00E1666B"/>
    <w:rsid w:val="00E16D17"/>
    <w:rsid w:val="00E20269"/>
    <w:rsid w:val="00E20C1D"/>
    <w:rsid w:val="00E22211"/>
    <w:rsid w:val="00E22356"/>
    <w:rsid w:val="00E224B4"/>
    <w:rsid w:val="00E2276A"/>
    <w:rsid w:val="00E22EEC"/>
    <w:rsid w:val="00E235D9"/>
    <w:rsid w:val="00E23E00"/>
    <w:rsid w:val="00E24024"/>
    <w:rsid w:val="00E253C9"/>
    <w:rsid w:val="00E25595"/>
    <w:rsid w:val="00E26243"/>
    <w:rsid w:val="00E266DD"/>
    <w:rsid w:val="00E278C6"/>
    <w:rsid w:val="00E301AA"/>
    <w:rsid w:val="00E30607"/>
    <w:rsid w:val="00E30CE4"/>
    <w:rsid w:val="00E31AFE"/>
    <w:rsid w:val="00E31CD4"/>
    <w:rsid w:val="00E330E7"/>
    <w:rsid w:val="00E33250"/>
    <w:rsid w:val="00E335CC"/>
    <w:rsid w:val="00E3473B"/>
    <w:rsid w:val="00E353A2"/>
    <w:rsid w:val="00E363F9"/>
    <w:rsid w:val="00E366E4"/>
    <w:rsid w:val="00E36E0C"/>
    <w:rsid w:val="00E36F9F"/>
    <w:rsid w:val="00E40B6C"/>
    <w:rsid w:val="00E417E7"/>
    <w:rsid w:val="00E41A87"/>
    <w:rsid w:val="00E42FAE"/>
    <w:rsid w:val="00E43912"/>
    <w:rsid w:val="00E440F9"/>
    <w:rsid w:val="00E44487"/>
    <w:rsid w:val="00E44A67"/>
    <w:rsid w:val="00E455D4"/>
    <w:rsid w:val="00E460A4"/>
    <w:rsid w:val="00E46ADE"/>
    <w:rsid w:val="00E509A5"/>
    <w:rsid w:val="00E52A40"/>
    <w:rsid w:val="00E53A54"/>
    <w:rsid w:val="00E55439"/>
    <w:rsid w:val="00E5598E"/>
    <w:rsid w:val="00E559B7"/>
    <w:rsid w:val="00E566FF"/>
    <w:rsid w:val="00E603D0"/>
    <w:rsid w:val="00E60CB1"/>
    <w:rsid w:val="00E61772"/>
    <w:rsid w:val="00E624FB"/>
    <w:rsid w:val="00E625EE"/>
    <w:rsid w:val="00E63A65"/>
    <w:rsid w:val="00E64294"/>
    <w:rsid w:val="00E64E01"/>
    <w:rsid w:val="00E64EBC"/>
    <w:rsid w:val="00E64F85"/>
    <w:rsid w:val="00E65B4A"/>
    <w:rsid w:val="00E6609F"/>
    <w:rsid w:val="00E663A6"/>
    <w:rsid w:val="00E66621"/>
    <w:rsid w:val="00E70838"/>
    <w:rsid w:val="00E70A40"/>
    <w:rsid w:val="00E739CE"/>
    <w:rsid w:val="00E748B9"/>
    <w:rsid w:val="00E766E3"/>
    <w:rsid w:val="00E77521"/>
    <w:rsid w:val="00E77F5E"/>
    <w:rsid w:val="00E80DE3"/>
    <w:rsid w:val="00E811F9"/>
    <w:rsid w:val="00E81772"/>
    <w:rsid w:val="00E817F8"/>
    <w:rsid w:val="00E81A56"/>
    <w:rsid w:val="00E81F75"/>
    <w:rsid w:val="00E825CB"/>
    <w:rsid w:val="00E837C2"/>
    <w:rsid w:val="00E837E7"/>
    <w:rsid w:val="00E83F8B"/>
    <w:rsid w:val="00E841A4"/>
    <w:rsid w:val="00E84466"/>
    <w:rsid w:val="00E84774"/>
    <w:rsid w:val="00E85509"/>
    <w:rsid w:val="00E85D9C"/>
    <w:rsid w:val="00E86E7D"/>
    <w:rsid w:val="00E87CD4"/>
    <w:rsid w:val="00E87E61"/>
    <w:rsid w:val="00E87F3B"/>
    <w:rsid w:val="00E90039"/>
    <w:rsid w:val="00E9137B"/>
    <w:rsid w:val="00E914B0"/>
    <w:rsid w:val="00E918D3"/>
    <w:rsid w:val="00E92656"/>
    <w:rsid w:val="00E9299B"/>
    <w:rsid w:val="00E92DDE"/>
    <w:rsid w:val="00E939BB"/>
    <w:rsid w:val="00E93BCB"/>
    <w:rsid w:val="00E94514"/>
    <w:rsid w:val="00E9459E"/>
    <w:rsid w:val="00E94FC9"/>
    <w:rsid w:val="00E97294"/>
    <w:rsid w:val="00E9780F"/>
    <w:rsid w:val="00EA0446"/>
    <w:rsid w:val="00EA04A8"/>
    <w:rsid w:val="00EA1E67"/>
    <w:rsid w:val="00EA23A7"/>
    <w:rsid w:val="00EA242D"/>
    <w:rsid w:val="00EA29D7"/>
    <w:rsid w:val="00EA2AB6"/>
    <w:rsid w:val="00EA2B47"/>
    <w:rsid w:val="00EA3FCB"/>
    <w:rsid w:val="00EA4432"/>
    <w:rsid w:val="00EA472B"/>
    <w:rsid w:val="00EA51A5"/>
    <w:rsid w:val="00EA53ED"/>
    <w:rsid w:val="00EA6938"/>
    <w:rsid w:val="00EA7BBA"/>
    <w:rsid w:val="00EA7C39"/>
    <w:rsid w:val="00EA7F2C"/>
    <w:rsid w:val="00EB0747"/>
    <w:rsid w:val="00EB0B8B"/>
    <w:rsid w:val="00EB0BAB"/>
    <w:rsid w:val="00EB19AF"/>
    <w:rsid w:val="00EB2AAD"/>
    <w:rsid w:val="00EB3AC9"/>
    <w:rsid w:val="00EB4156"/>
    <w:rsid w:val="00EB4365"/>
    <w:rsid w:val="00EB5224"/>
    <w:rsid w:val="00EB5DD2"/>
    <w:rsid w:val="00EB67A7"/>
    <w:rsid w:val="00EB6C52"/>
    <w:rsid w:val="00EB6D2F"/>
    <w:rsid w:val="00EB7921"/>
    <w:rsid w:val="00EB7DF2"/>
    <w:rsid w:val="00EB7FEE"/>
    <w:rsid w:val="00EC054E"/>
    <w:rsid w:val="00EC0969"/>
    <w:rsid w:val="00EC0D0F"/>
    <w:rsid w:val="00EC12F7"/>
    <w:rsid w:val="00EC1571"/>
    <w:rsid w:val="00EC1627"/>
    <w:rsid w:val="00EC165E"/>
    <w:rsid w:val="00EC16E1"/>
    <w:rsid w:val="00EC1819"/>
    <w:rsid w:val="00EC21DC"/>
    <w:rsid w:val="00EC22DC"/>
    <w:rsid w:val="00EC3689"/>
    <w:rsid w:val="00EC3887"/>
    <w:rsid w:val="00EC4A51"/>
    <w:rsid w:val="00EC6148"/>
    <w:rsid w:val="00EC651B"/>
    <w:rsid w:val="00EC67DA"/>
    <w:rsid w:val="00EC6BF4"/>
    <w:rsid w:val="00EC6CCF"/>
    <w:rsid w:val="00EC7273"/>
    <w:rsid w:val="00EC732B"/>
    <w:rsid w:val="00EC7FA9"/>
    <w:rsid w:val="00ED04D6"/>
    <w:rsid w:val="00ED08DF"/>
    <w:rsid w:val="00ED0BE8"/>
    <w:rsid w:val="00ED108A"/>
    <w:rsid w:val="00ED1777"/>
    <w:rsid w:val="00ED2222"/>
    <w:rsid w:val="00ED22C9"/>
    <w:rsid w:val="00ED27A2"/>
    <w:rsid w:val="00ED2F33"/>
    <w:rsid w:val="00ED494C"/>
    <w:rsid w:val="00ED5F8D"/>
    <w:rsid w:val="00ED6A8A"/>
    <w:rsid w:val="00ED75E7"/>
    <w:rsid w:val="00ED7888"/>
    <w:rsid w:val="00ED7AE0"/>
    <w:rsid w:val="00EE0235"/>
    <w:rsid w:val="00EE1B05"/>
    <w:rsid w:val="00EE2A2C"/>
    <w:rsid w:val="00EE2CB0"/>
    <w:rsid w:val="00EE349D"/>
    <w:rsid w:val="00EE385A"/>
    <w:rsid w:val="00EE3ED8"/>
    <w:rsid w:val="00EE47CF"/>
    <w:rsid w:val="00EE480A"/>
    <w:rsid w:val="00EE55F0"/>
    <w:rsid w:val="00EE637E"/>
    <w:rsid w:val="00EE640A"/>
    <w:rsid w:val="00EE6C94"/>
    <w:rsid w:val="00EE77FD"/>
    <w:rsid w:val="00EF02CA"/>
    <w:rsid w:val="00EF15FA"/>
    <w:rsid w:val="00EF18FC"/>
    <w:rsid w:val="00EF1A4E"/>
    <w:rsid w:val="00EF1C57"/>
    <w:rsid w:val="00EF242E"/>
    <w:rsid w:val="00EF2D1B"/>
    <w:rsid w:val="00EF2E0D"/>
    <w:rsid w:val="00EF3003"/>
    <w:rsid w:val="00EF348D"/>
    <w:rsid w:val="00EF36C9"/>
    <w:rsid w:val="00EF3C75"/>
    <w:rsid w:val="00EF4211"/>
    <w:rsid w:val="00EF4794"/>
    <w:rsid w:val="00EF4D9E"/>
    <w:rsid w:val="00EF4E7A"/>
    <w:rsid w:val="00EF5EE7"/>
    <w:rsid w:val="00EF609D"/>
    <w:rsid w:val="00EF64A5"/>
    <w:rsid w:val="00EF6B8F"/>
    <w:rsid w:val="00EF7067"/>
    <w:rsid w:val="00EF785E"/>
    <w:rsid w:val="00EF78B6"/>
    <w:rsid w:val="00EF7B05"/>
    <w:rsid w:val="00F00144"/>
    <w:rsid w:val="00F018D9"/>
    <w:rsid w:val="00F01AE2"/>
    <w:rsid w:val="00F02276"/>
    <w:rsid w:val="00F025DE"/>
    <w:rsid w:val="00F03C18"/>
    <w:rsid w:val="00F04A8D"/>
    <w:rsid w:val="00F0558D"/>
    <w:rsid w:val="00F068DC"/>
    <w:rsid w:val="00F06D83"/>
    <w:rsid w:val="00F11030"/>
    <w:rsid w:val="00F1125D"/>
    <w:rsid w:val="00F12629"/>
    <w:rsid w:val="00F13664"/>
    <w:rsid w:val="00F14338"/>
    <w:rsid w:val="00F144A7"/>
    <w:rsid w:val="00F16444"/>
    <w:rsid w:val="00F16D18"/>
    <w:rsid w:val="00F1788E"/>
    <w:rsid w:val="00F20540"/>
    <w:rsid w:val="00F2152C"/>
    <w:rsid w:val="00F21638"/>
    <w:rsid w:val="00F219BE"/>
    <w:rsid w:val="00F21A3A"/>
    <w:rsid w:val="00F2202C"/>
    <w:rsid w:val="00F22723"/>
    <w:rsid w:val="00F23529"/>
    <w:rsid w:val="00F23EF2"/>
    <w:rsid w:val="00F252C9"/>
    <w:rsid w:val="00F25C90"/>
    <w:rsid w:val="00F25DD8"/>
    <w:rsid w:val="00F25E85"/>
    <w:rsid w:val="00F26047"/>
    <w:rsid w:val="00F2713A"/>
    <w:rsid w:val="00F2770E"/>
    <w:rsid w:val="00F27BD8"/>
    <w:rsid w:val="00F30D73"/>
    <w:rsid w:val="00F31FA5"/>
    <w:rsid w:val="00F32BF3"/>
    <w:rsid w:val="00F32CC1"/>
    <w:rsid w:val="00F33056"/>
    <w:rsid w:val="00F346D2"/>
    <w:rsid w:val="00F35215"/>
    <w:rsid w:val="00F35763"/>
    <w:rsid w:val="00F35C0F"/>
    <w:rsid w:val="00F370BC"/>
    <w:rsid w:val="00F37174"/>
    <w:rsid w:val="00F371C2"/>
    <w:rsid w:val="00F37682"/>
    <w:rsid w:val="00F37CB8"/>
    <w:rsid w:val="00F40514"/>
    <w:rsid w:val="00F40740"/>
    <w:rsid w:val="00F40A7E"/>
    <w:rsid w:val="00F41292"/>
    <w:rsid w:val="00F41957"/>
    <w:rsid w:val="00F43297"/>
    <w:rsid w:val="00F45158"/>
    <w:rsid w:val="00F45809"/>
    <w:rsid w:val="00F45B17"/>
    <w:rsid w:val="00F4698A"/>
    <w:rsid w:val="00F46AF1"/>
    <w:rsid w:val="00F47777"/>
    <w:rsid w:val="00F479D8"/>
    <w:rsid w:val="00F50194"/>
    <w:rsid w:val="00F5058A"/>
    <w:rsid w:val="00F518BD"/>
    <w:rsid w:val="00F52017"/>
    <w:rsid w:val="00F52465"/>
    <w:rsid w:val="00F53551"/>
    <w:rsid w:val="00F549AE"/>
    <w:rsid w:val="00F5545E"/>
    <w:rsid w:val="00F556CA"/>
    <w:rsid w:val="00F56254"/>
    <w:rsid w:val="00F60740"/>
    <w:rsid w:val="00F6117D"/>
    <w:rsid w:val="00F611A3"/>
    <w:rsid w:val="00F61365"/>
    <w:rsid w:val="00F61BA1"/>
    <w:rsid w:val="00F623B9"/>
    <w:rsid w:val="00F63A24"/>
    <w:rsid w:val="00F63CF2"/>
    <w:rsid w:val="00F63E1B"/>
    <w:rsid w:val="00F642F8"/>
    <w:rsid w:val="00F64EF7"/>
    <w:rsid w:val="00F66C8B"/>
    <w:rsid w:val="00F66F58"/>
    <w:rsid w:val="00F66F9D"/>
    <w:rsid w:val="00F670EF"/>
    <w:rsid w:val="00F67499"/>
    <w:rsid w:val="00F676DF"/>
    <w:rsid w:val="00F703CD"/>
    <w:rsid w:val="00F70D35"/>
    <w:rsid w:val="00F7221F"/>
    <w:rsid w:val="00F7249E"/>
    <w:rsid w:val="00F72A02"/>
    <w:rsid w:val="00F72F85"/>
    <w:rsid w:val="00F734C8"/>
    <w:rsid w:val="00F7377F"/>
    <w:rsid w:val="00F73A14"/>
    <w:rsid w:val="00F73E10"/>
    <w:rsid w:val="00F73F0B"/>
    <w:rsid w:val="00F756DB"/>
    <w:rsid w:val="00F7593C"/>
    <w:rsid w:val="00F75975"/>
    <w:rsid w:val="00F7685E"/>
    <w:rsid w:val="00F76A02"/>
    <w:rsid w:val="00F77044"/>
    <w:rsid w:val="00F77754"/>
    <w:rsid w:val="00F7788A"/>
    <w:rsid w:val="00F778E7"/>
    <w:rsid w:val="00F77909"/>
    <w:rsid w:val="00F77BFB"/>
    <w:rsid w:val="00F8214D"/>
    <w:rsid w:val="00F821F1"/>
    <w:rsid w:val="00F82764"/>
    <w:rsid w:val="00F828C0"/>
    <w:rsid w:val="00F830CE"/>
    <w:rsid w:val="00F8549E"/>
    <w:rsid w:val="00F85642"/>
    <w:rsid w:val="00F87165"/>
    <w:rsid w:val="00F871AC"/>
    <w:rsid w:val="00F873CC"/>
    <w:rsid w:val="00F87E99"/>
    <w:rsid w:val="00F9160A"/>
    <w:rsid w:val="00F9290F"/>
    <w:rsid w:val="00F92ACF"/>
    <w:rsid w:val="00F93AC1"/>
    <w:rsid w:val="00F94DE7"/>
    <w:rsid w:val="00F94EE0"/>
    <w:rsid w:val="00F95CC1"/>
    <w:rsid w:val="00F95FA2"/>
    <w:rsid w:val="00F96C88"/>
    <w:rsid w:val="00F96C8C"/>
    <w:rsid w:val="00F970BF"/>
    <w:rsid w:val="00F9799C"/>
    <w:rsid w:val="00FA0C6E"/>
    <w:rsid w:val="00FA1541"/>
    <w:rsid w:val="00FA2A3C"/>
    <w:rsid w:val="00FA2ACD"/>
    <w:rsid w:val="00FA3B6B"/>
    <w:rsid w:val="00FA443F"/>
    <w:rsid w:val="00FA4BAA"/>
    <w:rsid w:val="00FA5E6C"/>
    <w:rsid w:val="00FA62AE"/>
    <w:rsid w:val="00FA6884"/>
    <w:rsid w:val="00FA7D23"/>
    <w:rsid w:val="00FB123F"/>
    <w:rsid w:val="00FB17D6"/>
    <w:rsid w:val="00FB2784"/>
    <w:rsid w:val="00FB27B3"/>
    <w:rsid w:val="00FB2CCD"/>
    <w:rsid w:val="00FB33A7"/>
    <w:rsid w:val="00FB4661"/>
    <w:rsid w:val="00FB4CDE"/>
    <w:rsid w:val="00FB553B"/>
    <w:rsid w:val="00FB63C5"/>
    <w:rsid w:val="00FB6CDA"/>
    <w:rsid w:val="00FB6D3A"/>
    <w:rsid w:val="00FB7814"/>
    <w:rsid w:val="00FC050F"/>
    <w:rsid w:val="00FC086D"/>
    <w:rsid w:val="00FC0DB7"/>
    <w:rsid w:val="00FC1188"/>
    <w:rsid w:val="00FC2259"/>
    <w:rsid w:val="00FC2FE3"/>
    <w:rsid w:val="00FC411A"/>
    <w:rsid w:val="00FC4EAE"/>
    <w:rsid w:val="00FC5358"/>
    <w:rsid w:val="00FC552E"/>
    <w:rsid w:val="00FC6894"/>
    <w:rsid w:val="00FD04A8"/>
    <w:rsid w:val="00FD0959"/>
    <w:rsid w:val="00FD199F"/>
    <w:rsid w:val="00FD2024"/>
    <w:rsid w:val="00FD2326"/>
    <w:rsid w:val="00FD30AF"/>
    <w:rsid w:val="00FD3199"/>
    <w:rsid w:val="00FD46AD"/>
    <w:rsid w:val="00FD46F1"/>
    <w:rsid w:val="00FD4BCA"/>
    <w:rsid w:val="00FD4C86"/>
    <w:rsid w:val="00FD4E9D"/>
    <w:rsid w:val="00FD555D"/>
    <w:rsid w:val="00FD698F"/>
    <w:rsid w:val="00FD758D"/>
    <w:rsid w:val="00FD7E2C"/>
    <w:rsid w:val="00FE18F5"/>
    <w:rsid w:val="00FE1DEF"/>
    <w:rsid w:val="00FE1FC2"/>
    <w:rsid w:val="00FE26C3"/>
    <w:rsid w:val="00FE2782"/>
    <w:rsid w:val="00FE2BFB"/>
    <w:rsid w:val="00FE38FB"/>
    <w:rsid w:val="00FE3CC8"/>
    <w:rsid w:val="00FE4682"/>
    <w:rsid w:val="00FE4BFA"/>
    <w:rsid w:val="00FE5066"/>
    <w:rsid w:val="00FE5516"/>
    <w:rsid w:val="00FE586E"/>
    <w:rsid w:val="00FE5DEA"/>
    <w:rsid w:val="00FE7EED"/>
    <w:rsid w:val="00FE7FBF"/>
    <w:rsid w:val="00FF0E88"/>
    <w:rsid w:val="00FF18EB"/>
    <w:rsid w:val="00FF2136"/>
    <w:rsid w:val="00FF21B0"/>
    <w:rsid w:val="00FF31A4"/>
    <w:rsid w:val="00FF32C2"/>
    <w:rsid w:val="00FF428B"/>
    <w:rsid w:val="00FF5463"/>
    <w:rsid w:val="00FF56A3"/>
    <w:rsid w:val="00FF634D"/>
    <w:rsid w:val="00FF6598"/>
    <w:rsid w:val="00FF6B83"/>
    <w:rsid w:val="00FF7040"/>
    <w:rsid w:val="00FF7812"/>
    <w:rsid w:val="00FF7F58"/>
    <w:rsid w:val="0338F7CC"/>
    <w:rsid w:val="03B5578C"/>
    <w:rsid w:val="04534B67"/>
    <w:rsid w:val="050B72D0"/>
    <w:rsid w:val="0BC62DB9"/>
    <w:rsid w:val="114F4FC5"/>
    <w:rsid w:val="12973528"/>
    <w:rsid w:val="14298E33"/>
    <w:rsid w:val="1577D2EE"/>
    <w:rsid w:val="15B73EBA"/>
    <w:rsid w:val="15EE2E76"/>
    <w:rsid w:val="1608BF2C"/>
    <w:rsid w:val="17766E4F"/>
    <w:rsid w:val="19662602"/>
    <w:rsid w:val="1A4266D8"/>
    <w:rsid w:val="1A7D3791"/>
    <w:rsid w:val="1AC7CAC8"/>
    <w:rsid w:val="1C08E47D"/>
    <w:rsid w:val="1C63D0BC"/>
    <w:rsid w:val="1CD790B0"/>
    <w:rsid w:val="1D9D0C6E"/>
    <w:rsid w:val="1E1558E9"/>
    <w:rsid w:val="1F65D303"/>
    <w:rsid w:val="1FBA15CE"/>
    <w:rsid w:val="2154416D"/>
    <w:rsid w:val="2178123B"/>
    <w:rsid w:val="21A24D37"/>
    <w:rsid w:val="21F72CF9"/>
    <w:rsid w:val="2208ADFE"/>
    <w:rsid w:val="22C19E05"/>
    <w:rsid w:val="2595D963"/>
    <w:rsid w:val="291DF380"/>
    <w:rsid w:val="2E519EE0"/>
    <w:rsid w:val="2F1C43E0"/>
    <w:rsid w:val="2F97E065"/>
    <w:rsid w:val="32A0E190"/>
    <w:rsid w:val="35146E25"/>
    <w:rsid w:val="35481244"/>
    <w:rsid w:val="36053AB0"/>
    <w:rsid w:val="372FF191"/>
    <w:rsid w:val="37A8A02A"/>
    <w:rsid w:val="37BB5F99"/>
    <w:rsid w:val="3A12C444"/>
    <w:rsid w:val="3DDF55CD"/>
    <w:rsid w:val="44D968F4"/>
    <w:rsid w:val="4ADEF12D"/>
    <w:rsid w:val="4B9D049F"/>
    <w:rsid w:val="4BC68C3B"/>
    <w:rsid w:val="4C744A1A"/>
    <w:rsid w:val="4E942A42"/>
    <w:rsid w:val="50435797"/>
    <w:rsid w:val="52089943"/>
    <w:rsid w:val="520DDCC0"/>
    <w:rsid w:val="54ED5F11"/>
    <w:rsid w:val="561CBE10"/>
    <w:rsid w:val="58892CAC"/>
    <w:rsid w:val="58C02F8B"/>
    <w:rsid w:val="5A65F201"/>
    <w:rsid w:val="5C741735"/>
    <w:rsid w:val="6069ABF2"/>
    <w:rsid w:val="608D7842"/>
    <w:rsid w:val="63C23F63"/>
    <w:rsid w:val="6637E963"/>
    <w:rsid w:val="679651E0"/>
    <w:rsid w:val="686F3FE8"/>
    <w:rsid w:val="68C9DC1B"/>
    <w:rsid w:val="694F914A"/>
    <w:rsid w:val="6C4B30BB"/>
    <w:rsid w:val="6D9608E1"/>
    <w:rsid w:val="6DA0EEE5"/>
    <w:rsid w:val="70BBB5CB"/>
    <w:rsid w:val="719804AC"/>
    <w:rsid w:val="7226945B"/>
    <w:rsid w:val="74BEF13E"/>
    <w:rsid w:val="7819CD07"/>
    <w:rsid w:val="78E4A3B8"/>
    <w:rsid w:val="7E7BCD1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345F"/>
  <w15:docId w15:val="{D8A8F4F5-D869-4EC8-A08F-4167377E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pPr>
      <w:keepNext/>
      <w:keepLines/>
      <w:spacing w:after="0" w:line="240" w:lineRule="auto"/>
      <w:ind w:right="0"/>
      <w:jc w:val="left"/>
      <w:outlineLvl w:val="0"/>
    </w:pPr>
  </w:style>
  <w:style w:type="paragraph" w:styleId="Heading2">
    <w:name w:val="heading 2"/>
    <w:basedOn w:val="Normal"/>
    <w:next w:val="Normal"/>
    <w:link w:val="Heading2Char"/>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Pr>
      <w:rFonts w:ascii="Times New Roman" w:hAnsi="Times New Roman" w:cs="Times New Roman"/>
      <w:b/>
      <w:sz w:val="18"/>
      <w:szCs w:val="20"/>
      <w:lang w:val="en-GB"/>
    </w:rPr>
  </w:style>
  <w:style w:type="paragraph" w:styleId="Footer">
    <w:name w:val="footer"/>
    <w:aliases w:val="3_G"/>
    <w:basedOn w:val="Normal"/>
    <w:link w:val="FooterChar"/>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rFonts w:eastAsiaTheme="minorHAnsi"/>
      <w:b/>
      <w:sz w:val="28"/>
    </w:rPr>
  </w:style>
  <w:style w:type="paragraph" w:customStyle="1" w:styleId="H1G">
    <w:name w:val="_ H_1_G"/>
    <w:basedOn w:val="Normal"/>
    <w:next w:val="Normal"/>
    <w:link w:val="H1GChar"/>
    <w:qFormat/>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 w:val="24"/>
    </w:rPr>
  </w:style>
  <w:style w:type="paragraph" w:customStyle="1" w:styleId="H23G">
    <w:name w:val="_ H_2/3_G"/>
    <w:basedOn w:val="Normal"/>
    <w:next w:val="Normal"/>
    <w:link w:val="H23GChar"/>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rPr>
  </w:style>
  <w:style w:type="paragraph" w:customStyle="1" w:styleId="SingleTxtG">
    <w:name w:val="_ Single Txt_G"/>
    <w:basedOn w:val="Normal"/>
    <w:link w:val="SingleTxtGChar"/>
    <w:qFormat/>
    <w:pPr>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3"/>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4"/>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5"/>
      </w:numPr>
      <w:tabs>
        <w:tab w:val="clear" w:pos="1701"/>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Texto de nota al pie,Appel note de bas de page,Fn Ref,Odwołanie przypisu,Footnote symbol,Footnote Reference Number,Footnote Reference Superscript,Footnote Reference/,richiamo note eggsi,Rimando nota a piè di pagina1,BVI fnr,10 pt"/>
    <w:basedOn w:val="DefaultParagraphFont"/>
    <w:link w:val="FootnoteReferneceCharChar1Char"/>
    <w:qFormat/>
    <w:rPr>
      <w:rFonts w:ascii="Times New Roman" w:hAnsi="Times New Roman"/>
      <w:sz w:val="18"/>
      <w:vertAlign w:val="superscript"/>
      <w:lang w:val="en-GB"/>
    </w:rPr>
  </w:style>
  <w:style w:type="character" w:styleId="EndnoteReference">
    <w:name w:val="endnote reference"/>
    <w:aliases w:val="1_G"/>
    <w:basedOn w:val="FootnoteReference"/>
    <w:qFormat/>
    <w:rPr>
      <w:rFonts w:ascii="Times New Roman" w:hAnsi="Times New Roman"/>
      <w:sz w:val="18"/>
      <w:vertAlign w:val="superscript"/>
      <w:lang w:val="en-GB"/>
    </w:rPr>
  </w:style>
  <w:style w:type="table" w:styleId="TableGrid">
    <w:name w:val="Table Grid"/>
    <w:basedOn w:val="TableNormal"/>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Pr>
      <w:color w:val="0000FF"/>
      <w:u w:val="none"/>
    </w:rPr>
  </w:style>
  <w:style w:type="character" w:styleId="FollowedHyperlink">
    <w:name w:val="FollowedHyperlink"/>
    <w:basedOn w:val="DefaultParagraphFont"/>
    <w:semiHidden/>
    <w:rPr>
      <w:color w:val="0000FF"/>
      <w:u w:val="none"/>
    </w:rPr>
  </w:style>
  <w:style w:type="paragraph" w:styleId="FootnoteText">
    <w:name w:val="footnote text"/>
    <w:aliases w:val="5_G,Footnote Text Char Char Char Char Char,Footnote Text Char Char Char Char,Footnote reference,FA Fu,Footnote Text Char Char Char,Tekst przypisu,Schriftart: 9 pt,Schriftart: 10 pt,Schriftart: 8 pt,WB-Fußnotentext,Footnote,Fußnote,o,f,ft"/>
    <w:basedOn w:val="Normal"/>
    <w:link w:val="FootnoteTextChar"/>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Tekst przypisu Char,Schriftart: 9 pt Char,Schriftart: 10 pt Char,o Char"/>
    <w:basedOn w:val="DefaultParagraphFont"/>
    <w:link w:val="FootnoteText"/>
    <w:qFormat/>
    <w:rPr>
      <w:rFonts w:ascii="Times New Roman" w:hAnsi="Times New Roman" w:cs="Times New Roman"/>
      <w:sz w:val="18"/>
      <w:szCs w:val="20"/>
      <w:lang w:val="en-GB"/>
    </w:rPr>
  </w:style>
  <w:style w:type="paragraph" w:styleId="EndnoteText">
    <w:name w:val="endnote text"/>
    <w:aliases w:val="2_G"/>
    <w:basedOn w:val="FootnoteText"/>
    <w:link w:val="EndnoteTextChar"/>
    <w:qFormat/>
  </w:style>
  <w:style w:type="character" w:customStyle="1" w:styleId="EndnoteTextChar">
    <w:name w:val="Endnote Text Char"/>
    <w:aliases w:val="2_G Char"/>
    <w:basedOn w:val="DefaultParagraphFont"/>
    <w:link w:val="EndnoteText"/>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rPr>
      <w:rFonts w:ascii="Times New Roman" w:hAnsi="Times New Roman" w:cs="Times New Roman"/>
      <w:sz w:val="20"/>
      <w:szCs w:val="20"/>
    </w:rPr>
  </w:style>
  <w:style w:type="character" w:customStyle="1" w:styleId="Heading2Char">
    <w:name w:val="Heading 2 Char"/>
    <w:basedOn w:val="DefaultParagraphFont"/>
    <w:link w:val="Heading2"/>
    <w:semiHidden/>
    <w:rPr>
      <w:rFonts w:ascii="Times New Roman" w:hAnsi="Times New Roman" w:cs="Times New Roman"/>
      <w:sz w:val="20"/>
      <w:szCs w:val="20"/>
    </w:rPr>
  </w:style>
  <w:style w:type="character" w:customStyle="1" w:styleId="Heading3Char">
    <w:name w:val="Heading 3 Char"/>
    <w:basedOn w:val="DefaultParagraphFont"/>
    <w:link w:val="Heading3"/>
    <w:rPr>
      <w:rFonts w:ascii="Times New Roman" w:hAnsi="Times New Roman" w:cs="Times New Roman"/>
      <w:sz w:val="20"/>
      <w:szCs w:val="20"/>
    </w:rPr>
  </w:style>
  <w:style w:type="character" w:customStyle="1" w:styleId="Heading4Char">
    <w:name w:val="Heading 4 Char"/>
    <w:basedOn w:val="DefaultParagraphFont"/>
    <w:link w:val="Heading4"/>
    <w:semiHidden/>
    <w:rPr>
      <w:rFonts w:ascii="Times New Roman" w:hAnsi="Times New Roman" w:cs="Times New Roman"/>
      <w:sz w:val="20"/>
      <w:szCs w:val="20"/>
    </w:rPr>
  </w:style>
  <w:style w:type="character" w:customStyle="1" w:styleId="Heading5Char">
    <w:name w:val="Heading 5 Char"/>
    <w:basedOn w:val="DefaultParagraphFont"/>
    <w:link w:val="Heading5"/>
    <w:semiHidden/>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GB"/>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23GChar">
    <w:name w:val="_ H_2/3_G Char"/>
    <w:link w:val="H23G"/>
    <w:locked/>
    <w:rsid w:val="00CA0B79"/>
    <w:rPr>
      <w:rFonts w:ascii="Times New Roman" w:hAnsi="Times New Roman" w:cs="Times New Roman"/>
      <w:b/>
      <w:sz w:val="20"/>
      <w:szCs w:val="20"/>
      <w:lang w:val="en-GB"/>
    </w:rPr>
  </w:style>
  <w:style w:type="character" w:customStyle="1" w:styleId="H1GChar">
    <w:name w:val="_ H_1_G Char"/>
    <w:link w:val="H1G"/>
    <w:locked/>
    <w:rsid w:val="00CA0B79"/>
    <w:rPr>
      <w:rFonts w:ascii="Times New Roman" w:hAnsi="Times New Roman" w:cs="Times New Roman"/>
      <w:b/>
      <w:sz w:val="24"/>
      <w:szCs w:val="20"/>
      <w:lang w:val="en-GB"/>
    </w:rPr>
  </w:style>
  <w:style w:type="character" w:styleId="CommentReference">
    <w:name w:val="annotation reference"/>
    <w:uiPriority w:val="99"/>
    <w:semiHidden/>
    <w:rsid w:val="00CA0B79"/>
    <w:rPr>
      <w:sz w:val="16"/>
      <w:szCs w:val="16"/>
    </w:rPr>
  </w:style>
  <w:style w:type="paragraph" w:styleId="CommentText">
    <w:name w:val="annotation text"/>
    <w:basedOn w:val="Normal"/>
    <w:link w:val="CommentTextChar"/>
    <w:uiPriority w:val="99"/>
    <w:rsid w:val="00CA0B79"/>
  </w:style>
  <w:style w:type="character" w:customStyle="1" w:styleId="CommentTextChar">
    <w:name w:val="Comment Text Char"/>
    <w:basedOn w:val="DefaultParagraphFont"/>
    <w:link w:val="CommentText"/>
    <w:uiPriority w:val="99"/>
    <w:rsid w:val="00CA0B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CA0B79"/>
    <w:rPr>
      <w:b/>
      <w:bCs/>
    </w:rPr>
  </w:style>
  <w:style w:type="character" w:customStyle="1" w:styleId="CommentSubjectChar">
    <w:name w:val="Comment Subject Char"/>
    <w:basedOn w:val="CommentTextChar"/>
    <w:link w:val="CommentSubject"/>
    <w:uiPriority w:val="99"/>
    <w:semiHidden/>
    <w:rsid w:val="00CA0B79"/>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A0B79"/>
    <w:pPr>
      <w:suppressAutoHyphens w:val="0"/>
      <w:spacing w:line="276" w:lineRule="auto"/>
      <w:ind w:left="720"/>
      <w:contextualSpacing/>
    </w:pPr>
    <w:rPr>
      <w:rFonts w:ascii="Arial" w:eastAsia="Arial" w:hAnsi="Arial" w:cs="Arial"/>
      <w:sz w:val="22"/>
      <w:szCs w:val="22"/>
      <w:lang w:val="es" w:eastAsia="es-ES"/>
    </w:rPr>
  </w:style>
  <w:style w:type="paragraph" w:customStyle="1" w:styleId="FootnoteReferneceCharChar1Char">
    <w:name w:val="Footnote Refernece Char Char1 Char"/>
    <w:aliases w:val="Footnote Reference Superscript Char Char1 Char,Footnote Refernece Char Char Char Char Char,Footnote Reference Superscript Char Char Char Char Char,Footnote Reference Number Char Char Char Char Char"/>
    <w:basedOn w:val="Normal"/>
    <w:link w:val="FootnoteReference"/>
    <w:rsid w:val="00CA0B79"/>
    <w:pPr>
      <w:suppressAutoHyphens w:val="0"/>
      <w:spacing w:line="240" w:lineRule="auto"/>
      <w:jc w:val="both"/>
    </w:pPr>
    <w:rPr>
      <w:rFonts w:eastAsiaTheme="minorHAnsi" w:cstheme="minorBidi"/>
      <w:sz w:val="18"/>
      <w:szCs w:val="22"/>
      <w:vertAlign w:val="superscript"/>
    </w:rPr>
  </w:style>
  <w:style w:type="paragraph" w:customStyle="1" w:styleId="Default">
    <w:name w:val="Default"/>
    <w:rsid w:val="00CA0B7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Normal1">
    <w:name w:val="Normal1"/>
    <w:rsid w:val="00CA0B79"/>
    <w:pPr>
      <w:spacing w:after="0"/>
    </w:pPr>
    <w:rPr>
      <w:rFonts w:ascii="Arial" w:eastAsia="Arial" w:hAnsi="Arial" w:cs="Arial"/>
      <w:lang w:val="lt-LT" w:eastAsia="hu-HU"/>
    </w:rPr>
  </w:style>
  <w:style w:type="paragraph" w:customStyle="1" w:styleId="Norml1">
    <w:name w:val="Normál1"/>
    <w:rsid w:val="00CA0B79"/>
    <w:pPr>
      <w:widowControl w:val="0"/>
      <w:spacing w:after="0"/>
    </w:pPr>
    <w:rPr>
      <w:rFonts w:ascii="Arial" w:eastAsia="Arial" w:hAnsi="Arial" w:cs="Arial"/>
      <w:color w:val="000000"/>
      <w:lang w:val="hu-HU" w:eastAsia="hu-HU"/>
    </w:rPr>
  </w:style>
  <w:style w:type="paragraph" w:styleId="NormalWeb">
    <w:name w:val="Normal (Web)"/>
    <w:basedOn w:val="Normal"/>
    <w:uiPriority w:val="99"/>
    <w:unhideWhenUsed/>
    <w:rsid w:val="00CA0B79"/>
    <w:pPr>
      <w:suppressAutoHyphens w:val="0"/>
      <w:spacing w:before="100" w:beforeAutospacing="1" w:after="100" w:afterAutospacing="1" w:line="240" w:lineRule="auto"/>
    </w:pPr>
    <w:rPr>
      <w:sz w:val="24"/>
      <w:szCs w:val="24"/>
      <w:lang w:val="et-EE" w:eastAsia="et-EE"/>
    </w:rPr>
  </w:style>
  <w:style w:type="character" w:customStyle="1" w:styleId="fontstyle01">
    <w:name w:val="fontstyle01"/>
    <w:basedOn w:val="DefaultParagraphFont"/>
    <w:rsid w:val="00CA0B79"/>
    <w:rPr>
      <w:rFonts w:ascii="TimesNewRomanPSMT" w:hAnsi="TimesNewRomanPSMT" w:hint="default"/>
      <w:b w:val="0"/>
      <w:bCs w:val="0"/>
      <w:i w:val="0"/>
      <w:iCs w:val="0"/>
      <w:color w:val="000000"/>
      <w:sz w:val="24"/>
      <w:szCs w:val="24"/>
    </w:rPr>
  </w:style>
  <w:style w:type="paragraph" w:customStyle="1" w:styleId="FootnoteReferneceCarcter">
    <w:name w:val="Footnote Refernece Carácter"/>
    <w:aliases w:val="ftref Carácter,4_G Carácter"/>
    <w:basedOn w:val="Normal"/>
    <w:uiPriority w:val="99"/>
    <w:rsid w:val="00CA0B79"/>
    <w:pPr>
      <w:suppressAutoHyphens w:val="0"/>
      <w:spacing w:before="120" w:after="160" w:line="240" w:lineRule="exact"/>
      <w:jc w:val="both"/>
    </w:pPr>
    <w:rPr>
      <w:rFonts w:eastAsiaTheme="minorHAnsi" w:cstheme="minorBidi"/>
      <w:sz w:val="18"/>
      <w:szCs w:val="22"/>
      <w:vertAlign w:val="superscript"/>
      <w:lang w:val="et-EE"/>
    </w:rPr>
  </w:style>
  <w:style w:type="character" w:styleId="Emphasis">
    <w:name w:val="Emphasis"/>
    <w:basedOn w:val="DefaultParagraphFont"/>
    <w:uiPriority w:val="20"/>
    <w:qFormat/>
    <w:rsid w:val="009D6A3B"/>
    <w:rPr>
      <w:i/>
      <w:iCs/>
    </w:rPr>
  </w:style>
  <w:style w:type="paragraph" w:styleId="Revision">
    <w:name w:val="Revision"/>
    <w:hidden/>
    <w:uiPriority w:val="99"/>
    <w:semiHidden/>
    <w:rsid w:val="00001F66"/>
    <w:pPr>
      <w:spacing w:after="0" w:line="240" w:lineRule="auto"/>
    </w:pPr>
    <w:rPr>
      <w:rFonts w:ascii="Times New Roman" w:eastAsia="Times New Roman" w:hAnsi="Times New Roman" w:cs="Times New Roman"/>
      <w:sz w:val="20"/>
      <w:szCs w:val="20"/>
      <w:lang w:val="en-GB"/>
    </w:rPr>
  </w:style>
  <w:style w:type="paragraph" w:styleId="BodyText">
    <w:name w:val="Body Text"/>
    <w:basedOn w:val="Normal"/>
    <w:link w:val="BodyTextChar"/>
    <w:uiPriority w:val="1"/>
    <w:semiHidden/>
    <w:unhideWhenUsed/>
    <w:qFormat/>
    <w:rsid w:val="009F4CD1"/>
    <w:pPr>
      <w:widowControl w:val="0"/>
      <w:suppressAutoHyphens w:val="0"/>
      <w:autoSpaceDE w:val="0"/>
      <w:autoSpaceDN w:val="0"/>
      <w:adjustRightInd w:val="0"/>
      <w:spacing w:line="240" w:lineRule="auto"/>
    </w:pPr>
    <w:rPr>
      <w:rFonts w:ascii="Arial" w:hAnsi="Arial" w:cs="Arial"/>
      <w:color w:val="000000"/>
      <w:sz w:val="22"/>
      <w:szCs w:val="22"/>
      <w:lang w:eastAsia="en-GB"/>
    </w:rPr>
  </w:style>
  <w:style w:type="character" w:customStyle="1" w:styleId="BodyTextChar">
    <w:name w:val="Body Text Char"/>
    <w:basedOn w:val="DefaultParagraphFont"/>
    <w:link w:val="BodyText"/>
    <w:uiPriority w:val="1"/>
    <w:semiHidden/>
    <w:rsid w:val="009F4CD1"/>
    <w:rPr>
      <w:rFonts w:ascii="Arial" w:eastAsia="Times New Roman" w:hAnsi="Arial" w:cs="Arial"/>
      <w:color w:val="000000"/>
      <w:lang w:val="en-GB" w:eastAsia="en-GB"/>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ormal"/>
    <w:uiPriority w:val="99"/>
    <w:rsid w:val="00960F0F"/>
    <w:pPr>
      <w:suppressAutoHyphens w:val="0"/>
      <w:spacing w:after="160" w:line="240" w:lineRule="exact"/>
    </w:pPr>
    <w:rPr>
      <w:rFonts w:eastAsiaTheme="minorHAnsi" w:cstheme="minorBidi"/>
      <w:sz w:val="18"/>
      <w:szCs w:val="22"/>
      <w:vertAlign w:val="superscript"/>
    </w:rPr>
  </w:style>
  <w:style w:type="numbering" w:customStyle="1" w:styleId="NoList1">
    <w:name w:val="No List1"/>
    <w:next w:val="NoList"/>
    <w:uiPriority w:val="99"/>
    <w:semiHidden/>
    <w:unhideWhenUsed/>
    <w:rsid w:val="00240836"/>
  </w:style>
  <w:style w:type="paragraph" w:customStyle="1" w:styleId="ParaNoG">
    <w:name w:val="_ParaNo._G"/>
    <w:basedOn w:val="SingleTxtG"/>
    <w:rsid w:val="00240836"/>
    <w:pPr>
      <w:numPr>
        <w:numId w:val="6"/>
      </w:numPr>
      <w:tabs>
        <w:tab w:val="left" w:pos="1701"/>
        <w:tab w:val="left" w:pos="2268"/>
      </w:tabs>
      <w:kinsoku/>
      <w:overflowPunct/>
      <w:autoSpaceDE/>
      <w:autoSpaceDN/>
      <w:adjustRightInd/>
      <w:snapToGrid/>
    </w:pPr>
    <w:rPr>
      <w:rFonts w:eastAsia="SimSun"/>
      <w:lang w:eastAsia="zh-CN"/>
    </w:rPr>
  </w:style>
  <w:style w:type="numbering" w:customStyle="1" w:styleId="1111111">
    <w:name w:val="1 / 1.1 / 1.1.11"/>
    <w:basedOn w:val="NoList"/>
    <w:next w:val="111111"/>
    <w:semiHidden/>
    <w:rsid w:val="00240836"/>
    <w:pPr>
      <w:numPr>
        <w:numId w:val="7"/>
      </w:numPr>
    </w:pPr>
  </w:style>
  <w:style w:type="numbering" w:customStyle="1" w:styleId="1ai1">
    <w:name w:val="1 / a / i1"/>
    <w:basedOn w:val="NoList"/>
    <w:next w:val="1ai"/>
    <w:semiHidden/>
    <w:rsid w:val="00240836"/>
  </w:style>
  <w:style w:type="character" w:styleId="BookTitle">
    <w:name w:val="Book Title"/>
    <w:basedOn w:val="DefaultParagraphFont"/>
    <w:uiPriority w:val="33"/>
    <w:semiHidden/>
    <w:rsid w:val="00240836"/>
    <w:rPr>
      <w:b/>
      <w:bCs/>
      <w:smallCaps/>
      <w:spacing w:val="5"/>
    </w:rPr>
  </w:style>
  <w:style w:type="table" w:customStyle="1" w:styleId="TableGrid2">
    <w:name w:val="Table Grid2"/>
    <w:basedOn w:val="TableNormal"/>
    <w:next w:val="TableGrid"/>
    <w:rsid w:val="00240836"/>
    <w:pPr>
      <w:suppressAutoHyphens/>
      <w:spacing w:after="0" w:line="240" w:lineRule="atLeast"/>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
    <w:name w:val="__Single Txt"/>
    <w:basedOn w:val="Normal"/>
    <w:rsid w:val="00B859B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Theme="minorHAnsi"/>
      <w:spacing w:val="4"/>
      <w:w w:val="103"/>
      <w:kern w:val="14"/>
    </w:rPr>
  </w:style>
  <w:style w:type="character" w:customStyle="1" w:styleId="Hyperlink0">
    <w:name w:val="Hyperlink.0"/>
    <w:basedOn w:val="Hyperlink"/>
    <w:rsid w:val="00B314BD"/>
    <w:rPr>
      <w:outline w:val="0"/>
      <w:color w:val="0000FF"/>
      <w:u w:val="single" w:color="0000FF"/>
    </w:rPr>
  </w:style>
  <w:style w:type="paragraph" w:customStyle="1" w:styleId="Standard">
    <w:name w:val="Standard"/>
    <w:rsid w:val="00CB766A"/>
    <w:pPr>
      <w:suppressAutoHyphens/>
      <w:autoSpaceDN w:val="0"/>
      <w:textAlignment w:val="baseline"/>
    </w:pPr>
    <w:rPr>
      <w:rFonts w:ascii="Calibri" w:eastAsia="Calibri" w:hAnsi="Calibri" w:cs="Times New Roman"/>
      <w:kern w:val="3"/>
      <w:lang w:val="en-GB"/>
    </w:rPr>
  </w:style>
  <w:style w:type="paragraph" w:customStyle="1" w:styleId="BodyA">
    <w:name w:val="Body A"/>
    <w:rsid w:val="003F51B0"/>
    <w:pPr>
      <w:pBdr>
        <w:top w:val="nil"/>
        <w:left w:val="nil"/>
        <w:bottom w:val="nil"/>
        <w:right w:val="nil"/>
        <w:between w:val="nil"/>
        <w:bar w:val="nil"/>
      </w:pBdr>
      <w:spacing w:line="240" w:lineRule="auto"/>
    </w:pPr>
    <w:rPr>
      <w:rFonts w:ascii="Arial" w:eastAsia="Arial Unicode MS" w:hAnsi="Arial Unicode MS" w:cs="Arial Unicode MS"/>
      <w:color w:val="000000"/>
      <w:sz w:val="24"/>
      <w:szCs w:val="24"/>
      <w:u w:color="000000"/>
      <w:bdr w:val="nil"/>
      <w:lang w:val="en-US"/>
    </w:rPr>
  </w:style>
  <w:style w:type="paragraph" w:customStyle="1" w:styleId="merged-reco">
    <w:name w:val="merged-reco"/>
    <w:basedOn w:val="Normal"/>
    <w:rsid w:val="005C20D5"/>
    <w:pPr>
      <w:suppressAutoHyphens w:val="0"/>
      <w:spacing w:before="100" w:beforeAutospacing="1" w:after="100" w:afterAutospacing="1" w:line="240" w:lineRule="auto"/>
    </w:pPr>
    <w:rPr>
      <w:sz w:val="24"/>
      <w:szCs w:val="24"/>
      <w:lang w:eastAsia="en-GB"/>
    </w:rPr>
  </w:style>
  <w:style w:type="character" w:styleId="Strong">
    <w:name w:val="Strong"/>
    <w:basedOn w:val="DefaultParagraphFont"/>
    <w:uiPriority w:val="22"/>
    <w:qFormat/>
    <w:rsid w:val="00E625EE"/>
    <w:rPr>
      <w:b/>
      <w:bCs/>
    </w:rPr>
  </w:style>
  <w:style w:type="paragraph" w:customStyle="1" w:styleId="lmttranslationsastextitem">
    <w:name w:val="lmt__translations_as_text__item"/>
    <w:basedOn w:val="Normal"/>
    <w:rsid w:val="00A060AE"/>
    <w:pPr>
      <w:suppressAutoHyphens w:val="0"/>
      <w:spacing w:before="100" w:beforeAutospacing="1" w:after="100" w:afterAutospacing="1" w:line="240" w:lineRule="auto"/>
    </w:pPr>
    <w:rPr>
      <w:sz w:val="24"/>
      <w:szCs w:val="24"/>
      <w:lang w:eastAsia="en-GB"/>
    </w:rPr>
  </w:style>
  <w:style w:type="paragraph" w:customStyle="1" w:styleId="CosA">
    <w:name w:val="Cos A"/>
    <w:rsid w:val="0038421C"/>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it-IT" w:eastAsia="es-ES"/>
      <w14:textOutline w14:w="12700" w14:cap="flat" w14:cmpd="sng" w14:algn="ctr">
        <w14:noFill/>
        <w14:prstDash w14:val="solid"/>
        <w14:miter w14:lim="400000"/>
      </w14:textOutline>
    </w:rPr>
  </w:style>
  <w:style w:type="character" w:customStyle="1" w:styleId="rynqvb">
    <w:name w:val="rynqvb"/>
    <w:basedOn w:val="DefaultParagraphFont"/>
    <w:rsid w:val="00FA4BAA"/>
  </w:style>
  <w:style w:type="paragraph" w:customStyle="1" w:styleId="body-text">
    <w:name w:val="body-text"/>
    <w:basedOn w:val="Normal"/>
    <w:rsid w:val="00F60740"/>
    <w:pPr>
      <w:suppressAutoHyphens w:val="0"/>
      <w:spacing w:before="100" w:beforeAutospacing="1" w:after="100" w:afterAutospacing="1" w:line="240" w:lineRule="auto"/>
    </w:pPr>
    <w:rPr>
      <w:sz w:val="24"/>
      <w:szCs w:val="24"/>
      <w:lang w:val="ca-ES" w:eastAsia="ca-ES"/>
    </w:rPr>
  </w:style>
  <w:style w:type="character" w:customStyle="1" w:styleId="UnresolvedMention1">
    <w:name w:val="Unresolved Mention1"/>
    <w:basedOn w:val="DefaultParagraphFont"/>
    <w:uiPriority w:val="99"/>
    <w:semiHidden/>
    <w:unhideWhenUsed/>
    <w:rsid w:val="0064071A"/>
    <w:rPr>
      <w:color w:val="605E5C"/>
      <w:shd w:val="clear" w:color="auto" w:fill="E1DFDD"/>
    </w:rPr>
  </w:style>
  <w:style w:type="character" w:styleId="UnresolvedMention">
    <w:name w:val="Unresolved Mention"/>
    <w:basedOn w:val="DefaultParagraphFont"/>
    <w:uiPriority w:val="99"/>
    <w:rsid w:val="009C4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7171">
      <w:bodyDiv w:val="1"/>
      <w:marLeft w:val="0"/>
      <w:marRight w:val="0"/>
      <w:marTop w:val="0"/>
      <w:marBottom w:val="0"/>
      <w:divBdr>
        <w:top w:val="none" w:sz="0" w:space="0" w:color="auto"/>
        <w:left w:val="none" w:sz="0" w:space="0" w:color="auto"/>
        <w:bottom w:val="none" w:sz="0" w:space="0" w:color="auto"/>
        <w:right w:val="none" w:sz="0" w:space="0" w:color="auto"/>
      </w:divBdr>
    </w:div>
    <w:div w:id="261685370">
      <w:bodyDiv w:val="1"/>
      <w:marLeft w:val="0"/>
      <w:marRight w:val="0"/>
      <w:marTop w:val="0"/>
      <w:marBottom w:val="0"/>
      <w:divBdr>
        <w:top w:val="none" w:sz="0" w:space="0" w:color="auto"/>
        <w:left w:val="none" w:sz="0" w:space="0" w:color="auto"/>
        <w:bottom w:val="none" w:sz="0" w:space="0" w:color="auto"/>
        <w:right w:val="none" w:sz="0" w:space="0" w:color="auto"/>
      </w:divBdr>
    </w:div>
    <w:div w:id="278535909">
      <w:bodyDiv w:val="1"/>
      <w:marLeft w:val="0"/>
      <w:marRight w:val="0"/>
      <w:marTop w:val="0"/>
      <w:marBottom w:val="0"/>
      <w:divBdr>
        <w:top w:val="none" w:sz="0" w:space="0" w:color="auto"/>
        <w:left w:val="none" w:sz="0" w:space="0" w:color="auto"/>
        <w:bottom w:val="none" w:sz="0" w:space="0" w:color="auto"/>
        <w:right w:val="none" w:sz="0" w:space="0" w:color="auto"/>
      </w:divBdr>
    </w:div>
    <w:div w:id="329871321">
      <w:bodyDiv w:val="1"/>
      <w:marLeft w:val="0"/>
      <w:marRight w:val="0"/>
      <w:marTop w:val="0"/>
      <w:marBottom w:val="0"/>
      <w:divBdr>
        <w:top w:val="none" w:sz="0" w:space="0" w:color="auto"/>
        <w:left w:val="none" w:sz="0" w:space="0" w:color="auto"/>
        <w:bottom w:val="none" w:sz="0" w:space="0" w:color="auto"/>
        <w:right w:val="none" w:sz="0" w:space="0" w:color="auto"/>
      </w:divBdr>
    </w:div>
    <w:div w:id="410279195">
      <w:bodyDiv w:val="1"/>
      <w:marLeft w:val="0"/>
      <w:marRight w:val="0"/>
      <w:marTop w:val="0"/>
      <w:marBottom w:val="0"/>
      <w:divBdr>
        <w:top w:val="none" w:sz="0" w:space="0" w:color="auto"/>
        <w:left w:val="none" w:sz="0" w:space="0" w:color="auto"/>
        <w:bottom w:val="none" w:sz="0" w:space="0" w:color="auto"/>
        <w:right w:val="none" w:sz="0" w:space="0" w:color="auto"/>
      </w:divBdr>
    </w:div>
    <w:div w:id="497578107">
      <w:bodyDiv w:val="1"/>
      <w:marLeft w:val="0"/>
      <w:marRight w:val="0"/>
      <w:marTop w:val="0"/>
      <w:marBottom w:val="0"/>
      <w:divBdr>
        <w:top w:val="none" w:sz="0" w:space="0" w:color="auto"/>
        <w:left w:val="none" w:sz="0" w:space="0" w:color="auto"/>
        <w:bottom w:val="none" w:sz="0" w:space="0" w:color="auto"/>
        <w:right w:val="none" w:sz="0" w:space="0" w:color="auto"/>
      </w:divBdr>
    </w:div>
    <w:div w:id="530187843">
      <w:bodyDiv w:val="1"/>
      <w:marLeft w:val="0"/>
      <w:marRight w:val="0"/>
      <w:marTop w:val="0"/>
      <w:marBottom w:val="0"/>
      <w:divBdr>
        <w:top w:val="none" w:sz="0" w:space="0" w:color="auto"/>
        <w:left w:val="none" w:sz="0" w:space="0" w:color="auto"/>
        <w:bottom w:val="none" w:sz="0" w:space="0" w:color="auto"/>
        <w:right w:val="none" w:sz="0" w:space="0" w:color="auto"/>
      </w:divBdr>
    </w:div>
    <w:div w:id="533226994">
      <w:bodyDiv w:val="1"/>
      <w:marLeft w:val="0"/>
      <w:marRight w:val="0"/>
      <w:marTop w:val="0"/>
      <w:marBottom w:val="0"/>
      <w:divBdr>
        <w:top w:val="none" w:sz="0" w:space="0" w:color="auto"/>
        <w:left w:val="none" w:sz="0" w:space="0" w:color="auto"/>
        <w:bottom w:val="none" w:sz="0" w:space="0" w:color="auto"/>
        <w:right w:val="none" w:sz="0" w:space="0" w:color="auto"/>
      </w:divBdr>
    </w:div>
    <w:div w:id="535779099">
      <w:bodyDiv w:val="1"/>
      <w:marLeft w:val="0"/>
      <w:marRight w:val="0"/>
      <w:marTop w:val="0"/>
      <w:marBottom w:val="0"/>
      <w:divBdr>
        <w:top w:val="none" w:sz="0" w:space="0" w:color="auto"/>
        <w:left w:val="none" w:sz="0" w:space="0" w:color="auto"/>
        <w:bottom w:val="none" w:sz="0" w:space="0" w:color="auto"/>
        <w:right w:val="none" w:sz="0" w:space="0" w:color="auto"/>
      </w:divBdr>
    </w:div>
    <w:div w:id="547183939">
      <w:bodyDiv w:val="1"/>
      <w:marLeft w:val="0"/>
      <w:marRight w:val="0"/>
      <w:marTop w:val="0"/>
      <w:marBottom w:val="0"/>
      <w:divBdr>
        <w:top w:val="none" w:sz="0" w:space="0" w:color="auto"/>
        <w:left w:val="none" w:sz="0" w:space="0" w:color="auto"/>
        <w:bottom w:val="none" w:sz="0" w:space="0" w:color="auto"/>
        <w:right w:val="none" w:sz="0" w:space="0" w:color="auto"/>
      </w:divBdr>
    </w:div>
    <w:div w:id="551162175">
      <w:bodyDiv w:val="1"/>
      <w:marLeft w:val="0"/>
      <w:marRight w:val="0"/>
      <w:marTop w:val="0"/>
      <w:marBottom w:val="0"/>
      <w:divBdr>
        <w:top w:val="none" w:sz="0" w:space="0" w:color="auto"/>
        <w:left w:val="none" w:sz="0" w:space="0" w:color="auto"/>
        <w:bottom w:val="none" w:sz="0" w:space="0" w:color="auto"/>
        <w:right w:val="none" w:sz="0" w:space="0" w:color="auto"/>
      </w:divBdr>
    </w:div>
    <w:div w:id="579020779">
      <w:bodyDiv w:val="1"/>
      <w:marLeft w:val="0"/>
      <w:marRight w:val="0"/>
      <w:marTop w:val="0"/>
      <w:marBottom w:val="0"/>
      <w:divBdr>
        <w:top w:val="none" w:sz="0" w:space="0" w:color="auto"/>
        <w:left w:val="none" w:sz="0" w:space="0" w:color="auto"/>
        <w:bottom w:val="none" w:sz="0" w:space="0" w:color="auto"/>
        <w:right w:val="none" w:sz="0" w:space="0" w:color="auto"/>
      </w:divBdr>
    </w:div>
    <w:div w:id="634994028">
      <w:bodyDiv w:val="1"/>
      <w:marLeft w:val="0"/>
      <w:marRight w:val="0"/>
      <w:marTop w:val="0"/>
      <w:marBottom w:val="0"/>
      <w:divBdr>
        <w:top w:val="none" w:sz="0" w:space="0" w:color="auto"/>
        <w:left w:val="none" w:sz="0" w:space="0" w:color="auto"/>
        <w:bottom w:val="none" w:sz="0" w:space="0" w:color="auto"/>
        <w:right w:val="none" w:sz="0" w:space="0" w:color="auto"/>
      </w:divBdr>
    </w:div>
    <w:div w:id="648366121">
      <w:bodyDiv w:val="1"/>
      <w:marLeft w:val="0"/>
      <w:marRight w:val="0"/>
      <w:marTop w:val="0"/>
      <w:marBottom w:val="0"/>
      <w:divBdr>
        <w:top w:val="none" w:sz="0" w:space="0" w:color="auto"/>
        <w:left w:val="none" w:sz="0" w:space="0" w:color="auto"/>
        <w:bottom w:val="none" w:sz="0" w:space="0" w:color="auto"/>
        <w:right w:val="none" w:sz="0" w:space="0" w:color="auto"/>
      </w:divBdr>
    </w:div>
    <w:div w:id="663968645">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889726775">
      <w:bodyDiv w:val="1"/>
      <w:marLeft w:val="0"/>
      <w:marRight w:val="0"/>
      <w:marTop w:val="0"/>
      <w:marBottom w:val="0"/>
      <w:divBdr>
        <w:top w:val="none" w:sz="0" w:space="0" w:color="auto"/>
        <w:left w:val="none" w:sz="0" w:space="0" w:color="auto"/>
        <w:bottom w:val="none" w:sz="0" w:space="0" w:color="auto"/>
        <w:right w:val="none" w:sz="0" w:space="0" w:color="auto"/>
      </w:divBdr>
    </w:div>
    <w:div w:id="1038622745">
      <w:bodyDiv w:val="1"/>
      <w:marLeft w:val="0"/>
      <w:marRight w:val="0"/>
      <w:marTop w:val="0"/>
      <w:marBottom w:val="0"/>
      <w:divBdr>
        <w:top w:val="none" w:sz="0" w:space="0" w:color="auto"/>
        <w:left w:val="none" w:sz="0" w:space="0" w:color="auto"/>
        <w:bottom w:val="none" w:sz="0" w:space="0" w:color="auto"/>
        <w:right w:val="none" w:sz="0" w:space="0" w:color="auto"/>
      </w:divBdr>
    </w:div>
    <w:div w:id="1079406161">
      <w:bodyDiv w:val="1"/>
      <w:marLeft w:val="0"/>
      <w:marRight w:val="0"/>
      <w:marTop w:val="0"/>
      <w:marBottom w:val="0"/>
      <w:divBdr>
        <w:top w:val="none" w:sz="0" w:space="0" w:color="auto"/>
        <w:left w:val="none" w:sz="0" w:space="0" w:color="auto"/>
        <w:bottom w:val="none" w:sz="0" w:space="0" w:color="auto"/>
        <w:right w:val="none" w:sz="0" w:space="0" w:color="auto"/>
      </w:divBdr>
    </w:div>
    <w:div w:id="1253128277">
      <w:bodyDiv w:val="1"/>
      <w:marLeft w:val="0"/>
      <w:marRight w:val="0"/>
      <w:marTop w:val="0"/>
      <w:marBottom w:val="0"/>
      <w:divBdr>
        <w:top w:val="none" w:sz="0" w:space="0" w:color="auto"/>
        <w:left w:val="none" w:sz="0" w:space="0" w:color="auto"/>
        <w:bottom w:val="none" w:sz="0" w:space="0" w:color="auto"/>
        <w:right w:val="none" w:sz="0" w:space="0" w:color="auto"/>
      </w:divBdr>
    </w:div>
    <w:div w:id="1330519127">
      <w:bodyDiv w:val="1"/>
      <w:marLeft w:val="0"/>
      <w:marRight w:val="0"/>
      <w:marTop w:val="0"/>
      <w:marBottom w:val="0"/>
      <w:divBdr>
        <w:top w:val="none" w:sz="0" w:space="0" w:color="auto"/>
        <w:left w:val="none" w:sz="0" w:space="0" w:color="auto"/>
        <w:bottom w:val="none" w:sz="0" w:space="0" w:color="auto"/>
        <w:right w:val="none" w:sz="0" w:space="0" w:color="auto"/>
      </w:divBdr>
    </w:div>
    <w:div w:id="1469085095">
      <w:bodyDiv w:val="1"/>
      <w:marLeft w:val="0"/>
      <w:marRight w:val="0"/>
      <w:marTop w:val="0"/>
      <w:marBottom w:val="0"/>
      <w:divBdr>
        <w:top w:val="none" w:sz="0" w:space="0" w:color="auto"/>
        <w:left w:val="none" w:sz="0" w:space="0" w:color="auto"/>
        <w:bottom w:val="none" w:sz="0" w:space="0" w:color="auto"/>
        <w:right w:val="none" w:sz="0" w:space="0" w:color="auto"/>
      </w:divBdr>
    </w:div>
    <w:div w:id="1596400905">
      <w:bodyDiv w:val="1"/>
      <w:marLeft w:val="0"/>
      <w:marRight w:val="0"/>
      <w:marTop w:val="0"/>
      <w:marBottom w:val="0"/>
      <w:divBdr>
        <w:top w:val="none" w:sz="0" w:space="0" w:color="auto"/>
        <w:left w:val="none" w:sz="0" w:space="0" w:color="auto"/>
        <w:bottom w:val="none" w:sz="0" w:space="0" w:color="auto"/>
        <w:right w:val="none" w:sz="0" w:space="0" w:color="auto"/>
      </w:divBdr>
    </w:div>
    <w:div w:id="1621915714">
      <w:bodyDiv w:val="1"/>
      <w:marLeft w:val="0"/>
      <w:marRight w:val="0"/>
      <w:marTop w:val="0"/>
      <w:marBottom w:val="0"/>
      <w:divBdr>
        <w:top w:val="none" w:sz="0" w:space="0" w:color="auto"/>
        <w:left w:val="none" w:sz="0" w:space="0" w:color="auto"/>
        <w:bottom w:val="none" w:sz="0" w:space="0" w:color="auto"/>
        <w:right w:val="none" w:sz="0" w:space="0" w:color="auto"/>
      </w:divBdr>
    </w:div>
    <w:div w:id="1784417432">
      <w:bodyDiv w:val="1"/>
      <w:marLeft w:val="0"/>
      <w:marRight w:val="0"/>
      <w:marTop w:val="0"/>
      <w:marBottom w:val="0"/>
      <w:divBdr>
        <w:top w:val="none" w:sz="0" w:space="0" w:color="auto"/>
        <w:left w:val="none" w:sz="0" w:space="0" w:color="auto"/>
        <w:bottom w:val="none" w:sz="0" w:space="0" w:color="auto"/>
        <w:right w:val="none" w:sz="0" w:space="0" w:color="auto"/>
      </w:divBdr>
    </w:div>
    <w:div w:id="1825273969">
      <w:bodyDiv w:val="1"/>
      <w:marLeft w:val="0"/>
      <w:marRight w:val="0"/>
      <w:marTop w:val="0"/>
      <w:marBottom w:val="0"/>
      <w:divBdr>
        <w:top w:val="none" w:sz="0" w:space="0" w:color="auto"/>
        <w:left w:val="none" w:sz="0" w:space="0" w:color="auto"/>
        <w:bottom w:val="none" w:sz="0" w:space="0" w:color="auto"/>
        <w:right w:val="none" w:sz="0" w:space="0" w:color="auto"/>
      </w:divBdr>
    </w:div>
    <w:div w:id="1842770047">
      <w:bodyDiv w:val="1"/>
      <w:marLeft w:val="0"/>
      <w:marRight w:val="0"/>
      <w:marTop w:val="0"/>
      <w:marBottom w:val="0"/>
      <w:divBdr>
        <w:top w:val="none" w:sz="0" w:space="0" w:color="auto"/>
        <w:left w:val="none" w:sz="0" w:space="0" w:color="auto"/>
        <w:bottom w:val="none" w:sz="0" w:space="0" w:color="auto"/>
        <w:right w:val="none" w:sz="0" w:space="0" w:color="auto"/>
      </w:divBdr>
    </w:div>
    <w:div w:id="1866865158">
      <w:bodyDiv w:val="1"/>
      <w:marLeft w:val="0"/>
      <w:marRight w:val="0"/>
      <w:marTop w:val="0"/>
      <w:marBottom w:val="0"/>
      <w:divBdr>
        <w:top w:val="none" w:sz="0" w:space="0" w:color="auto"/>
        <w:left w:val="none" w:sz="0" w:space="0" w:color="auto"/>
        <w:bottom w:val="none" w:sz="0" w:space="0" w:color="auto"/>
        <w:right w:val="none" w:sz="0" w:space="0" w:color="auto"/>
      </w:divBdr>
    </w:div>
    <w:div w:id="1898280915">
      <w:bodyDiv w:val="1"/>
      <w:marLeft w:val="0"/>
      <w:marRight w:val="0"/>
      <w:marTop w:val="0"/>
      <w:marBottom w:val="0"/>
      <w:divBdr>
        <w:top w:val="none" w:sz="0" w:space="0" w:color="auto"/>
        <w:left w:val="none" w:sz="0" w:space="0" w:color="auto"/>
        <w:bottom w:val="none" w:sz="0" w:space="0" w:color="auto"/>
        <w:right w:val="none" w:sz="0" w:space="0" w:color="auto"/>
      </w:divBdr>
    </w:div>
    <w:div w:id="2003044747">
      <w:bodyDiv w:val="1"/>
      <w:marLeft w:val="0"/>
      <w:marRight w:val="0"/>
      <w:marTop w:val="0"/>
      <w:marBottom w:val="0"/>
      <w:divBdr>
        <w:top w:val="none" w:sz="0" w:space="0" w:color="auto"/>
        <w:left w:val="none" w:sz="0" w:space="0" w:color="auto"/>
        <w:bottom w:val="none" w:sz="0" w:space="0" w:color="auto"/>
        <w:right w:val="none" w:sz="0" w:space="0" w:color="auto"/>
      </w:divBdr>
    </w:div>
    <w:div w:id="2039158116">
      <w:bodyDiv w:val="1"/>
      <w:marLeft w:val="0"/>
      <w:marRight w:val="0"/>
      <w:marTop w:val="0"/>
      <w:marBottom w:val="0"/>
      <w:divBdr>
        <w:top w:val="none" w:sz="0" w:space="0" w:color="auto"/>
        <w:left w:val="none" w:sz="0" w:space="0" w:color="auto"/>
        <w:bottom w:val="none" w:sz="0" w:space="0" w:color="auto"/>
        <w:right w:val="none" w:sz="0" w:space="0" w:color="auto"/>
      </w:divBdr>
    </w:div>
    <w:div w:id="2105346245">
      <w:bodyDiv w:val="1"/>
      <w:marLeft w:val="0"/>
      <w:marRight w:val="0"/>
      <w:marTop w:val="0"/>
      <w:marBottom w:val="0"/>
      <w:divBdr>
        <w:top w:val="none" w:sz="0" w:space="0" w:color="auto"/>
        <w:left w:val="none" w:sz="0" w:space="0" w:color="auto"/>
        <w:bottom w:val="none" w:sz="0" w:space="0" w:color="auto"/>
        <w:right w:val="none" w:sz="0" w:space="0" w:color="auto"/>
      </w:divBdr>
    </w:div>
    <w:div w:id="212896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binternet.ohchr.org/_layouts/15/treatybodyexternal/Download.aspx?symbolno=CRPD/C/GC/1&amp;Lang=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binternet.ohchr.org/_layouts/15/treatybodyexternal/Download.aspx?symbolno=CRPD/C/GC/2&amp;Lang=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eil.secure.europarl.europa.eu/oeil/popups/ficheprocedure.do?lang=en&amp;reference=2023/2728(R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onsilium.europa.eu/en/press/press-releases/2024/05/07/strengthening-the-role-of-equality-bodies-across-the-eu-council-adopts-two-directives/"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ohchr.org/sites/default/files/documents/hrbodies/crpd/statements/update-description-open_letter_add_prot_ovi_conv-15_01-2025.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F5FACD05E93499D4EAF05403D4F75" ma:contentTypeVersion="38" ma:contentTypeDescription="Create a new document." ma:contentTypeScope="" ma:versionID="127fe84789a620bdd45bcfe32ddebe55">
  <xsd:schema xmlns:xsd="http://www.w3.org/2001/XMLSchema" xmlns:xs="http://www.w3.org/2001/XMLSchema" xmlns:p="http://schemas.microsoft.com/office/2006/metadata/properties" xmlns:ns3="985ec44e-1bab-4c0b-9df0-6ba128686fc9" xmlns:ns4="11a6fe0c-d8de-4390-afb3-d9c7c54181f0" xmlns:ns5="c43d6523-f909-4250-bbe1-6bcdc0c7194c" targetNamespace="http://schemas.microsoft.com/office/2006/metadata/properties" ma:root="true" ma:fieldsID="b3a877cc48d09ceba068dfb3167324d5" ns3:_="" ns4:_="" ns5:_="">
    <xsd:import namespace="985ec44e-1bab-4c0b-9df0-6ba128686fc9"/>
    <xsd:import namespace="11a6fe0c-d8de-4390-afb3-d9c7c54181f0"/>
    <xsd:import namespace="c43d6523-f909-4250-bbe1-6bcdc0c7194c"/>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DateTaken" minOccurs="0"/>
                <xsd:element ref="ns5:MediaLengthInSeconds" minOccurs="0"/>
                <xsd:element ref="ns4:SharedWithUsers" minOccurs="0"/>
                <xsd:element ref="ns4:SharedWithDetail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General Document"/>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2"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d6523-f909-4250-bbe1-6bcdc0c719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2025-03-27T07:11:36+00:00</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lcf76f155ced4ddcb4097134ff3c332f xmlns="c43d6523-f909-4250-bbe1-6bcdc0c7194c">
      <Terms xmlns="http://schemas.microsoft.com/office/infopath/2007/PartnerControls"/>
    </lcf76f155ced4ddcb4097134ff3c332f>
    <Security_x0020_Level xmlns="985ec44e-1bab-4c0b-9df0-6ba128686fc9" xsi:nil="true"/>
    <UN_x0020_Official_x0020_Language xmlns="985ec44e-1bab-4c0b-9df0-6ba128686fc9" xsi:nil="true"/>
    <Treaty_x0020_Body xmlns="11a6fe0c-d8de-4390-afb3-d9c7c54181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2024-04-09T19:25:49+00:00</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lcf76f155ced4ddcb4097134ff3c332f xmlns="c43d6523-f909-4250-bbe1-6bcdc0c7194c">
      <Terms xmlns="http://schemas.microsoft.com/office/infopath/2007/PartnerControls"/>
    </lcf76f155ced4ddcb4097134ff3c332f>
    <Security_x0020_Level xmlns="985ec44e-1bab-4c0b-9df0-6ba128686fc9" xsi:nil="true"/>
    <UN_x0020_Official_x0020_Language xmlns="985ec44e-1bab-4c0b-9df0-6ba128686fc9" xsi:nil="true"/>
    <Treaty_x0020_Body xmlns="11a6fe0c-d8de-4390-afb3-d9c7c54181f0"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1A3F5FACD05E93499D4EAF05403D4F75" ma:contentTypeVersion="38" ma:contentTypeDescription="Create a new document." ma:contentTypeScope="" ma:versionID="127fe84789a620bdd45bcfe32ddebe55">
  <xsd:schema xmlns:xsd="http://www.w3.org/2001/XMLSchema" xmlns:xs="http://www.w3.org/2001/XMLSchema" xmlns:p="http://schemas.microsoft.com/office/2006/metadata/properties" xmlns:ns3="985ec44e-1bab-4c0b-9df0-6ba128686fc9" xmlns:ns4="11a6fe0c-d8de-4390-afb3-d9c7c54181f0" xmlns:ns5="c43d6523-f909-4250-bbe1-6bcdc0c7194c" targetNamespace="http://schemas.microsoft.com/office/2006/metadata/properties" ma:root="true" ma:fieldsID="b3a877cc48d09ceba068dfb3167324d5" ns3:_="" ns4:_="" ns5:_="">
    <xsd:import namespace="985ec44e-1bab-4c0b-9df0-6ba128686fc9"/>
    <xsd:import namespace="11a6fe0c-d8de-4390-afb3-d9c7c54181f0"/>
    <xsd:import namespace="c43d6523-f909-4250-bbe1-6bcdc0c7194c"/>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DateTaken" minOccurs="0"/>
                <xsd:element ref="ns5:MediaLengthInSeconds" minOccurs="0"/>
                <xsd:element ref="ns4:SharedWithUsers" minOccurs="0"/>
                <xsd:element ref="ns4:SharedWithDetail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General Document"/>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2"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d6523-f909-4250-bbe1-6bcdc0c719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89495-B3E7-414D-88AB-9ADF62A88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c43d6523-f909-4250-bbe1-6bcdc0c7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2E06B-8B4E-48F0-83E1-F73F7832A659}">
  <ds:schemaRefs>
    <ds:schemaRef ds:uri="http://schemas.microsoft.com/sharepoint/v3/contenttype/forms"/>
  </ds:schemaRefs>
</ds:datastoreItem>
</file>

<file path=customXml/itemProps3.xml><?xml version="1.0" encoding="utf-8"?>
<ds:datastoreItem xmlns:ds="http://schemas.openxmlformats.org/officeDocument/2006/customXml" ds:itemID="{A84CB258-CDFA-44A9-8254-B4F3750C9281}">
  <ds:schemaRefs>
    <ds:schemaRef ds:uri="http://schemas.microsoft.com/office/2006/metadata/properties"/>
    <ds:schemaRef ds:uri="http://schemas.microsoft.com/office/infopath/2007/PartnerControls"/>
    <ds:schemaRef ds:uri="985ec44e-1bab-4c0b-9df0-6ba128686fc9"/>
    <ds:schemaRef ds:uri="11a6fe0c-d8de-4390-afb3-d9c7c54181f0"/>
    <ds:schemaRef ds:uri="c43d6523-f909-4250-bbe1-6bcdc0c7194c"/>
  </ds:schemaRefs>
</ds:datastoreItem>
</file>

<file path=customXml/itemProps4.xml><?xml version="1.0" encoding="utf-8"?>
<ds:datastoreItem xmlns:ds="http://schemas.openxmlformats.org/officeDocument/2006/customXml" ds:itemID="{F7BB0E95-0121-496C-B4E0-B191B50E02EA}">
  <ds:schemaRefs>
    <ds:schemaRef ds:uri="http://schemas.microsoft.com/sharepoint/v3/contenttype/forms"/>
  </ds:schemaRefs>
</ds:datastoreItem>
</file>

<file path=customXml/itemProps5.xml><?xml version="1.0" encoding="utf-8"?>
<ds:datastoreItem xmlns:ds="http://schemas.openxmlformats.org/officeDocument/2006/customXml" ds:itemID="{100EDB9F-505E-46EC-9735-DE8F774D990D}">
  <ds:schemaRefs>
    <ds:schemaRef ds:uri="http://schemas.microsoft.com/office/2006/metadata/properties"/>
    <ds:schemaRef ds:uri="http://schemas.microsoft.com/office/infopath/2007/PartnerControls"/>
    <ds:schemaRef ds:uri="985ec44e-1bab-4c0b-9df0-6ba128686fc9"/>
    <ds:schemaRef ds:uri="11a6fe0c-d8de-4390-afb3-d9c7c54181f0"/>
    <ds:schemaRef ds:uri="c43d6523-f909-4250-bbe1-6bcdc0c7194c"/>
  </ds:schemaRefs>
</ds:datastoreItem>
</file>

<file path=customXml/itemProps6.xml><?xml version="1.0" encoding="utf-8"?>
<ds:datastoreItem xmlns:ds="http://schemas.openxmlformats.org/officeDocument/2006/customXml" ds:itemID="{48FF064F-824B-7142-BF73-3448A995E304}">
  <ds:schemaRefs>
    <ds:schemaRef ds:uri="http://schemas.openxmlformats.org/officeDocument/2006/bibliography"/>
  </ds:schemaRefs>
</ds:datastoreItem>
</file>

<file path=customXml/itemProps7.xml><?xml version="1.0" encoding="utf-8"?>
<ds:datastoreItem xmlns:ds="http://schemas.openxmlformats.org/officeDocument/2006/customXml" ds:itemID="{A6C7F80E-F2E2-4F8A-BE44-C16757571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c43d6523-f909-4250-bbe1-6bcdc0c7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23</Pages>
  <Words>11252</Words>
  <Characters>64138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75240</CharactersWithSpaces>
  <SharedDoc>false</SharedDoc>
  <HLinks>
    <vt:vector size="36" baseType="variant">
      <vt:variant>
        <vt:i4>983055</vt:i4>
      </vt:variant>
      <vt:variant>
        <vt:i4>12</vt:i4>
      </vt:variant>
      <vt:variant>
        <vt:i4>0</vt:i4>
      </vt:variant>
      <vt:variant>
        <vt:i4>5</vt:i4>
      </vt:variant>
      <vt:variant>
        <vt:lpwstr>https://www.ohchr.org/sites/default/files/documents/hrbodies/crpd/statements/update-description-open_letter_add_prot_ovi_conv-15_01-2025.docx</vt:lpwstr>
      </vt:variant>
      <vt:variant>
        <vt:lpwstr/>
      </vt:variant>
      <vt:variant>
        <vt:i4>4784236</vt:i4>
      </vt:variant>
      <vt:variant>
        <vt:i4>9</vt:i4>
      </vt:variant>
      <vt:variant>
        <vt:i4>0</vt:i4>
      </vt:variant>
      <vt:variant>
        <vt:i4>5</vt:i4>
      </vt:variant>
      <vt:variant>
        <vt:lpwstr>https://tbinternet.ohchr.org/_layouts/15/treatybodyexternal/Download.aspx?symbolno=CRPD/C/GC/1&amp;Lang=en</vt:lpwstr>
      </vt:variant>
      <vt:variant>
        <vt:lpwstr/>
      </vt:variant>
      <vt:variant>
        <vt:i4>4849772</vt:i4>
      </vt:variant>
      <vt:variant>
        <vt:i4>6</vt:i4>
      </vt:variant>
      <vt:variant>
        <vt:i4>0</vt:i4>
      </vt:variant>
      <vt:variant>
        <vt:i4>5</vt:i4>
      </vt:variant>
      <vt:variant>
        <vt:lpwstr>https://tbinternet.ohchr.org/_layouts/15/treatybodyexternal/Download.aspx?symbolno=CRPD/C/GC/2&amp;Lang=en</vt:lpwstr>
      </vt:variant>
      <vt:variant>
        <vt:lpwstr/>
      </vt:variant>
      <vt:variant>
        <vt:i4>458839</vt:i4>
      </vt:variant>
      <vt:variant>
        <vt:i4>3</vt:i4>
      </vt:variant>
      <vt:variant>
        <vt:i4>0</vt:i4>
      </vt:variant>
      <vt:variant>
        <vt:i4>5</vt:i4>
      </vt:variant>
      <vt:variant>
        <vt:lpwstr>https://oeil.secure.europarl.europa.eu/oeil/popups/ficheprocedure.do?lang=en&amp;reference=2023/2728(RSP)</vt:lpwstr>
      </vt:variant>
      <vt:variant>
        <vt:lpwstr/>
      </vt:variant>
      <vt:variant>
        <vt:i4>5570631</vt:i4>
      </vt:variant>
      <vt:variant>
        <vt:i4>0</vt:i4>
      </vt:variant>
      <vt:variant>
        <vt:i4>0</vt:i4>
      </vt:variant>
      <vt:variant>
        <vt:i4>5</vt:i4>
      </vt:variant>
      <vt:variant>
        <vt:lpwstr>https://www.consilium.europa.eu/en/press/press-releases/2024/05/07/strengthening-the-role-of-equality-bodies-across-the-eu-council-adopts-two-directives/</vt:lpwstr>
      </vt:variant>
      <vt:variant>
        <vt:lpwstr/>
      </vt:variant>
      <vt:variant>
        <vt:i4>6160406</vt:i4>
      </vt:variant>
      <vt:variant>
        <vt:i4>0</vt:i4>
      </vt:variant>
      <vt:variant>
        <vt:i4>0</vt:i4>
      </vt:variant>
      <vt:variant>
        <vt:i4>5</vt:i4>
      </vt:variant>
      <vt:variant>
        <vt:lpwstr>https://ec.europa.eu/eurostat/web/disability/database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Catherinne Pedreros</dc:creator>
  <cp:keywords/>
  <dc:description/>
  <cp:lastModifiedBy>Robert OUKO</cp:lastModifiedBy>
  <cp:revision>5</cp:revision>
  <dcterms:created xsi:type="dcterms:W3CDTF">2025-03-31T12:27:00Z</dcterms:created>
  <dcterms:modified xsi:type="dcterms:W3CDTF">2025-04-01T13:35:00Z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2025-03-26T17:33:21Z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fdbde73b-0975-4879-9dac-60419e205de0</vt:lpwstr>
  </property>
  <property fmtid="{D5CDD505-2E9C-101B-9397-08002B2CF9AE}" pid="8" name="MSIP_Label_6bd9ddd1-4d20-43f6-abfa-fc3c07406f94_ContentBits">
    <vt:lpwstr>0</vt:lpwstr>
  </property>
  <property fmtid="{D5CDD505-2E9C-101B-9397-08002B2CF9AE}" pid="9" name="ContentTypeId">
    <vt:lpwstr>0x0101001A3F5FACD05E93499D4EAF05403D4F75</vt:lpwstr>
  </property>
  <property fmtid="{D5CDD505-2E9C-101B-9397-08002B2CF9AE}" pid="10" name="anum">
    <vt:lpwstr>[NUMBER]</vt:lpwstr>
  </property>
  <property fmtid="{D5CDD505-2E9C-101B-9397-08002B2CF9AE}" pid="11" name="atitle">
    <vt:lpwstr>[Title]</vt:lpwstr>
  </property>
  <property fmtid="{D5CDD505-2E9C-101B-9397-08002B2CF9AE}" pid="12" name="Author">
    <vt:lpwstr/>
  </property>
  <property fmtid="{D5CDD505-2E9C-101B-9397-08002B2CF9AE}" pid="13" name="bar">
    <vt:lpwstr/>
  </property>
  <property fmtid="{D5CDD505-2E9C-101B-9397-08002B2CF9AE}" pid="14" name="category">
    <vt:lpwstr>CRPD</vt:lpwstr>
  </property>
  <property fmtid="{D5CDD505-2E9C-101B-9397-08002B2CF9AE}" pid="15" name="count">
    <vt:lpwstr>Estonia</vt:lpwstr>
  </property>
  <property fmtid="{D5CDD505-2E9C-101B-9397-08002B2CF9AE}" pid="16" name="countw">
    <vt:lpwstr>Estonia</vt:lpwstr>
  </property>
  <property fmtid="{D5CDD505-2E9C-101B-9397-08002B2CF9AE}" pid="17" name="countwd">
    <vt:lpwstr>Estonia</vt:lpwstr>
  </property>
  <property fmtid="{D5CDD505-2E9C-101B-9397-08002B2CF9AE}" pid="18" name="date">
    <vt:lpwstr>4 February 2020</vt:lpwstr>
  </property>
  <property fmtid="{D5CDD505-2E9C-101B-9397-08002B2CF9AE}" pid="19" name="Date-Generated">
    <vt:filetime>2020-02-04T15:47:41Z</vt:filetime>
  </property>
  <property fmtid="{D5CDD505-2E9C-101B-9397-08002B2CF9AE}" pid="20" name="dist">
    <vt:lpwstr>Restricted</vt:lpwstr>
  </property>
  <property fmtid="{D5CDD505-2E9C-101B-9397-08002B2CF9AE}" pid="21" name="doctype">
    <vt:lpwstr>Draft</vt:lpwstr>
  </property>
  <property fmtid="{D5CDD505-2E9C-101B-9397-08002B2CF9AE}" pid="22" name="Entity">
    <vt:lpwstr>Concluding Observations</vt:lpwstr>
  </property>
  <property fmtid="{D5CDD505-2E9C-101B-9397-08002B2CF9AE}" pid="23" name="gdoc">
    <vt:lpwstr/>
  </property>
  <property fmtid="{D5CDD505-2E9C-101B-9397-08002B2CF9AE}" pid="24" name="gdocf">
    <vt:lpwstr/>
  </property>
  <property fmtid="{D5CDD505-2E9C-101B-9397-08002B2CF9AE}" pid="25" name="olang">
    <vt:lpwstr>English</vt:lpwstr>
  </property>
  <property fmtid="{D5CDD505-2E9C-101B-9397-08002B2CF9AE}" pid="26" name="Org">
    <vt:lpwstr>OHCHR</vt:lpwstr>
  </property>
  <property fmtid="{D5CDD505-2E9C-101B-9397-08002B2CF9AE}" pid="27" name="prep">
    <vt:lpwstr>initial report of Estonia</vt:lpwstr>
  </property>
  <property fmtid="{D5CDD505-2E9C-101B-9397-08002B2CF9AE}" pid="28" name="preps">
    <vt:lpwstr>initial report of Estonia</vt:lpwstr>
  </property>
  <property fmtid="{D5CDD505-2E9C-101B-9397-08002B2CF9AE}" pid="29" name="prepw">
    <vt:lpwstr>initial report</vt:lpwstr>
  </property>
  <property fmtid="{D5CDD505-2E9C-101B-9397-08002B2CF9AE}" pid="30" name="prepwc">
    <vt:lpwstr>Initial report</vt:lpwstr>
  </property>
  <property fmtid="{D5CDD505-2E9C-101B-9397-08002B2CF9AE}" pid="31" name="prepws">
    <vt:lpwstr>initial report</vt:lpwstr>
  </property>
  <property fmtid="{D5CDD505-2E9C-101B-9397-08002B2CF9AE}" pid="32" name="sdate">
    <vt:lpwstr>[Start-End Dates]</vt:lpwstr>
  </property>
  <property fmtid="{D5CDD505-2E9C-101B-9397-08002B2CF9AE}" pid="33" name="snum">
    <vt:lpwstr>[NUMBER]</vt:lpwstr>
  </property>
  <property fmtid="{D5CDD505-2E9C-101B-9397-08002B2CF9AE}" pid="34" name="stitle">
    <vt:lpwstr>[Title]</vt:lpwstr>
  </property>
  <property fmtid="{D5CDD505-2E9C-101B-9397-08002B2CF9AE}" pid="35" name="sym1">
    <vt:lpwstr>C/EST/CO/R.1</vt:lpwstr>
  </property>
  <property fmtid="{D5CDD505-2E9C-101B-9397-08002B2CF9AE}" pid="36" name="symh">
    <vt:lpwstr>CRPD/C/EST/CO/R.1</vt:lpwstr>
  </property>
  <property fmtid="{D5CDD505-2E9C-101B-9397-08002B2CF9AE}" pid="37" name="Title">
    <vt:lpwstr>CRPD/C/EST/CO/R.1</vt:lpwstr>
  </property>
  <property fmtid="{D5CDD505-2E9C-101B-9397-08002B2CF9AE}" pid="38" name="tlang">
    <vt:lpwstr/>
  </property>
  <property fmtid="{D5CDD505-2E9C-101B-9397-08002B2CF9AE}" pid="39" name="virs">
    <vt:lpwstr>English, Russian and Spanish only</vt:lpwstr>
  </property>
  <property fmtid="{D5CDD505-2E9C-101B-9397-08002B2CF9AE}" pid="40" name="Order">
    <vt:r8>100</vt:r8>
  </property>
  <property fmtid="{D5CDD505-2E9C-101B-9397-08002B2CF9AE}" pid="41" name="MediaServiceImageTags">
    <vt:lpwstr/>
  </property>
</Properties>
</file>