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6D18" w14:textId="08D5DCA8" w:rsidR="005E4B42" w:rsidRPr="00916E4E" w:rsidRDefault="00BA3E62" w:rsidP="00DA4AF2">
      <w:pPr>
        <w:overflowPunct w:val="0"/>
        <w:adjustRightInd w:val="0"/>
        <w:jc w:val="right"/>
        <w:textAlignment w:val="baseline"/>
        <w:rPr>
          <w:lang w:val="en-GB"/>
        </w:rPr>
      </w:pPr>
      <w:r w:rsidRPr="00916E4E">
        <w:rPr>
          <w:lang w:val="en-GB"/>
        </w:rPr>
        <w:t>Brussels</w:t>
      </w:r>
      <w:r w:rsidR="00DA4AF2" w:rsidRPr="00916E4E">
        <w:rPr>
          <w:lang w:val="en-GB"/>
        </w:rPr>
        <w:t xml:space="preserve">, </w:t>
      </w:r>
      <w:r w:rsidRPr="00916E4E">
        <w:rPr>
          <w:lang w:val="en-GB"/>
        </w:rPr>
        <w:t>7</w:t>
      </w:r>
      <w:r w:rsidR="0086580D" w:rsidRPr="00916E4E">
        <w:rPr>
          <w:lang w:val="en-GB"/>
        </w:rPr>
        <w:t xml:space="preserve"> </w:t>
      </w:r>
      <w:r w:rsidRPr="00916E4E">
        <w:rPr>
          <w:lang w:val="en-GB"/>
        </w:rPr>
        <w:t>April</w:t>
      </w:r>
      <w:r w:rsidR="0086580D" w:rsidRPr="00916E4E">
        <w:rPr>
          <w:lang w:val="en-GB"/>
        </w:rPr>
        <w:t xml:space="preserve"> </w:t>
      </w:r>
      <w:r w:rsidR="00687155" w:rsidRPr="00916E4E">
        <w:rPr>
          <w:lang w:val="en-GB"/>
        </w:rPr>
        <w:t>202</w:t>
      </w:r>
      <w:r w:rsidRPr="00916E4E">
        <w:rPr>
          <w:lang w:val="en-GB"/>
        </w:rPr>
        <w:t>5</w:t>
      </w:r>
    </w:p>
    <w:p w14:paraId="3FA08248" w14:textId="77777777" w:rsidR="00DA4AF2" w:rsidRPr="00916E4E" w:rsidRDefault="00DA4AF2" w:rsidP="00DA4AF2">
      <w:pPr>
        <w:overflowPunct w:val="0"/>
        <w:adjustRightInd w:val="0"/>
        <w:jc w:val="right"/>
        <w:textAlignment w:val="baseline"/>
        <w:rPr>
          <w:lang w:val="en-GB"/>
        </w:rPr>
        <w:sectPr w:rsidR="00DA4AF2" w:rsidRPr="00916E4E" w:rsidSect="00AD4B84">
          <w:headerReference w:type="first" r:id="rId8"/>
          <w:footerReference w:type="first" r:id="rId9"/>
          <w:pgSz w:w="11907" w:h="16839" w:code="9"/>
          <w:pgMar w:top="1417" w:right="1417" w:bottom="1417" w:left="1417" w:header="567" w:footer="709" w:gutter="0"/>
          <w:pgNumType w:start="1"/>
          <w:cols w:space="708"/>
          <w:titlePg/>
          <w:docGrid w:linePitch="360"/>
        </w:sectPr>
      </w:pPr>
    </w:p>
    <w:p w14:paraId="74DB5CFC" w14:textId="77777777" w:rsidR="007C1D01" w:rsidRPr="00916E4E" w:rsidRDefault="007C1D01">
      <w:pPr>
        <w:overflowPunct w:val="0"/>
        <w:adjustRightInd w:val="0"/>
        <w:jc w:val="center"/>
        <w:textAlignment w:val="baseline"/>
        <w:rPr>
          <w:b/>
          <w:lang w:val="en-GB"/>
        </w:rPr>
      </w:pPr>
    </w:p>
    <w:p w14:paraId="711AE826" w14:textId="77777777" w:rsidR="00513036" w:rsidRPr="00916E4E" w:rsidRDefault="00513036" w:rsidP="00513036">
      <w:pPr>
        <w:pBdr>
          <w:top w:val="single" w:sz="4" w:space="1" w:color="auto"/>
          <w:left w:val="single" w:sz="4" w:space="4" w:color="auto"/>
          <w:bottom w:val="single" w:sz="4" w:space="1" w:color="auto"/>
          <w:right w:val="single" w:sz="4" w:space="4" w:color="auto"/>
        </w:pBdr>
        <w:overflowPunct w:val="0"/>
        <w:adjustRightInd w:val="0"/>
        <w:jc w:val="center"/>
        <w:textAlignment w:val="baseline"/>
        <w:rPr>
          <w:b/>
          <w:sz w:val="20"/>
          <w:szCs w:val="20"/>
          <w:lang w:val="en-GB"/>
        </w:rPr>
      </w:pPr>
    </w:p>
    <w:p w14:paraId="7B0ACC21" w14:textId="77777777" w:rsidR="00513036" w:rsidRPr="00916E4E" w:rsidRDefault="00513036" w:rsidP="00513036">
      <w:pPr>
        <w:pBdr>
          <w:top w:val="single" w:sz="4" w:space="1" w:color="auto"/>
          <w:left w:val="single" w:sz="4" w:space="4" w:color="auto"/>
          <w:bottom w:val="single" w:sz="4" w:space="1" w:color="auto"/>
          <w:right w:val="single" w:sz="4" w:space="4" w:color="auto"/>
        </w:pBdr>
        <w:overflowPunct w:val="0"/>
        <w:adjustRightInd w:val="0"/>
        <w:jc w:val="center"/>
        <w:textAlignment w:val="baseline"/>
        <w:rPr>
          <w:b/>
          <w:sz w:val="20"/>
          <w:szCs w:val="20"/>
          <w:lang w:val="en-GB"/>
        </w:rPr>
      </w:pPr>
    </w:p>
    <w:p w14:paraId="7418160B" w14:textId="200911A8" w:rsidR="002A2FE6" w:rsidRPr="00916E4E" w:rsidRDefault="009441C7" w:rsidP="00513036">
      <w:pPr>
        <w:pBdr>
          <w:top w:val="single" w:sz="4" w:space="1" w:color="auto"/>
          <w:left w:val="single" w:sz="4" w:space="4" w:color="auto"/>
          <w:bottom w:val="single" w:sz="4" w:space="1" w:color="auto"/>
          <w:right w:val="single" w:sz="4" w:space="4" w:color="auto"/>
        </w:pBdr>
        <w:overflowPunct w:val="0"/>
        <w:adjustRightInd w:val="0"/>
        <w:jc w:val="center"/>
        <w:textAlignment w:val="baseline"/>
        <w:rPr>
          <w:b/>
          <w:sz w:val="28"/>
          <w:szCs w:val="28"/>
          <w:lang w:val="en-GB"/>
        </w:rPr>
      </w:pPr>
      <w:r w:rsidRPr="00916E4E">
        <w:rPr>
          <w:noProof/>
          <w:sz w:val="28"/>
          <w:szCs w:val="28"/>
          <w:lang w:val="en-GB"/>
        </w:rPr>
        <mc:AlternateContent>
          <mc:Choice Requires="wps">
            <w:drawing>
              <wp:anchor distT="0" distB="0" distL="114300" distR="114300" simplePos="0" relativeHeight="251657728" behindDoc="1" locked="0" layoutInCell="0" allowOverlap="1" wp14:anchorId="525AB62C" wp14:editId="6D3522BD">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5B2D7"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AB62C"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Ed7XifxAQAAxQMAAA4AAAAAAAAAAAAAAAAALgIAAGRycy9l&#10;Mm9Eb2MueG1sUEsBAi0AFAAGAAgAAAAhAOtUMVreAAAADwEAAA8AAAAAAAAAAAAAAAAASwQAAGRy&#10;cy9kb3ducmV2LnhtbFBLBQYAAAAABAAEAPMAAABWBQAAAAA=&#10;" o:allowincell="f" filled="f" stroked="f">
                <v:textbox>
                  <w:txbxContent>
                    <w:p w14:paraId="1E95B2D7" w14:textId="77777777" w:rsidR="002D3888" w:rsidRPr="00AD23EA" w:rsidRDefault="002D3888" w:rsidP="00AD23EA">
                      <w:pPr>
                        <w:overflowPunct w:val="0"/>
                        <w:adjustRightInd w:val="0"/>
                        <w:jc w:val="center"/>
                        <w:textAlignment w:val="baseline"/>
                        <w:rPr>
                          <w:rFonts w:ascii="Arial" w:hAnsi="Arial" w:cs="Arial"/>
                          <w:b/>
                          <w:sz w:val="48"/>
                          <w:lang w:val="en-GB"/>
                        </w:rPr>
                      </w:pPr>
                      <w:r w:rsidRPr="00AD23EA">
                        <w:rPr>
                          <w:rFonts w:ascii="Arial" w:hAnsi="Arial" w:cs="Arial"/>
                          <w:b/>
                          <w:sz w:val="48"/>
                          <w:lang w:val="en-GB"/>
                        </w:rPr>
                        <w:t>EN</w:t>
                      </w:r>
                    </w:p>
                  </w:txbxContent>
                </v:textbox>
                <w10:wrap anchorx="page" anchory="page"/>
              </v:shape>
            </w:pict>
          </mc:Fallback>
        </mc:AlternateContent>
      </w:r>
      <w:r w:rsidR="00AC6512" w:rsidRPr="00916E4E">
        <w:rPr>
          <w:b/>
          <w:sz w:val="28"/>
          <w:szCs w:val="28"/>
          <w:lang w:val="en-GB"/>
        </w:rPr>
        <w:t xml:space="preserve">JOINT </w:t>
      </w:r>
      <w:r w:rsidR="00141F99" w:rsidRPr="00916E4E">
        <w:rPr>
          <w:b/>
          <w:sz w:val="28"/>
          <w:szCs w:val="28"/>
          <w:lang w:val="en-GB"/>
        </w:rPr>
        <w:t>DECLARATION</w:t>
      </w:r>
    </w:p>
    <w:p w14:paraId="16F70FFC" w14:textId="77777777" w:rsidR="00316FD0" w:rsidRPr="00916E4E" w:rsidRDefault="00316FD0" w:rsidP="00513036">
      <w:pPr>
        <w:pBdr>
          <w:top w:val="single" w:sz="4" w:space="1" w:color="auto"/>
          <w:left w:val="single" w:sz="4" w:space="4" w:color="auto"/>
          <w:bottom w:val="single" w:sz="4" w:space="1" w:color="auto"/>
          <w:right w:val="single" w:sz="4" w:space="4" w:color="auto"/>
        </w:pBdr>
        <w:overflowPunct w:val="0"/>
        <w:adjustRightInd w:val="0"/>
        <w:jc w:val="center"/>
        <w:textAlignment w:val="baseline"/>
        <w:rPr>
          <w:b/>
          <w:sz w:val="28"/>
          <w:szCs w:val="28"/>
          <w:lang w:val="en-GB"/>
        </w:rPr>
      </w:pPr>
    </w:p>
    <w:p w14:paraId="5B12AC84" w14:textId="5CB4179E" w:rsidR="00041BC8" w:rsidRPr="00916E4E" w:rsidRDefault="00041BC8" w:rsidP="00513036">
      <w:pPr>
        <w:pBdr>
          <w:top w:val="single" w:sz="4" w:space="1" w:color="auto"/>
          <w:left w:val="single" w:sz="4" w:space="4" w:color="auto"/>
          <w:bottom w:val="single" w:sz="4" w:space="1" w:color="auto"/>
          <w:right w:val="single" w:sz="4" w:space="4" w:color="auto"/>
        </w:pBdr>
        <w:overflowPunct w:val="0"/>
        <w:adjustRightInd w:val="0"/>
        <w:textAlignment w:val="baseline"/>
        <w:rPr>
          <w:sz w:val="20"/>
          <w:szCs w:val="20"/>
          <w:lang w:val="en-GB"/>
        </w:rPr>
      </w:pPr>
    </w:p>
    <w:p w14:paraId="092267C7" w14:textId="049EC39E" w:rsidR="00DE10D0" w:rsidRPr="00916E4E" w:rsidRDefault="00DE10D0" w:rsidP="00513036">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916E4E">
        <w:rPr>
          <w:lang w:val="en-GB"/>
        </w:rPr>
        <w:t>The EU-Serbia Civil Society Joint Consultative Committee (JCC) is one of the bodies set up under the Stabilisation and Association Agreement between the European Union and Serbia. The JCC enables civil society organisations (CSOs) from both sides to monitor Serbia</w:t>
      </w:r>
      <w:r w:rsidR="00916E4E" w:rsidRPr="00916E4E">
        <w:rPr>
          <w:lang w:val="en-GB"/>
        </w:rPr>
        <w:t>’</w:t>
      </w:r>
      <w:r w:rsidRPr="00916E4E">
        <w:rPr>
          <w:lang w:val="en-GB"/>
        </w:rPr>
        <w:t>s progress towards the European Union, and to adopt recommendations for the attention of the government of Serbia and the EU institutions. The JCC understands the notion of civil society as encompassing organisations of employers, trade unions and other economic, social and civic interests.</w:t>
      </w:r>
    </w:p>
    <w:p w14:paraId="07F4059A" w14:textId="77777777" w:rsidR="00DE10D0" w:rsidRPr="00916E4E" w:rsidRDefault="00DE10D0" w:rsidP="00513036">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p>
    <w:p w14:paraId="3787A349" w14:textId="23E4E834" w:rsidR="00DE10D0" w:rsidRPr="00916E4E" w:rsidRDefault="00DE10D0" w:rsidP="00513036">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916E4E">
        <w:rPr>
          <w:lang w:val="en-GB"/>
        </w:rPr>
        <w:t xml:space="preserve">The JCC is made up of 18 members, nine from each side, representing the European Economic and Social Committee (EESC) and Serbian civil society. During its current term, the JCC is co-chaired by Tasos Yiapanis, </w:t>
      </w:r>
      <w:r w:rsidR="00191DC6">
        <w:rPr>
          <w:lang w:val="en-GB"/>
        </w:rPr>
        <w:t>S</w:t>
      </w:r>
      <w:r w:rsidRPr="00916E4E">
        <w:rPr>
          <w:lang w:val="en-GB"/>
        </w:rPr>
        <w:t>ecretary</w:t>
      </w:r>
      <w:r w:rsidR="00191DC6">
        <w:rPr>
          <w:lang w:val="en-GB"/>
        </w:rPr>
        <w:t>-General</w:t>
      </w:r>
      <w:r w:rsidRPr="00916E4E">
        <w:rPr>
          <w:lang w:val="en-GB"/>
        </w:rPr>
        <w:t xml:space="preserve"> of </w:t>
      </w:r>
      <w:proofErr w:type="spellStart"/>
      <w:r w:rsidR="00916E4E" w:rsidRPr="00916E4E">
        <w:rPr>
          <w:lang w:val="en-GB"/>
        </w:rPr>
        <w:t>Panagrot</w:t>
      </w:r>
      <w:r w:rsidR="00916E4E">
        <w:rPr>
          <w:lang w:val="en-GB"/>
        </w:rPr>
        <w:t>i</w:t>
      </w:r>
      <w:r w:rsidR="00916E4E" w:rsidRPr="00916E4E">
        <w:rPr>
          <w:lang w:val="en-GB"/>
        </w:rPr>
        <w:t>k</w:t>
      </w:r>
      <w:r w:rsidR="00916E4E">
        <w:rPr>
          <w:lang w:val="en-GB"/>
        </w:rPr>
        <w:t>o</w:t>
      </w:r>
      <w:r w:rsidR="00916E4E" w:rsidRPr="00916E4E">
        <w:rPr>
          <w:lang w:val="en-GB"/>
        </w:rPr>
        <w:t>s</w:t>
      </w:r>
      <w:proofErr w:type="spellEnd"/>
      <w:r w:rsidR="00916E4E" w:rsidRPr="00916E4E">
        <w:rPr>
          <w:lang w:val="en-GB"/>
        </w:rPr>
        <w:t xml:space="preserve"> </w:t>
      </w:r>
      <w:r w:rsidRPr="00916E4E">
        <w:rPr>
          <w:lang w:val="en-GB"/>
        </w:rPr>
        <w:t>Farmers</w:t>
      </w:r>
      <w:r w:rsidR="00191DC6">
        <w:rPr>
          <w:lang w:val="en-GB"/>
        </w:rPr>
        <w:t>’</w:t>
      </w:r>
      <w:r w:rsidRPr="00916E4E">
        <w:rPr>
          <w:lang w:val="en-GB"/>
        </w:rPr>
        <w:t xml:space="preserve"> Union and </w:t>
      </w:r>
      <w:proofErr w:type="spellStart"/>
      <w:r w:rsidRPr="00916E4E">
        <w:rPr>
          <w:lang w:val="en-GB"/>
        </w:rPr>
        <w:t>Boško</w:t>
      </w:r>
      <w:proofErr w:type="spellEnd"/>
      <w:r w:rsidRPr="00916E4E">
        <w:rPr>
          <w:lang w:val="en-GB"/>
        </w:rPr>
        <w:t xml:space="preserve"> </w:t>
      </w:r>
      <w:proofErr w:type="spellStart"/>
      <w:r w:rsidRPr="00916E4E">
        <w:rPr>
          <w:lang w:val="en-GB"/>
        </w:rPr>
        <w:t>Savković</w:t>
      </w:r>
      <w:proofErr w:type="spellEnd"/>
      <w:r w:rsidRPr="00916E4E">
        <w:rPr>
          <w:lang w:val="en-GB"/>
        </w:rPr>
        <w:t xml:space="preserve">, </w:t>
      </w:r>
      <w:r w:rsidR="00191DC6" w:rsidRPr="00916E4E">
        <w:rPr>
          <w:lang w:val="en-GB"/>
        </w:rPr>
        <w:t xml:space="preserve">Secretary-General </w:t>
      </w:r>
      <w:r w:rsidRPr="00916E4E">
        <w:rPr>
          <w:lang w:val="en-GB"/>
        </w:rPr>
        <w:t xml:space="preserve">of the Serbian Association of Employers. </w:t>
      </w:r>
    </w:p>
    <w:p w14:paraId="69900627" w14:textId="77777777" w:rsidR="00DE10D0" w:rsidRPr="00916E4E" w:rsidRDefault="00DE10D0" w:rsidP="00513036">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p>
    <w:p w14:paraId="03FAEB75" w14:textId="3345E6E6" w:rsidR="00DE10D0" w:rsidRPr="00916E4E" w:rsidRDefault="00DE10D0" w:rsidP="00513036">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r w:rsidRPr="00916E4E">
        <w:rPr>
          <w:lang w:val="en-GB"/>
        </w:rPr>
        <w:t>The meeting was held in Brussels. The JCC discussed the current state of play in EU-Serbia relations and in Serbia</w:t>
      </w:r>
      <w:r w:rsidR="00916E4E" w:rsidRPr="00916E4E">
        <w:rPr>
          <w:lang w:val="en-GB"/>
        </w:rPr>
        <w:t>’</w:t>
      </w:r>
      <w:r w:rsidRPr="00916E4E">
        <w:rPr>
          <w:lang w:val="en-GB"/>
        </w:rPr>
        <w:t xml:space="preserve">s accession process negotiations with the EU, </w:t>
      </w:r>
      <w:r w:rsidR="00316FD0" w:rsidRPr="00916E4E">
        <w:rPr>
          <w:lang w:val="en-GB"/>
        </w:rPr>
        <w:t xml:space="preserve">the current large-scale </w:t>
      </w:r>
      <w:r w:rsidRPr="00916E4E">
        <w:rPr>
          <w:lang w:val="en-GB"/>
        </w:rPr>
        <w:t xml:space="preserve">protests and their impact on civil society organisations in Serbia, </w:t>
      </w:r>
      <w:r w:rsidR="00316FD0" w:rsidRPr="00916E4E">
        <w:rPr>
          <w:lang w:val="en-GB"/>
        </w:rPr>
        <w:t>preparations</w:t>
      </w:r>
      <w:r w:rsidRPr="00916E4E">
        <w:rPr>
          <w:lang w:val="en-GB"/>
        </w:rPr>
        <w:t xml:space="preserve"> in view of EXPO 2027, and an overview of the state of democracy and the rule of law in Serbia.</w:t>
      </w:r>
    </w:p>
    <w:p w14:paraId="3AC58130" w14:textId="77777777" w:rsidR="00DE10D0" w:rsidRPr="00916E4E" w:rsidRDefault="00DE10D0" w:rsidP="00513036">
      <w:pPr>
        <w:pBdr>
          <w:top w:val="single" w:sz="4" w:space="1" w:color="auto"/>
          <w:left w:val="single" w:sz="4" w:space="4" w:color="auto"/>
          <w:bottom w:val="single" w:sz="4" w:space="1" w:color="auto"/>
          <w:right w:val="single" w:sz="4" w:space="4" w:color="auto"/>
        </w:pBdr>
        <w:overflowPunct w:val="0"/>
        <w:adjustRightInd w:val="0"/>
        <w:textAlignment w:val="baseline"/>
        <w:rPr>
          <w:lang w:val="en-GB"/>
        </w:rPr>
      </w:pPr>
    </w:p>
    <w:p w14:paraId="5EF2114B" w14:textId="078E4B22" w:rsidR="0052651F" w:rsidRDefault="0052651F" w:rsidP="0052651F">
      <w:pPr>
        <w:pStyle w:val="TOC1"/>
        <w:tabs>
          <w:tab w:val="left" w:pos="440"/>
          <w:tab w:val="right" w:leader="dot" w:pos="9737"/>
        </w:tabs>
        <w:rPr>
          <w:sz w:val="20"/>
          <w:szCs w:val="20"/>
          <w:lang w:val="en-GB"/>
        </w:rPr>
      </w:pPr>
    </w:p>
    <w:p w14:paraId="78E50581" w14:textId="77777777" w:rsidR="0052651F" w:rsidRPr="0052651F" w:rsidRDefault="0052651F" w:rsidP="0052651F">
      <w:pPr>
        <w:rPr>
          <w:lang w:val="en-GB"/>
        </w:rPr>
      </w:pPr>
    </w:p>
    <w:p w14:paraId="557499F5" w14:textId="635243A2" w:rsidR="00013838" w:rsidRDefault="00A373DE" w:rsidP="00013838">
      <w:pPr>
        <w:pStyle w:val="TOC1"/>
        <w:tabs>
          <w:tab w:val="left" w:pos="440"/>
          <w:tab w:val="right" w:leader="dot" w:pos="9737"/>
        </w:tabs>
        <w:rPr>
          <w:rFonts w:asciiTheme="minorHAnsi" w:eastAsiaTheme="minorEastAsia" w:hAnsiTheme="minorHAnsi" w:cstheme="minorBidi"/>
          <w:noProof/>
          <w:lang w:val="fr-BE" w:eastAsia="fr-BE"/>
        </w:rPr>
      </w:pPr>
      <w:r>
        <w:rPr>
          <w:sz w:val="20"/>
          <w:szCs w:val="20"/>
          <w:lang w:val="en-GB"/>
        </w:rPr>
        <w:fldChar w:fldCharType="begin"/>
      </w:r>
      <w:r>
        <w:rPr>
          <w:sz w:val="20"/>
          <w:szCs w:val="20"/>
          <w:lang w:val="en-GB"/>
        </w:rPr>
        <w:instrText xml:space="preserve"> TOC \o "1-1" \h \z \u </w:instrText>
      </w:r>
      <w:r>
        <w:rPr>
          <w:sz w:val="20"/>
          <w:szCs w:val="20"/>
          <w:lang w:val="en-GB"/>
        </w:rPr>
        <w:fldChar w:fldCharType="separate"/>
      </w:r>
      <w:hyperlink w:anchor="_Toc194563586" w:history="1">
        <w:r w:rsidR="00013838" w:rsidRPr="009B1FB2">
          <w:rPr>
            <w:rStyle w:val="Hyperlink"/>
            <w:b/>
            <w:noProof/>
            <w:lang w:val="en-GB"/>
          </w:rPr>
          <w:t>1.</w:t>
        </w:r>
        <w:r w:rsidR="00013838">
          <w:rPr>
            <w:rFonts w:asciiTheme="minorHAnsi" w:eastAsiaTheme="minorEastAsia" w:hAnsiTheme="minorHAnsi" w:cstheme="minorBidi"/>
            <w:noProof/>
            <w:lang w:val="fr-BE" w:eastAsia="fr-BE"/>
          </w:rPr>
          <w:tab/>
        </w:r>
        <w:r w:rsidR="00013838" w:rsidRPr="009B1FB2">
          <w:rPr>
            <w:rStyle w:val="Hyperlink"/>
            <w:b/>
            <w:i/>
            <w:noProof/>
            <w:lang w:val="en-GB"/>
          </w:rPr>
          <w:t>On the state of play in EU-Serbia relations and accession process</w:t>
        </w:r>
        <w:r w:rsidR="00013838">
          <w:rPr>
            <w:noProof/>
            <w:webHidden/>
          </w:rPr>
          <w:tab/>
        </w:r>
        <w:r w:rsidR="00013838">
          <w:rPr>
            <w:noProof/>
            <w:webHidden/>
          </w:rPr>
          <w:fldChar w:fldCharType="begin"/>
        </w:r>
        <w:r w:rsidR="00013838">
          <w:rPr>
            <w:noProof/>
            <w:webHidden/>
          </w:rPr>
          <w:instrText xml:space="preserve"> PAGEREF _Toc194563586 \h </w:instrText>
        </w:r>
        <w:r w:rsidR="00013838">
          <w:rPr>
            <w:noProof/>
            <w:webHidden/>
          </w:rPr>
        </w:r>
        <w:r w:rsidR="00013838">
          <w:rPr>
            <w:noProof/>
            <w:webHidden/>
          </w:rPr>
          <w:fldChar w:fldCharType="separate"/>
        </w:r>
        <w:r w:rsidR="00013838">
          <w:rPr>
            <w:noProof/>
            <w:webHidden/>
          </w:rPr>
          <w:t>3</w:t>
        </w:r>
        <w:r w:rsidR="00013838">
          <w:rPr>
            <w:noProof/>
            <w:webHidden/>
          </w:rPr>
          <w:fldChar w:fldCharType="end"/>
        </w:r>
      </w:hyperlink>
    </w:p>
    <w:p w14:paraId="2D9F2F2A" w14:textId="4ECC2A85" w:rsidR="00013838" w:rsidRDefault="00013838" w:rsidP="00013838">
      <w:pPr>
        <w:pStyle w:val="TOC1"/>
        <w:tabs>
          <w:tab w:val="left" w:pos="440"/>
          <w:tab w:val="right" w:leader="dot" w:pos="9737"/>
        </w:tabs>
        <w:rPr>
          <w:rFonts w:asciiTheme="minorHAnsi" w:eastAsiaTheme="minorEastAsia" w:hAnsiTheme="minorHAnsi" w:cstheme="minorBidi"/>
          <w:noProof/>
          <w:lang w:val="fr-BE" w:eastAsia="fr-BE"/>
        </w:rPr>
      </w:pPr>
      <w:hyperlink w:anchor="_Toc194563588" w:history="1">
        <w:r w:rsidRPr="009B1FB2">
          <w:rPr>
            <w:rStyle w:val="Hyperlink"/>
            <w:b/>
            <w:noProof/>
            <w:lang w:val="en-GB"/>
          </w:rPr>
          <w:t>2.</w:t>
        </w:r>
        <w:r>
          <w:rPr>
            <w:rFonts w:asciiTheme="minorHAnsi" w:eastAsiaTheme="minorEastAsia" w:hAnsiTheme="minorHAnsi" w:cstheme="minorBidi"/>
            <w:noProof/>
            <w:lang w:val="fr-BE" w:eastAsia="fr-BE"/>
          </w:rPr>
          <w:tab/>
        </w:r>
        <w:r w:rsidRPr="009B1FB2">
          <w:rPr>
            <w:rStyle w:val="Hyperlink"/>
            <w:b/>
            <w:i/>
            <w:noProof/>
            <w:lang w:val="en-GB"/>
          </w:rPr>
          <w:t>On student protests in Serbia</w:t>
        </w:r>
        <w:r>
          <w:rPr>
            <w:noProof/>
            <w:webHidden/>
          </w:rPr>
          <w:tab/>
        </w:r>
        <w:r>
          <w:rPr>
            <w:noProof/>
            <w:webHidden/>
          </w:rPr>
          <w:fldChar w:fldCharType="begin"/>
        </w:r>
        <w:r>
          <w:rPr>
            <w:noProof/>
            <w:webHidden/>
          </w:rPr>
          <w:instrText xml:space="preserve"> PAGEREF _Toc194563588 \h </w:instrText>
        </w:r>
        <w:r>
          <w:rPr>
            <w:noProof/>
            <w:webHidden/>
          </w:rPr>
        </w:r>
        <w:r>
          <w:rPr>
            <w:noProof/>
            <w:webHidden/>
          </w:rPr>
          <w:fldChar w:fldCharType="separate"/>
        </w:r>
        <w:r>
          <w:rPr>
            <w:noProof/>
            <w:webHidden/>
          </w:rPr>
          <w:t>4</w:t>
        </w:r>
        <w:r>
          <w:rPr>
            <w:noProof/>
            <w:webHidden/>
          </w:rPr>
          <w:fldChar w:fldCharType="end"/>
        </w:r>
      </w:hyperlink>
    </w:p>
    <w:p w14:paraId="318824E0" w14:textId="535CE2D3" w:rsidR="00013838" w:rsidRDefault="00013838" w:rsidP="00013838">
      <w:pPr>
        <w:pStyle w:val="TOC1"/>
        <w:tabs>
          <w:tab w:val="left" w:pos="440"/>
          <w:tab w:val="right" w:leader="dot" w:pos="9737"/>
        </w:tabs>
        <w:rPr>
          <w:rFonts w:asciiTheme="minorHAnsi" w:eastAsiaTheme="minorEastAsia" w:hAnsiTheme="minorHAnsi" w:cstheme="minorBidi"/>
          <w:noProof/>
          <w:lang w:val="fr-BE" w:eastAsia="fr-BE"/>
        </w:rPr>
      </w:pPr>
      <w:hyperlink w:anchor="_Toc194563591" w:history="1">
        <w:r w:rsidRPr="009B1FB2">
          <w:rPr>
            <w:rStyle w:val="Hyperlink"/>
            <w:b/>
            <w:iCs/>
            <w:noProof/>
            <w:lang w:val="en-GB"/>
          </w:rPr>
          <w:t>3.</w:t>
        </w:r>
        <w:r>
          <w:rPr>
            <w:rFonts w:asciiTheme="minorHAnsi" w:eastAsiaTheme="minorEastAsia" w:hAnsiTheme="minorHAnsi" w:cstheme="minorBidi"/>
            <w:noProof/>
            <w:lang w:val="fr-BE" w:eastAsia="fr-BE"/>
          </w:rPr>
          <w:tab/>
        </w:r>
        <w:r w:rsidRPr="009B1FB2">
          <w:rPr>
            <w:rStyle w:val="Hyperlink"/>
            <w:b/>
            <w:i/>
            <w:noProof/>
            <w:lang w:val="en-GB"/>
          </w:rPr>
          <w:t>On civil society environment</w:t>
        </w:r>
        <w:r>
          <w:rPr>
            <w:noProof/>
            <w:webHidden/>
          </w:rPr>
          <w:tab/>
        </w:r>
        <w:r>
          <w:rPr>
            <w:noProof/>
            <w:webHidden/>
          </w:rPr>
          <w:fldChar w:fldCharType="begin"/>
        </w:r>
        <w:r>
          <w:rPr>
            <w:noProof/>
            <w:webHidden/>
          </w:rPr>
          <w:instrText xml:space="preserve"> PAGEREF _Toc194563591 \h </w:instrText>
        </w:r>
        <w:r>
          <w:rPr>
            <w:noProof/>
            <w:webHidden/>
          </w:rPr>
        </w:r>
        <w:r>
          <w:rPr>
            <w:noProof/>
            <w:webHidden/>
          </w:rPr>
          <w:fldChar w:fldCharType="separate"/>
        </w:r>
        <w:r>
          <w:rPr>
            <w:noProof/>
            <w:webHidden/>
          </w:rPr>
          <w:t>5</w:t>
        </w:r>
        <w:r>
          <w:rPr>
            <w:noProof/>
            <w:webHidden/>
          </w:rPr>
          <w:fldChar w:fldCharType="end"/>
        </w:r>
      </w:hyperlink>
    </w:p>
    <w:p w14:paraId="4EFB7639" w14:textId="4BB303C2" w:rsidR="00013838" w:rsidRDefault="00013838">
      <w:pPr>
        <w:pStyle w:val="TOC1"/>
        <w:tabs>
          <w:tab w:val="left" w:pos="440"/>
          <w:tab w:val="right" w:leader="dot" w:pos="9737"/>
        </w:tabs>
        <w:rPr>
          <w:rFonts w:asciiTheme="minorHAnsi" w:eastAsiaTheme="minorEastAsia" w:hAnsiTheme="minorHAnsi" w:cstheme="minorBidi"/>
          <w:noProof/>
          <w:lang w:val="fr-BE" w:eastAsia="fr-BE"/>
        </w:rPr>
      </w:pPr>
      <w:hyperlink w:anchor="_Toc194563593" w:history="1">
        <w:r w:rsidRPr="009B1FB2">
          <w:rPr>
            <w:rStyle w:val="Hyperlink"/>
            <w:b/>
            <w:noProof/>
            <w:lang w:val="en-GB"/>
          </w:rPr>
          <w:t>4.</w:t>
        </w:r>
        <w:r>
          <w:rPr>
            <w:rFonts w:asciiTheme="minorHAnsi" w:eastAsiaTheme="minorEastAsia" w:hAnsiTheme="minorHAnsi" w:cstheme="minorBidi"/>
            <w:noProof/>
            <w:lang w:val="fr-BE" w:eastAsia="fr-BE"/>
          </w:rPr>
          <w:tab/>
        </w:r>
        <w:r w:rsidRPr="009B1FB2">
          <w:rPr>
            <w:rStyle w:val="Hyperlink"/>
            <w:b/>
            <w:i/>
            <w:noProof/>
            <w:lang w:val="en-GB"/>
          </w:rPr>
          <w:t>On democratic institutions and rule of law</w:t>
        </w:r>
        <w:r>
          <w:rPr>
            <w:noProof/>
            <w:webHidden/>
          </w:rPr>
          <w:tab/>
        </w:r>
        <w:r>
          <w:rPr>
            <w:noProof/>
            <w:webHidden/>
          </w:rPr>
          <w:fldChar w:fldCharType="begin"/>
        </w:r>
        <w:r>
          <w:rPr>
            <w:noProof/>
            <w:webHidden/>
          </w:rPr>
          <w:instrText xml:space="preserve"> PAGEREF _Toc194563593 \h </w:instrText>
        </w:r>
        <w:r>
          <w:rPr>
            <w:noProof/>
            <w:webHidden/>
          </w:rPr>
        </w:r>
        <w:r>
          <w:rPr>
            <w:noProof/>
            <w:webHidden/>
          </w:rPr>
          <w:fldChar w:fldCharType="separate"/>
        </w:r>
        <w:r>
          <w:rPr>
            <w:noProof/>
            <w:webHidden/>
          </w:rPr>
          <w:t>6</w:t>
        </w:r>
        <w:r>
          <w:rPr>
            <w:noProof/>
            <w:webHidden/>
          </w:rPr>
          <w:fldChar w:fldCharType="end"/>
        </w:r>
      </w:hyperlink>
    </w:p>
    <w:p w14:paraId="523E672D" w14:textId="7BDA01AD" w:rsidR="00013838" w:rsidRDefault="00013838" w:rsidP="00013838">
      <w:pPr>
        <w:pStyle w:val="TOC1"/>
        <w:tabs>
          <w:tab w:val="left" w:pos="440"/>
          <w:tab w:val="right" w:leader="dot" w:pos="9737"/>
        </w:tabs>
        <w:rPr>
          <w:rFonts w:asciiTheme="minorHAnsi" w:eastAsiaTheme="minorEastAsia" w:hAnsiTheme="minorHAnsi" w:cstheme="minorBidi"/>
          <w:noProof/>
          <w:lang w:val="fr-BE" w:eastAsia="fr-BE"/>
        </w:rPr>
      </w:pPr>
      <w:hyperlink w:anchor="_Toc194563594" w:history="1">
        <w:r w:rsidRPr="009B1FB2">
          <w:rPr>
            <w:rStyle w:val="Hyperlink"/>
            <w:b/>
            <w:noProof/>
            <w:lang w:val="en-GB"/>
          </w:rPr>
          <w:t>5.</w:t>
        </w:r>
        <w:r>
          <w:rPr>
            <w:rFonts w:asciiTheme="minorHAnsi" w:eastAsiaTheme="minorEastAsia" w:hAnsiTheme="minorHAnsi" w:cstheme="minorBidi"/>
            <w:noProof/>
            <w:lang w:val="fr-BE" w:eastAsia="fr-BE"/>
          </w:rPr>
          <w:tab/>
        </w:r>
        <w:r w:rsidRPr="009B1FB2">
          <w:rPr>
            <w:rStyle w:val="Hyperlink"/>
            <w:b/>
            <w:i/>
            <w:noProof/>
            <w:lang w:val="en-GB"/>
          </w:rPr>
          <w:t>On media freedom</w:t>
        </w:r>
        <w:r>
          <w:rPr>
            <w:noProof/>
            <w:webHidden/>
          </w:rPr>
          <w:tab/>
        </w:r>
        <w:r>
          <w:rPr>
            <w:noProof/>
            <w:webHidden/>
          </w:rPr>
          <w:fldChar w:fldCharType="begin"/>
        </w:r>
        <w:r>
          <w:rPr>
            <w:noProof/>
            <w:webHidden/>
          </w:rPr>
          <w:instrText xml:space="preserve"> PAGEREF _Toc194563594 \h </w:instrText>
        </w:r>
        <w:r>
          <w:rPr>
            <w:noProof/>
            <w:webHidden/>
          </w:rPr>
        </w:r>
        <w:r>
          <w:rPr>
            <w:noProof/>
            <w:webHidden/>
          </w:rPr>
          <w:fldChar w:fldCharType="separate"/>
        </w:r>
        <w:r>
          <w:rPr>
            <w:noProof/>
            <w:webHidden/>
          </w:rPr>
          <w:t>7</w:t>
        </w:r>
        <w:r>
          <w:rPr>
            <w:noProof/>
            <w:webHidden/>
          </w:rPr>
          <w:fldChar w:fldCharType="end"/>
        </w:r>
      </w:hyperlink>
    </w:p>
    <w:p w14:paraId="5AD15752" w14:textId="3C0626ED" w:rsidR="00013838" w:rsidRDefault="00013838" w:rsidP="00013838">
      <w:pPr>
        <w:pStyle w:val="TOC1"/>
        <w:tabs>
          <w:tab w:val="left" w:pos="440"/>
          <w:tab w:val="right" w:leader="dot" w:pos="9737"/>
        </w:tabs>
        <w:rPr>
          <w:rFonts w:asciiTheme="minorHAnsi" w:eastAsiaTheme="minorEastAsia" w:hAnsiTheme="minorHAnsi" w:cstheme="minorBidi"/>
          <w:noProof/>
          <w:lang w:val="fr-BE" w:eastAsia="fr-BE"/>
        </w:rPr>
      </w:pPr>
      <w:hyperlink w:anchor="_Toc194563596" w:history="1">
        <w:r w:rsidRPr="009B1FB2">
          <w:rPr>
            <w:rStyle w:val="Hyperlink"/>
            <w:b/>
            <w:noProof/>
            <w:lang w:val="en-GB"/>
          </w:rPr>
          <w:t>6.</w:t>
        </w:r>
        <w:r>
          <w:rPr>
            <w:rFonts w:asciiTheme="minorHAnsi" w:eastAsiaTheme="minorEastAsia" w:hAnsiTheme="minorHAnsi" w:cstheme="minorBidi"/>
            <w:noProof/>
            <w:lang w:val="fr-BE" w:eastAsia="fr-BE"/>
          </w:rPr>
          <w:tab/>
        </w:r>
        <w:r w:rsidRPr="009B1FB2">
          <w:rPr>
            <w:rStyle w:val="Hyperlink"/>
            <w:b/>
            <w:i/>
            <w:noProof/>
            <w:lang w:val="en-GB"/>
          </w:rPr>
          <w:t>On preparations for EXPO 2027</w:t>
        </w:r>
        <w:r>
          <w:rPr>
            <w:noProof/>
            <w:webHidden/>
          </w:rPr>
          <w:tab/>
        </w:r>
        <w:r>
          <w:rPr>
            <w:noProof/>
            <w:webHidden/>
          </w:rPr>
          <w:fldChar w:fldCharType="begin"/>
        </w:r>
        <w:r>
          <w:rPr>
            <w:noProof/>
            <w:webHidden/>
          </w:rPr>
          <w:instrText xml:space="preserve"> PAGEREF _Toc194563596 \h </w:instrText>
        </w:r>
        <w:r>
          <w:rPr>
            <w:noProof/>
            <w:webHidden/>
          </w:rPr>
        </w:r>
        <w:r>
          <w:rPr>
            <w:noProof/>
            <w:webHidden/>
          </w:rPr>
          <w:fldChar w:fldCharType="separate"/>
        </w:r>
        <w:r>
          <w:rPr>
            <w:noProof/>
            <w:webHidden/>
          </w:rPr>
          <w:t>8</w:t>
        </w:r>
        <w:r>
          <w:rPr>
            <w:noProof/>
            <w:webHidden/>
          </w:rPr>
          <w:fldChar w:fldCharType="end"/>
        </w:r>
      </w:hyperlink>
    </w:p>
    <w:p w14:paraId="2C0FC227" w14:textId="73D247CF" w:rsidR="00013838" w:rsidRDefault="00013838">
      <w:pPr>
        <w:pStyle w:val="TOC1"/>
        <w:tabs>
          <w:tab w:val="left" w:pos="440"/>
          <w:tab w:val="right" w:leader="dot" w:pos="9737"/>
        </w:tabs>
        <w:rPr>
          <w:rFonts w:asciiTheme="minorHAnsi" w:eastAsiaTheme="minorEastAsia" w:hAnsiTheme="minorHAnsi" w:cstheme="minorBidi"/>
          <w:noProof/>
          <w:lang w:val="fr-BE" w:eastAsia="fr-BE"/>
        </w:rPr>
      </w:pPr>
      <w:hyperlink w:anchor="_Toc194563598" w:history="1">
        <w:r w:rsidRPr="009B1FB2">
          <w:rPr>
            <w:rStyle w:val="Hyperlink"/>
            <w:b/>
            <w:noProof/>
            <w:lang w:val="en-GB"/>
          </w:rPr>
          <w:t>7.</w:t>
        </w:r>
        <w:r>
          <w:rPr>
            <w:rFonts w:asciiTheme="minorHAnsi" w:eastAsiaTheme="minorEastAsia" w:hAnsiTheme="minorHAnsi" w:cstheme="minorBidi"/>
            <w:noProof/>
            <w:lang w:val="fr-BE" w:eastAsia="fr-BE"/>
          </w:rPr>
          <w:tab/>
        </w:r>
        <w:r w:rsidRPr="009B1FB2">
          <w:rPr>
            <w:rStyle w:val="Hyperlink"/>
            <w:b/>
            <w:i/>
            <w:noProof/>
            <w:lang w:val="en-GB"/>
          </w:rPr>
          <w:t>On the social dialogue situation in Serbia</w:t>
        </w:r>
        <w:r>
          <w:rPr>
            <w:noProof/>
            <w:webHidden/>
          </w:rPr>
          <w:tab/>
        </w:r>
        <w:r>
          <w:rPr>
            <w:noProof/>
            <w:webHidden/>
          </w:rPr>
          <w:fldChar w:fldCharType="begin"/>
        </w:r>
        <w:r>
          <w:rPr>
            <w:noProof/>
            <w:webHidden/>
          </w:rPr>
          <w:instrText xml:space="preserve"> PAGEREF _Toc194563598 \h </w:instrText>
        </w:r>
        <w:r>
          <w:rPr>
            <w:noProof/>
            <w:webHidden/>
          </w:rPr>
        </w:r>
        <w:r>
          <w:rPr>
            <w:noProof/>
            <w:webHidden/>
          </w:rPr>
          <w:fldChar w:fldCharType="separate"/>
        </w:r>
        <w:r>
          <w:rPr>
            <w:noProof/>
            <w:webHidden/>
          </w:rPr>
          <w:t>8</w:t>
        </w:r>
        <w:r>
          <w:rPr>
            <w:noProof/>
            <w:webHidden/>
          </w:rPr>
          <w:fldChar w:fldCharType="end"/>
        </w:r>
      </w:hyperlink>
    </w:p>
    <w:p w14:paraId="0AC7BEAA" w14:textId="1FACC70B" w:rsidR="001D5459" w:rsidRPr="00916E4E" w:rsidRDefault="00A373DE" w:rsidP="0052651F">
      <w:pPr>
        <w:pStyle w:val="TOC1"/>
        <w:tabs>
          <w:tab w:val="left" w:pos="440"/>
          <w:tab w:val="right" w:leader="dot" w:pos="9737"/>
        </w:tabs>
        <w:rPr>
          <w:lang w:val="en-GB"/>
        </w:rPr>
      </w:pPr>
      <w:r>
        <w:rPr>
          <w:sz w:val="20"/>
          <w:szCs w:val="20"/>
          <w:lang w:val="en-GB"/>
        </w:rPr>
        <w:fldChar w:fldCharType="end"/>
      </w:r>
    </w:p>
    <w:p w14:paraId="3BBA5584" w14:textId="6EA40797" w:rsidR="00DE10D0" w:rsidRPr="00916E4E" w:rsidRDefault="00DE10D0">
      <w:pPr>
        <w:spacing w:line="240" w:lineRule="auto"/>
        <w:jc w:val="left"/>
        <w:rPr>
          <w:lang w:val="en-GB"/>
        </w:rPr>
      </w:pPr>
      <w:r w:rsidRPr="00916E4E">
        <w:rPr>
          <w:lang w:val="en-GB"/>
        </w:rPr>
        <w:br w:type="page"/>
      </w:r>
    </w:p>
    <w:p w14:paraId="25C4222B" w14:textId="77777777" w:rsidR="00DE10D0" w:rsidRPr="00916E4E" w:rsidRDefault="00DE10D0" w:rsidP="001D5459">
      <w:pPr>
        <w:rPr>
          <w:lang w:val="en-GB"/>
        </w:rPr>
      </w:pPr>
    </w:p>
    <w:p w14:paraId="0158076A" w14:textId="6C865431" w:rsidR="00BB2A8B" w:rsidRPr="00916E4E" w:rsidRDefault="00104865" w:rsidP="001C6760">
      <w:pPr>
        <w:pStyle w:val="Heading1"/>
        <w:numPr>
          <w:ilvl w:val="0"/>
          <w:numId w:val="4"/>
        </w:numPr>
        <w:rPr>
          <w:b/>
          <w:i/>
          <w:lang w:val="en-GB"/>
        </w:rPr>
      </w:pPr>
      <w:bookmarkStart w:id="0" w:name="_Toc193463355"/>
      <w:bookmarkStart w:id="1" w:name="_Toc194563586"/>
      <w:r w:rsidRPr="00916E4E">
        <w:rPr>
          <w:b/>
          <w:i/>
          <w:lang w:val="en-GB"/>
        </w:rPr>
        <w:t xml:space="preserve">On </w:t>
      </w:r>
      <w:r w:rsidR="00191DC6">
        <w:rPr>
          <w:b/>
          <w:i/>
          <w:lang w:val="en-GB"/>
        </w:rPr>
        <w:t xml:space="preserve">the </w:t>
      </w:r>
      <w:r w:rsidRPr="00916E4E">
        <w:rPr>
          <w:b/>
          <w:i/>
          <w:lang w:val="en-GB"/>
        </w:rPr>
        <w:t>s</w:t>
      </w:r>
      <w:r w:rsidR="00845BB2" w:rsidRPr="00916E4E">
        <w:rPr>
          <w:b/>
          <w:i/>
          <w:lang w:val="en-GB"/>
        </w:rPr>
        <w:t xml:space="preserve">tate of play </w:t>
      </w:r>
      <w:r w:rsidR="00917060" w:rsidRPr="00916E4E">
        <w:rPr>
          <w:b/>
          <w:i/>
          <w:lang w:val="en-GB"/>
        </w:rPr>
        <w:t>in</w:t>
      </w:r>
      <w:r w:rsidR="00CA7198" w:rsidRPr="00916E4E">
        <w:rPr>
          <w:b/>
          <w:i/>
          <w:lang w:val="en-GB"/>
        </w:rPr>
        <w:t xml:space="preserve"> </w:t>
      </w:r>
      <w:r w:rsidR="00845BB2" w:rsidRPr="00916E4E">
        <w:rPr>
          <w:b/>
          <w:i/>
          <w:lang w:val="en-GB"/>
        </w:rPr>
        <w:t>EU-Serbia relations and accession process</w:t>
      </w:r>
      <w:bookmarkEnd w:id="0"/>
      <w:bookmarkEnd w:id="1"/>
    </w:p>
    <w:p w14:paraId="7499D0A2" w14:textId="77777777" w:rsidR="00BB2A8B" w:rsidRPr="00916E4E" w:rsidRDefault="00BB2A8B" w:rsidP="00BB2A8B">
      <w:pPr>
        <w:pStyle w:val="Heading1"/>
        <w:ind w:left="360"/>
        <w:rPr>
          <w:b/>
          <w:i/>
          <w:lang w:val="en-GB"/>
        </w:rPr>
      </w:pPr>
    </w:p>
    <w:p w14:paraId="54E07998" w14:textId="5EFC7B8E" w:rsidR="001C6760" w:rsidRPr="00916E4E" w:rsidRDefault="00BB2A8B" w:rsidP="00BB2A8B">
      <w:pPr>
        <w:pStyle w:val="Heading1"/>
        <w:ind w:left="360"/>
        <w:rPr>
          <w:bCs/>
          <w:i/>
          <w:lang w:val="en-GB"/>
        </w:rPr>
      </w:pPr>
      <w:bookmarkStart w:id="2" w:name="_Toc193463356"/>
      <w:bookmarkStart w:id="3" w:name="_Toc194483977"/>
      <w:bookmarkStart w:id="4" w:name="_Toc194563587"/>
      <w:r w:rsidRPr="00916E4E">
        <w:rPr>
          <w:bCs/>
          <w:i/>
          <w:lang w:val="en-GB"/>
        </w:rPr>
        <w:t>Th</w:t>
      </w:r>
      <w:r w:rsidR="0093053E" w:rsidRPr="00916E4E">
        <w:rPr>
          <w:bCs/>
          <w:i/>
          <w:iCs/>
          <w:lang w:val="en-GB"/>
        </w:rPr>
        <w:t>e JCC</w:t>
      </w:r>
      <w:bookmarkEnd w:id="2"/>
      <w:bookmarkEnd w:id="3"/>
      <w:bookmarkEnd w:id="4"/>
    </w:p>
    <w:p w14:paraId="55454800" w14:textId="77777777" w:rsidR="0093053E" w:rsidRPr="00916E4E" w:rsidRDefault="0093053E" w:rsidP="001C6760">
      <w:pPr>
        <w:rPr>
          <w:highlight w:val="yellow"/>
          <w:lang w:val="en-GB"/>
        </w:rPr>
      </w:pPr>
    </w:p>
    <w:p w14:paraId="175A7BB2" w14:textId="04F88CCB" w:rsidR="00D7328A" w:rsidRDefault="00191DC6" w:rsidP="00C330B9">
      <w:pPr>
        <w:pStyle w:val="Heading2"/>
        <w:numPr>
          <w:ilvl w:val="1"/>
          <w:numId w:val="4"/>
        </w:numPr>
        <w:rPr>
          <w:lang w:val="en-GB"/>
        </w:rPr>
      </w:pPr>
      <w:r>
        <w:rPr>
          <w:lang w:val="en-GB"/>
        </w:rPr>
        <w:t>r</w:t>
      </w:r>
      <w:r w:rsidR="00C56F41" w:rsidRPr="00916E4E">
        <w:rPr>
          <w:lang w:val="en-GB"/>
        </w:rPr>
        <w:t xml:space="preserve">eiterates regret </w:t>
      </w:r>
      <w:r w:rsidR="008D7F61" w:rsidRPr="00916E4E">
        <w:rPr>
          <w:lang w:val="en-GB"/>
        </w:rPr>
        <w:t xml:space="preserve">over </w:t>
      </w:r>
      <w:r w:rsidR="000D775A" w:rsidRPr="00916E4E">
        <w:rPr>
          <w:lang w:val="en-GB"/>
        </w:rPr>
        <w:t xml:space="preserve">the absence of progress since the opening of negotiations under cluster 4 on the </w:t>
      </w:r>
      <w:r w:rsidR="000D775A" w:rsidRPr="00916E4E">
        <w:rPr>
          <w:i/>
          <w:iCs/>
          <w:lang w:val="en-GB"/>
        </w:rPr>
        <w:t>Green Agenda and sustainable connectivi</w:t>
      </w:r>
      <w:r w:rsidR="00B77C14" w:rsidRPr="00916E4E">
        <w:rPr>
          <w:i/>
          <w:iCs/>
          <w:lang w:val="en-GB"/>
        </w:rPr>
        <w:t>ty</w:t>
      </w:r>
      <w:r w:rsidR="000D775A" w:rsidRPr="00916E4E">
        <w:rPr>
          <w:lang w:val="en-GB"/>
        </w:rPr>
        <w:t xml:space="preserve"> in December 2021, </w:t>
      </w:r>
      <w:r w:rsidR="0096113C" w:rsidRPr="00916E4E">
        <w:rPr>
          <w:lang w:val="en-GB"/>
        </w:rPr>
        <w:t xml:space="preserve">and </w:t>
      </w:r>
      <w:r w:rsidR="000D775A" w:rsidRPr="00916E4E">
        <w:rPr>
          <w:lang w:val="en-GB"/>
        </w:rPr>
        <w:t>express</w:t>
      </w:r>
      <w:r w:rsidR="0096113C" w:rsidRPr="00916E4E">
        <w:rPr>
          <w:lang w:val="en-GB"/>
        </w:rPr>
        <w:t>es</w:t>
      </w:r>
      <w:r w:rsidR="000D775A" w:rsidRPr="00916E4E">
        <w:rPr>
          <w:lang w:val="en-GB"/>
        </w:rPr>
        <w:t xml:space="preserve"> its </w:t>
      </w:r>
      <w:r w:rsidR="004A78A2" w:rsidRPr="00916E4E">
        <w:rPr>
          <w:lang w:val="en-GB"/>
        </w:rPr>
        <w:t xml:space="preserve">support </w:t>
      </w:r>
      <w:r w:rsidR="000D775A" w:rsidRPr="00916E4E">
        <w:rPr>
          <w:lang w:val="en-GB"/>
        </w:rPr>
        <w:t>for a</w:t>
      </w:r>
      <w:r w:rsidR="001455CE" w:rsidRPr="00916E4E">
        <w:rPr>
          <w:lang w:val="en-GB"/>
        </w:rPr>
        <w:t xml:space="preserve"> swift opening of cluster 3 – </w:t>
      </w:r>
      <w:r w:rsidR="001455CE" w:rsidRPr="00916E4E">
        <w:rPr>
          <w:i/>
          <w:iCs/>
          <w:lang w:val="en-GB"/>
        </w:rPr>
        <w:t>Competitiveness and inclusive growth</w:t>
      </w:r>
      <w:r w:rsidR="00D7328A">
        <w:rPr>
          <w:lang w:val="en-GB"/>
        </w:rPr>
        <w:t xml:space="preserve">; </w:t>
      </w:r>
    </w:p>
    <w:p w14:paraId="4E3DFD9E" w14:textId="77777777" w:rsidR="00D7328A" w:rsidRPr="00D7328A" w:rsidRDefault="00D7328A" w:rsidP="00180424">
      <w:pPr>
        <w:rPr>
          <w:lang w:val="en-GB"/>
        </w:rPr>
      </w:pPr>
    </w:p>
    <w:p w14:paraId="5D7A678C" w14:textId="03C48783" w:rsidR="00C330B9" w:rsidRPr="00916E4E" w:rsidRDefault="00894BFD" w:rsidP="00C330B9">
      <w:pPr>
        <w:pStyle w:val="Heading2"/>
        <w:numPr>
          <w:ilvl w:val="1"/>
          <w:numId w:val="4"/>
        </w:numPr>
        <w:rPr>
          <w:lang w:val="en-GB"/>
        </w:rPr>
      </w:pPr>
      <w:r>
        <w:rPr>
          <w:lang w:val="en-GB"/>
        </w:rPr>
        <w:t>considers that s</w:t>
      </w:r>
      <w:proofErr w:type="spellStart"/>
      <w:r w:rsidRPr="00A46FD5">
        <w:t>upport</w:t>
      </w:r>
      <w:proofErr w:type="spellEnd"/>
      <w:r w:rsidRPr="00A46FD5">
        <w:t xml:space="preserve"> for opening Cluster 3 should be linked to overcoming the current stalemate in Serbia’s EU integration process</w:t>
      </w:r>
      <w:r>
        <w:t xml:space="preserve"> and hopes for </w:t>
      </w:r>
      <w:r w:rsidRPr="00A46FD5">
        <w:t>renewed commitment to reforms and inclusive dialogue, which would create the necessary conditions for further progress in the accession negotiations</w:t>
      </w:r>
      <w:r>
        <w:rPr>
          <w:lang w:val="en-GB"/>
        </w:rPr>
        <w:t>;</w:t>
      </w:r>
    </w:p>
    <w:p w14:paraId="7F3F0C67" w14:textId="77777777" w:rsidR="00316FD0" w:rsidRPr="00916E4E" w:rsidRDefault="00316FD0" w:rsidP="00316FD0">
      <w:pPr>
        <w:rPr>
          <w:lang w:val="en-GB"/>
        </w:rPr>
      </w:pPr>
    </w:p>
    <w:p w14:paraId="19481ECF" w14:textId="1868A59B" w:rsidR="003B3558" w:rsidRPr="00916E4E" w:rsidRDefault="00191DC6" w:rsidP="00787937">
      <w:pPr>
        <w:pStyle w:val="Heading2"/>
        <w:numPr>
          <w:ilvl w:val="1"/>
          <w:numId w:val="4"/>
        </w:numPr>
        <w:rPr>
          <w:lang w:val="en-GB"/>
        </w:rPr>
      </w:pPr>
      <w:r>
        <w:rPr>
          <w:lang w:val="en-GB"/>
        </w:rPr>
        <w:t>w</w:t>
      </w:r>
      <w:r w:rsidR="008D7F61" w:rsidRPr="00916E4E">
        <w:rPr>
          <w:lang w:val="en-GB"/>
        </w:rPr>
        <w:t>elcomes the continuation of the EESC</w:t>
      </w:r>
      <w:r w:rsidR="00916E4E" w:rsidRPr="00916E4E">
        <w:rPr>
          <w:lang w:val="en-GB"/>
        </w:rPr>
        <w:t>’</w:t>
      </w:r>
      <w:r w:rsidR="008D7F61" w:rsidRPr="00916E4E">
        <w:rPr>
          <w:lang w:val="en-GB"/>
        </w:rPr>
        <w:t xml:space="preserve">s Enlargement Candidate Members </w:t>
      </w:r>
      <w:r w:rsidR="007F5281" w:rsidRPr="00916E4E">
        <w:rPr>
          <w:lang w:val="en-GB"/>
        </w:rPr>
        <w:t>(ECMs)</w:t>
      </w:r>
      <w:r w:rsidR="007F5281" w:rsidRPr="00916E4E">
        <w:rPr>
          <w:rStyle w:val="FootnoteReference"/>
        </w:rPr>
        <w:footnoteReference w:id="1"/>
      </w:r>
      <w:r w:rsidR="007F5281" w:rsidRPr="00916E4E">
        <w:rPr>
          <w:lang w:val="en-GB"/>
        </w:rPr>
        <w:t xml:space="preserve"> </w:t>
      </w:r>
      <w:r w:rsidR="008D7F61" w:rsidRPr="00916E4E">
        <w:rPr>
          <w:lang w:val="en-GB"/>
        </w:rPr>
        <w:t>initiative and expresses gratitude to the Serbian ECMs for their active participation and valuable contributions to the EESC</w:t>
      </w:r>
      <w:r w:rsidR="00916E4E" w:rsidRPr="00916E4E">
        <w:rPr>
          <w:lang w:val="en-GB"/>
        </w:rPr>
        <w:t>’</w:t>
      </w:r>
      <w:r w:rsidR="008D7F61" w:rsidRPr="00916E4E">
        <w:rPr>
          <w:lang w:val="en-GB"/>
        </w:rPr>
        <w:t>s work</w:t>
      </w:r>
      <w:r w:rsidR="007F5281" w:rsidRPr="00916E4E">
        <w:rPr>
          <w:lang w:val="en-GB"/>
        </w:rPr>
        <w:t>. It e</w:t>
      </w:r>
      <w:r w:rsidR="008D7F61" w:rsidRPr="00916E4E">
        <w:rPr>
          <w:lang w:val="en-GB"/>
        </w:rPr>
        <w:t>ncourages other EU institutions to follow this example and further explore a gradual integration approach</w:t>
      </w:r>
      <w:r>
        <w:rPr>
          <w:lang w:val="en-GB"/>
        </w:rPr>
        <w:t>;</w:t>
      </w:r>
    </w:p>
    <w:p w14:paraId="1798BBD5" w14:textId="77777777" w:rsidR="00BA3E62" w:rsidRPr="00916E4E" w:rsidRDefault="00BA3E62" w:rsidP="00BA3E62">
      <w:pPr>
        <w:rPr>
          <w:lang w:val="en-GB"/>
        </w:rPr>
      </w:pPr>
    </w:p>
    <w:p w14:paraId="3EE0E8EC" w14:textId="051121E0" w:rsidR="008D7F61" w:rsidRPr="00916E4E" w:rsidRDefault="00191DC6" w:rsidP="007C3A74">
      <w:pPr>
        <w:pStyle w:val="Heading2"/>
        <w:numPr>
          <w:ilvl w:val="1"/>
          <w:numId w:val="4"/>
        </w:numPr>
        <w:rPr>
          <w:lang w:val="en-GB"/>
        </w:rPr>
      </w:pPr>
      <w:r>
        <w:rPr>
          <w:lang w:val="en-GB"/>
        </w:rPr>
        <w:t>u</w:t>
      </w:r>
      <w:r w:rsidR="008D7F61" w:rsidRPr="00916E4E">
        <w:rPr>
          <w:lang w:val="en-GB"/>
        </w:rPr>
        <w:t xml:space="preserve">rges the European Commission to take decisive action on EU enlargement and </w:t>
      </w:r>
      <w:r w:rsidR="001C2E36">
        <w:rPr>
          <w:lang w:val="en-GB"/>
        </w:rPr>
        <w:t>breathe new life into</w:t>
      </w:r>
      <w:r w:rsidR="001C2E36" w:rsidRPr="00916E4E">
        <w:rPr>
          <w:lang w:val="en-GB"/>
        </w:rPr>
        <w:t xml:space="preserve"> </w:t>
      </w:r>
      <w:r w:rsidR="008D7F61" w:rsidRPr="00916E4E">
        <w:rPr>
          <w:lang w:val="en-GB"/>
        </w:rPr>
        <w:t>the transformative power of accession</w:t>
      </w:r>
      <w:r w:rsidR="00C330B9">
        <w:rPr>
          <w:lang w:val="en-GB"/>
        </w:rPr>
        <w:t xml:space="preserve"> through focusing on fundamental EU values as defined in Article 2 of the Treaty of the EU</w:t>
      </w:r>
      <w:r w:rsidR="008D7F61" w:rsidRPr="00916E4E">
        <w:rPr>
          <w:lang w:val="en-GB"/>
        </w:rPr>
        <w:t>. At the same time, the EU must proactively ensure its readiness to accommodate new Member States while preserving its effectiveness and decision-making capacity</w:t>
      </w:r>
      <w:r>
        <w:rPr>
          <w:lang w:val="en-GB"/>
        </w:rPr>
        <w:t>;</w:t>
      </w:r>
    </w:p>
    <w:p w14:paraId="0EA37D99" w14:textId="7723DE9E" w:rsidR="0057224E" w:rsidRPr="00916E4E" w:rsidRDefault="0057224E" w:rsidP="0057224E">
      <w:pPr>
        <w:rPr>
          <w:lang w:val="en-GB"/>
        </w:rPr>
      </w:pPr>
    </w:p>
    <w:p w14:paraId="36204AE9" w14:textId="09EC2C43" w:rsidR="0057224E" w:rsidRPr="00C330B9" w:rsidRDefault="00191DC6" w:rsidP="00C330B9">
      <w:pPr>
        <w:pStyle w:val="Heading2"/>
        <w:numPr>
          <w:ilvl w:val="1"/>
          <w:numId w:val="4"/>
        </w:numPr>
        <w:rPr>
          <w:lang w:val="en-GB"/>
        </w:rPr>
      </w:pPr>
      <w:r>
        <w:rPr>
          <w:lang w:val="en-GB"/>
        </w:rPr>
        <w:t>s</w:t>
      </w:r>
      <w:r w:rsidR="0057224E" w:rsidRPr="00916E4E">
        <w:rPr>
          <w:lang w:val="en-GB"/>
        </w:rPr>
        <w:t>tresses th</w:t>
      </w:r>
      <w:r w:rsidR="00803656" w:rsidRPr="00916E4E">
        <w:rPr>
          <w:lang w:val="en-GB"/>
        </w:rPr>
        <w:t>at a</w:t>
      </w:r>
      <w:r w:rsidR="0057224E" w:rsidRPr="00916E4E">
        <w:rPr>
          <w:lang w:val="en-GB"/>
        </w:rPr>
        <w:t>chieving full alignment with membership criteria by the end of 2026</w:t>
      </w:r>
      <w:r w:rsidR="001B6672">
        <w:rPr>
          <w:lang w:val="en-GB"/>
        </w:rPr>
        <w:t>,</w:t>
      </w:r>
      <w:r w:rsidR="001B6672">
        <w:t xml:space="preserve"> as announced by the Serbian authorities,</w:t>
      </w:r>
      <w:r w:rsidR="0057224E" w:rsidRPr="00916E4E">
        <w:rPr>
          <w:lang w:val="en-GB"/>
        </w:rPr>
        <w:t xml:space="preserve"> must be supported by concrete actions</w:t>
      </w:r>
      <w:r w:rsidR="001B6672">
        <w:rPr>
          <w:lang w:val="en-GB"/>
        </w:rPr>
        <w:t xml:space="preserve">, </w:t>
      </w:r>
      <w:r w:rsidR="001B6672">
        <w:t>and full implementation of reforms, including those committed to in Serbia’s Reform Agenda under the New Growth Plan for the Western Balkans</w:t>
      </w:r>
      <w:r w:rsidR="00D7328A">
        <w:t xml:space="preserve"> in a fully transparent and inclusive manner</w:t>
      </w:r>
      <w:r w:rsidR="001B6672">
        <w:t>,</w:t>
      </w:r>
      <w:r w:rsidR="0057224E" w:rsidRPr="00916E4E">
        <w:rPr>
          <w:lang w:val="en-GB"/>
        </w:rPr>
        <w:t xml:space="preserve"> that demonstrate Serbia</w:t>
      </w:r>
      <w:r w:rsidR="00916E4E" w:rsidRPr="00916E4E">
        <w:rPr>
          <w:lang w:val="en-GB"/>
        </w:rPr>
        <w:t>’</w:t>
      </w:r>
      <w:r w:rsidR="0057224E" w:rsidRPr="00916E4E">
        <w:rPr>
          <w:lang w:val="en-GB"/>
        </w:rPr>
        <w:t xml:space="preserve">s genuine commitment to EU </w:t>
      </w:r>
      <w:r w:rsidR="001B6672">
        <w:rPr>
          <w:lang w:val="en-GB"/>
        </w:rPr>
        <w:t xml:space="preserve">values and </w:t>
      </w:r>
      <w:r w:rsidR="0057224E" w:rsidRPr="00916E4E">
        <w:rPr>
          <w:lang w:val="en-GB"/>
        </w:rPr>
        <w:t>standards instead of bare</w:t>
      </w:r>
      <w:r w:rsidR="003471A3">
        <w:rPr>
          <w:lang w:val="en-GB"/>
        </w:rPr>
        <w:t>-bones</w:t>
      </w:r>
      <w:r w:rsidR="0057224E" w:rsidRPr="00916E4E">
        <w:rPr>
          <w:lang w:val="en-GB"/>
        </w:rPr>
        <w:t xml:space="preserve"> legislative processes. Furthermore, it calls on both the Serbian authorities and EU institutions to improve communication on the benefits of EU membership and the extent of EU support provided to date</w:t>
      </w:r>
      <w:r w:rsidR="00C330B9">
        <w:rPr>
          <w:lang w:val="en-GB"/>
        </w:rPr>
        <w:t>.</w:t>
      </w:r>
    </w:p>
    <w:p w14:paraId="5BA4F8CC" w14:textId="77777777" w:rsidR="0057224E" w:rsidRPr="00916E4E" w:rsidRDefault="0057224E" w:rsidP="0057224E">
      <w:pPr>
        <w:rPr>
          <w:lang w:val="en-GB"/>
        </w:rPr>
      </w:pPr>
    </w:p>
    <w:p w14:paraId="035B00E9" w14:textId="2B39D1BE" w:rsidR="0057224E" w:rsidRPr="00180424" w:rsidRDefault="00191DC6" w:rsidP="0057224E">
      <w:pPr>
        <w:pStyle w:val="Heading2"/>
        <w:numPr>
          <w:ilvl w:val="1"/>
          <w:numId w:val="4"/>
        </w:numPr>
        <w:rPr>
          <w:lang w:val="en-GB"/>
        </w:rPr>
      </w:pPr>
      <w:r>
        <w:rPr>
          <w:lang w:val="en-GB"/>
        </w:rPr>
        <w:t>r</w:t>
      </w:r>
      <w:r w:rsidR="0057224E" w:rsidRPr="00916E4E">
        <w:rPr>
          <w:lang w:val="en-GB"/>
        </w:rPr>
        <w:t>eiterates its support for</w:t>
      </w:r>
      <w:r w:rsidR="00C330B9">
        <w:rPr>
          <w:lang w:val="en-GB"/>
        </w:rPr>
        <w:t xml:space="preserve"> all</w:t>
      </w:r>
      <w:r w:rsidR="0057224E" w:rsidRPr="00916E4E">
        <w:rPr>
          <w:lang w:val="en-GB"/>
        </w:rPr>
        <w:t xml:space="preserve"> initiatives </w:t>
      </w:r>
      <w:r w:rsidR="00C330B9">
        <w:rPr>
          <w:lang w:val="en-GB"/>
        </w:rPr>
        <w:t xml:space="preserve">and agreements </w:t>
      </w:r>
      <w:r w:rsidR="0057224E" w:rsidRPr="00916E4E">
        <w:rPr>
          <w:lang w:val="en-GB"/>
        </w:rPr>
        <w:t>conducive to unleashing greater potential from regional cooperation and speeding up the accession process</w:t>
      </w:r>
      <w:r w:rsidR="001B6672">
        <w:rPr>
          <w:lang w:val="en-GB"/>
        </w:rPr>
        <w:t xml:space="preserve"> </w:t>
      </w:r>
      <w:r w:rsidR="001B6672">
        <w:t>while contributing to good neighborly relations and economic development</w:t>
      </w:r>
      <w:r w:rsidR="0057224E" w:rsidRPr="00916E4E">
        <w:rPr>
          <w:lang w:val="en-GB"/>
        </w:rPr>
        <w:t>, including the New Growth Plan for the Western Balkans</w:t>
      </w:r>
      <w:r w:rsidR="0057224E" w:rsidRPr="00916E4E">
        <w:rPr>
          <w:vertAlign w:val="superscript"/>
          <w:lang w:val="en-GB"/>
        </w:rPr>
        <w:footnoteReference w:id="2"/>
      </w:r>
      <w:r w:rsidR="0057224E" w:rsidRPr="00916E4E">
        <w:rPr>
          <w:lang w:val="en-GB"/>
        </w:rPr>
        <w:t>,</w:t>
      </w:r>
      <w:r w:rsidR="0057224E" w:rsidRPr="00916E4E">
        <w:rPr>
          <w:vertAlign w:val="superscript"/>
          <w:lang w:val="en-GB"/>
        </w:rPr>
        <w:footnoteReference w:id="3"/>
      </w:r>
      <w:r w:rsidR="0057224E" w:rsidRPr="00916E4E">
        <w:rPr>
          <w:lang w:val="en-GB"/>
        </w:rPr>
        <w:t>, the Berlin Process</w:t>
      </w:r>
      <w:r w:rsidR="0057224E" w:rsidRPr="00916E4E">
        <w:rPr>
          <w:vertAlign w:val="superscript"/>
          <w:lang w:val="en-GB"/>
        </w:rPr>
        <w:footnoteReference w:id="4"/>
      </w:r>
      <w:r w:rsidR="00502C86" w:rsidRPr="00916E4E">
        <w:rPr>
          <w:lang w:val="en-GB"/>
        </w:rPr>
        <w:t>, the Regional Cooperation Council</w:t>
      </w:r>
      <w:r w:rsidR="00502C86" w:rsidRPr="00916E4E">
        <w:rPr>
          <w:rStyle w:val="FootnoteReference"/>
        </w:rPr>
        <w:footnoteReference w:id="5"/>
      </w:r>
      <w:r w:rsidR="001B6672">
        <w:rPr>
          <w:lang w:val="en-GB"/>
        </w:rPr>
        <w:t xml:space="preserve">, </w:t>
      </w:r>
      <w:r w:rsidR="001B6672">
        <w:t>the Central European Free Trade Agreement (CEFTA)</w:t>
      </w:r>
      <w:r w:rsidR="00F665AC">
        <w:t xml:space="preserve">, </w:t>
      </w:r>
      <w:r w:rsidR="0057224E" w:rsidRPr="00916E4E">
        <w:rPr>
          <w:lang w:val="en-GB"/>
        </w:rPr>
        <w:t>the Western Balkans 6 Chamber Investment Forum</w:t>
      </w:r>
      <w:r w:rsidR="0057224E" w:rsidRPr="00180424">
        <w:rPr>
          <w:vertAlign w:val="superscript"/>
          <w:lang w:val="en-GB"/>
        </w:rPr>
        <w:footnoteReference w:id="6"/>
      </w:r>
      <w:r w:rsidR="00F665AC">
        <w:rPr>
          <w:lang w:val="en-GB"/>
        </w:rPr>
        <w:t xml:space="preserve"> and </w:t>
      </w:r>
      <w:r w:rsidR="00F665AC">
        <w:rPr>
          <w:lang w:val="en-GB"/>
        </w:rPr>
        <w:t xml:space="preserve">fostering </w:t>
      </w:r>
      <w:r w:rsidR="00F665AC" w:rsidRPr="00916E4E">
        <w:rPr>
          <w:lang w:val="en-GB"/>
        </w:rPr>
        <w:t>the Common Regional Market</w:t>
      </w:r>
      <w:r w:rsidRPr="00180424">
        <w:rPr>
          <w:lang w:val="en-GB"/>
        </w:rPr>
        <w:t>;</w:t>
      </w:r>
      <w:r w:rsidR="000A4BCE" w:rsidRPr="00180424">
        <w:rPr>
          <w:shd w:val="clear" w:color="auto" w:fill="FFFFFF" w:themeFill="background1"/>
          <w:lang w:val="en-GB"/>
        </w:rPr>
        <w:t xml:space="preserve"> </w:t>
      </w:r>
      <w:r w:rsidR="000A4BCE" w:rsidRPr="00180424">
        <w:rPr>
          <w:color w:val="000000"/>
          <w:shd w:val="clear" w:color="auto" w:fill="FFFFFF" w:themeFill="background1"/>
        </w:rPr>
        <w:t xml:space="preserve">highlights the essential role of civil society in promoting good </w:t>
      </w:r>
      <w:proofErr w:type="spellStart"/>
      <w:r w:rsidR="000A4BCE" w:rsidRPr="00180424">
        <w:rPr>
          <w:color w:val="000000"/>
          <w:shd w:val="clear" w:color="auto" w:fill="FFFFFF" w:themeFill="background1"/>
        </w:rPr>
        <w:t>neighbourly</w:t>
      </w:r>
      <w:proofErr w:type="spellEnd"/>
      <w:r w:rsidR="000A4BCE" w:rsidRPr="00180424">
        <w:rPr>
          <w:color w:val="000000"/>
          <w:shd w:val="clear" w:color="auto" w:fill="FFFFFF" w:themeFill="background1"/>
        </w:rPr>
        <w:t xml:space="preserve"> relations and regional stability, particularly through fostering trust, reconciliation and deeper cooperation across the region.</w:t>
      </w:r>
    </w:p>
    <w:p w14:paraId="3570C59A" w14:textId="77777777" w:rsidR="0057224E" w:rsidRPr="00916E4E" w:rsidRDefault="0057224E" w:rsidP="0057224E">
      <w:pPr>
        <w:rPr>
          <w:lang w:val="en-GB"/>
        </w:rPr>
      </w:pPr>
    </w:p>
    <w:p w14:paraId="41C0C550" w14:textId="368D940F" w:rsidR="0057224E" w:rsidRPr="00916E4E" w:rsidRDefault="00191DC6" w:rsidP="0057224E">
      <w:pPr>
        <w:pStyle w:val="Heading2"/>
        <w:numPr>
          <w:ilvl w:val="1"/>
          <w:numId w:val="4"/>
        </w:numPr>
        <w:rPr>
          <w:lang w:val="en-GB"/>
        </w:rPr>
      </w:pPr>
      <w:r>
        <w:rPr>
          <w:lang w:val="en-GB"/>
        </w:rPr>
        <w:t>w</w:t>
      </w:r>
      <w:r w:rsidR="0057224E" w:rsidRPr="00916E4E">
        <w:rPr>
          <w:lang w:val="en-GB"/>
        </w:rPr>
        <w:t xml:space="preserve">hile implementing the Reform Agenda, reaffirms its call for the inclusion of civil society and social partners and </w:t>
      </w:r>
      <w:r w:rsidR="001B6672">
        <w:rPr>
          <w:lang w:val="en-GB"/>
        </w:rPr>
        <w:t xml:space="preserve">reiterates the importance of </w:t>
      </w:r>
      <w:r w:rsidR="0057224E" w:rsidRPr="00916E4E">
        <w:rPr>
          <w:lang w:val="en-GB"/>
        </w:rPr>
        <w:t>the creation of country-monitoring committees to oversee and coordinate the Plan, in accordance with the EESC</w:t>
      </w:r>
      <w:r w:rsidR="00916E4E" w:rsidRPr="00916E4E">
        <w:rPr>
          <w:lang w:val="en-GB"/>
        </w:rPr>
        <w:t>’</w:t>
      </w:r>
      <w:r w:rsidR="0057224E" w:rsidRPr="00916E4E">
        <w:rPr>
          <w:lang w:val="en-GB"/>
        </w:rPr>
        <w:t xml:space="preserve">s opinion </w:t>
      </w:r>
      <w:r w:rsidR="0057224E" w:rsidRPr="00EE593E">
        <w:rPr>
          <w:i/>
          <w:iCs/>
          <w:lang w:val="en-GB"/>
        </w:rPr>
        <w:t>New growth plan and Reform and Growth Facility for the Western Balkans</w:t>
      </w:r>
      <w:r w:rsidR="0057224E" w:rsidRPr="00916E4E">
        <w:rPr>
          <w:vertAlign w:val="superscript"/>
          <w:lang w:val="en-GB"/>
        </w:rPr>
        <w:footnoteReference w:id="7"/>
      </w:r>
      <w:r w:rsidR="001B6672" w:rsidRPr="001B6672">
        <w:t xml:space="preserve"> </w:t>
      </w:r>
      <w:r w:rsidR="001B6672">
        <w:t>and in line with the monitoring and reporting arrangements outlined in the Facility Agreement under the Reform and Growth Facility, which includes the obligation for the Commission and the beneficiary to set up a co-chaired monitoring committee</w:t>
      </w:r>
      <w:r w:rsidR="00992E8C">
        <w:t>. T</w:t>
      </w:r>
      <w:r w:rsidR="001B6672">
        <w:t xml:space="preserve">his monitoring committee shall be composed of </w:t>
      </w:r>
      <w:r w:rsidR="00992E8C">
        <w:t>relevant</w:t>
      </w:r>
      <w:r w:rsidR="001B6672">
        <w:t xml:space="preserve"> stakeholders, </w:t>
      </w:r>
      <w:r w:rsidR="00992E8C">
        <w:t>including</w:t>
      </w:r>
      <w:r w:rsidR="001B6672">
        <w:t xml:space="preserve"> civil society </w:t>
      </w:r>
      <w:proofErr w:type="spellStart"/>
      <w:r w:rsidR="001B6672">
        <w:t>organisations</w:t>
      </w:r>
      <w:proofErr w:type="spellEnd"/>
      <w:r>
        <w:rPr>
          <w:lang w:val="en-GB"/>
        </w:rPr>
        <w:t>;</w:t>
      </w:r>
    </w:p>
    <w:p w14:paraId="03C1C9D0" w14:textId="065A07A6" w:rsidR="008D7F61" w:rsidRPr="00916E4E" w:rsidRDefault="008D7F61" w:rsidP="00E00D3F">
      <w:pPr>
        <w:pStyle w:val="ListParagraph"/>
        <w:ind w:left="792"/>
        <w:rPr>
          <w:lang w:val="en-GB"/>
        </w:rPr>
      </w:pPr>
    </w:p>
    <w:p w14:paraId="1F238CD6" w14:textId="5A94902F" w:rsidR="00E00D3F" w:rsidRPr="00916E4E" w:rsidRDefault="00191DC6" w:rsidP="00447AF4">
      <w:pPr>
        <w:pStyle w:val="ListParagraph"/>
        <w:numPr>
          <w:ilvl w:val="1"/>
          <w:numId w:val="4"/>
        </w:numPr>
        <w:rPr>
          <w:lang w:val="en-GB"/>
        </w:rPr>
      </w:pPr>
      <w:r>
        <w:rPr>
          <w:lang w:val="en-GB"/>
        </w:rPr>
        <w:t>l</w:t>
      </w:r>
      <w:r w:rsidR="00E00D3F" w:rsidRPr="00916E4E">
        <w:rPr>
          <w:lang w:val="en-GB"/>
        </w:rPr>
        <w:t>ooks forward to the adoption of the European Parliament</w:t>
      </w:r>
      <w:r w:rsidR="00916E4E" w:rsidRPr="00916E4E">
        <w:rPr>
          <w:lang w:val="en-GB"/>
        </w:rPr>
        <w:t>’</w:t>
      </w:r>
      <w:r w:rsidR="00E00D3F" w:rsidRPr="00916E4E">
        <w:rPr>
          <w:lang w:val="en-GB"/>
        </w:rPr>
        <w:t>s Report on Serbia</w:t>
      </w:r>
      <w:r w:rsidR="00E00D3F" w:rsidRPr="00916E4E">
        <w:rPr>
          <w:rStyle w:val="FootnoteReference"/>
        </w:rPr>
        <w:footnoteReference w:id="8"/>
      </w:r>
      <w:r w:rsidR="00BB3971" w:rsidRPr="00916E4E">
        <w:rPr>
          <w:lang w:val="en-GB"/>
        </w:rPr>
        <w:t xml:space="preserve"> and urges the Serbian authorities</w:t>
      </w:r>
      <w:r w:rsidR="007F5281" w:rsidRPr="00916E4E">
        <w:rPr>
          <w:lang w:val="en-GB"/>
        </w:rPr>
        <w:t xml:space="preserve"> </w:t>
      </w:r>
      <w:r w:rsidR="00DC5440" w:rsidRPr="00916E4E">
        <w:rPr>
          <w:lang w:val="en-GB"/>
        </w:rPr>
        <w:t>to carefully consider its findings and work toward translating the recommendations into tangible reforms</w:t>
      </w:r>
      <w:r>
        <w:rPr>
          <w:lang w:val="en-GB"/>
        </w:rPr>
        <w:t>;</w:t>
      </w:r>
    </w:p>
    <w:p w14:paraId="4424D202" w14:textId="77777777" w:rsidR="00E00D3F" w:rsidRPr="00916E4E" w:rsidRDefault="00E00D3F" w:rsidP="00E00D3F">
      <w:pPr>
        <w:pStyle w:val="ListParagraph"/>
        <w:ind w:left="792"/>
        <w:rPr>
          <w:lang w:val="en-GB"/>
        </w:rPr>
      </w:pPr>
    </w:p>
    <w:p w14:paraId="2E940823" w14:textId="27DCEC6D" w:rsidR="003E5D82" w:rsidRPr="00916E4E" w:rsidRDefault="00191DC6" w:rsidP="00F27409">
      <w:pPr>
        <w:pStyle w:val="ListParagraph"/>
        <w:numPr>
          <w:ilvl w:val="1"/>
          <w:numId w:val="4"/>
        </w:numPr>
        <w:rPr>
          <w:lang w:val="en-GB"/>
        </w:rPr>
      </w:pPr>
      <w:r>
        <w:rPr>
          <w:lang w:val="en-GB"/>
        </w:rPr>
        <w:t>e</w:t>
      </w:r>
      <w:r w:rsidR="00E00D3F" w:rsidRPr="00916E4E">
        <w:rPr>
          <w:lang w:val="en-GB"/>
        </w:rPr>
        <w:t>xpresses concern over significant shortcomings</w:t>
      </w:r>
      <w:r w:rsidR="00C330B9">
        <w:rPr>
          <w:lang w:val="en-GB"/>
        </w:rPr>
        <w:t xml:space="preserve"> and even backsliding</w:t>
      </w:r>
      <w:r w:rsidR="00E00D3F" w:rsidRPr="00916E4E">
        <w:rPr>
          <w:lang w:val="en-GB"/>
        </w:rPr>
        <w:t xml:space="preserve"> in key areas</w:t>
      </w:r>
      <w:r w:rsidR="003E5D82" w:rsidRPr="00916E4E">
        <w:rPr>
          <w:lang w:val="en-GB"/>
        </w:rPr>
        <w:t xml:space="preserve">, especially as regards the </w:t>
      </w:r>
      <w:r w:rsidR="003E5D82" w:rsidRPr="00916E4E">
        <w:rPr>
          <w:i/>
          <w:iCs/>
          <w:lang w:val="en-GB"/>
        </w:rPr>
        <w:t xml:space="preserve">Fundamentals </w:t>
      </w:r>
      <w:r w:rsidR="003E5D82" w:rsidRPr="00916E4E">
        <w:rPr>
          <w:lang w:val="en-GB"/>
        </w:rPr>
        <w:t>cluster</w:t>
      </w:r>
      <w:r w:rsidR="00F27409" w:rsidRPr="00916E4E">
        <w:rPr>
          <w:lang w:val="en-GB"/>
        </w:rPr>
        <w:t xml:space="preserve">, and urges Serbia to deliver quickly and decisively on </w:t>
      </w:r>
      <w:r w:rsidR="007F5281" w:rsidRPr="00916E4E">
        <w:rPr>
          <w:lang w:val="en-GB"/>
        </w:rPr>
        <w:t xml:space="preserve">those </w:t>
      </w:r>
      <w:r w:rsidR="00F27409" w:rsidRPr="00916E4E">
        <w:rPr>
          <w:lang w:val="en-GB"/>
        </w:rPr>
        <w:t>essential reforms in a genuine manner</w:t>
      </w:r>
      <w:r>
        <w:rPr>
          <w:lang w:val="en-GB"/>
        </w:rPr>
        <w:t>;</w:t>
      </w:r>
    </w:p>
    <w:p w14:paraId="68E79ACE" w14:textId="77777777" w:rsidR="00FF2803" w:rsidRPr="00916E4E" w:rsidRDefault="00FF2803" w:rsidP="00FF2803">
      <w:pPr>
        <w:pStyle w:val="ListParagraph"/>
        <w:ind w:left="792"/>
        <w:rPr>
          <w:lang w:val="en-GB"/>
        </w:rPr>
      </w:pPr>
    </w:p>
    <w:p w14:paraId="5BF0D3B4" w14:textId="065C806C" w:rsidR="007C3A74" w:rsidRDefault="00191DC6" w:rsidP="0057224E">
      <w:pPr>
        <w:pStyle w:val="ListParagraph"/>
        <w:numPr>
          <w:ilvl w:val="1"/>
          <w:numId w:val="4"/>
        </w:numPr>
        <w:rPr>
          <w:lang w:val="en-GB"/>
        </w:rPr>
      </w:pPr>
      <w:r>
        <w:rPr>
          <w:lang w:val="en-GB"/>
        </w:rPr>
        <w:t>u</w:t>
      </w:r>
      <w:r w:rsidR="00FF2803" w:rsidRPr="00916E4E">
        <w:rPr>
          <w:lang w:val="en-GB"/>
        </w:rPr>
        <w:t xml:space="preserve">rges all political actors to address the underlying issues </w:t>
      </w:r>
      <w:r w:rsidR="00073C13" w:rsidRPr="00916E4E">
        <w:rPr>
          <w:lang w:val="en-GB"/>
        </w:rPr>
        <w:t>fuelling</w:t>
      </w:r>
      <w:r w:rsidR="00FF2803" w:rsidRPr="00916E4E">
        <w:rPr>
          <w:lang w:val="en-GB"/>
        </w:rPr>
        <w:t xml:space="preserve"> public discontent and to ensure that the process of forming a new government aligns with democratic norms and the aspirations of the Serbian citizens.</w:t>
      </w:r>
    </w:p>
    <w:p w14:paraId="25B75D8B" w14:textId="77777777" w:rsidR="005F54E1" w:rsidRDefault="005F54E1" w:rsidP="0052651F">
      <w:pPr>
        <w:pStyle w:val="ListParagraph"/>
        <w:ind w:left="792"/>
        <w:rPr>
          <w:lang w:val="en-GB"/>
        </w:rPr>
      </w:pPr>
    </w:p>
    <w:p w14:paraId="045660F6" w14:textId="74BFD12A" w:rsidR="005F54E1" w:rsidRPr="005F54E1" w:rsidRDefault="00084E79" w:rsidP="005F54E1">
      <w:pPr>
        <w:pStyle w:val="ListParagraph"/>
        <w:numPr>
          <w:ilvl w:val="1"/>
          <w:numId w:val="4"/>
        </w:numPr>
        <w:rPr>
          <w:lang w:val="en-GB"/>
        </w:rPr>
      </w:pPr>
      <w:r>
        <w:rPr>
          <w:lang w:val="en-GB"/>
        </w:rPr>
        <w:t>calls on</w:t>
      </w:r>
      <w:r w:rsidRPr="00084E79">
        <w:rPr>
          <w:lang w:val="en-GB"/>
        </w:rPr>
        <w:t xml:space="preserve"> the European Commission to </w:t>
      </w:r>
      <w:r w:rsidR="00AE5C7E">
        <w:rPr>
          <w:lang w:val="en-GB"/>
        </w:rPr>
        <w:t>postpone</w:t>
      </w:r>
      <w:r w:rsidRPr="00084E79">
        <w:rPr>
          <w:lang w:val="en-GB"/>
        </w:rPr>
        <w:t xml:space="preserve"> designating the </w:t>
      </w:r>
      <w:proofErr w:type="spellStart"/>
      <w:r w:rsidRPr="00084E79">
        <w:rPr>
          <w:lang w:val="en-GB"/>
        </w:rPr>
        <w:t>Jadar</w:t>
      </w:r>
      <w:proofErr w:type="spellEnd"/>
      <w:r w:rsidRPr="00084E79">
        <w:rPr>
          <w:lang w:val="en-GB"/>
        </w:rPr>
        <w:t xml:space="preserve"> project as a strategic priority for the EU. The JCC warns that such a designation could further erode the already fragile public trust in the EU integration process among Serbian citizens and pose significant risks for the EU, given the persistent shortcomings in Serbia’s rule of law and judicial independence</w:t>
      </w:r>
      <w:r w:rsidR="00992E8C">
        <w:rPr>
          <w:lang w:val="en-GB"/>
        </w:rPr>
        <w:t>.</w:t>
      </w:r>
    </w:p>
    <w:p w14:paraId="506D69D8" w14:textId="77777777" w:rsidR="003E5D82" w:rsidRPr="00916E4E" w:rsidRDefault="003E5D82" w:rsidP="003E5D82">
      <w:pPr>
        <w:pStyle w:val="ListParagraph"/>
        <w:ind w:left="792"/>
        <w:rPr>
          <w:lang w:val="en-GB"/>
        </w:rPr>
      </w:pPr>
    </w:p>
    <w:p w14:paraId="74EA4C09" w14:textId="73BBB7C2" w:rsidR="00396CA9" w:rsidRPr="00916E4E" w:rsidRDefault="00DB4AFD" w:rsidP="00DB4AFD">
      <w:pPr>
        <w:pStyle w:val="Heading1"/>
        <w:numPr>
          <w:ilvl w:val="0"/>
          <w:numId w:val="4"/>
        </w:numPr>
        <w:rPr>
          <w:b/>
          <w:i/>
          <w:lang w:val="en-GB"/>
        </w:rPr>
      </w:pPr>
      <w:bookmarkStart w:id="5" w:name="_Toc193463357"/>
      <w:bookmarkStart w:id="6" w:name="_Toc194563588"/>
      <w:r w:rsidRPr="00916E4E">
        <w:rPr>
          <w:b/>
          <w:i/>
          <w:lang w:val="en-GB"/>
        </w:rPr>
        <w:t>On</w:t>
      </w:r>
      <w:r w:rsidR="00502C86" w:rsidRPr="00916E4E">
        <w:rPr>
          <w:b/>
          <w:i/>
          <w:lang w:val="en-GB"/>
        </w:rPr>
        <w:t xml:space="preserve"> student</w:t>
      </w:r>
      <w:r w:rsidRPr="00916E4E">
        <w:rPr>
          <w:b/>
          <w:i/>
          <w:lang w:val="en-GB"/>
        </w:rPr>
        <w:t xml:space="preserve"> protests in Serbia</w:t>
      </w:r>
      <w:bookmarkEnd w:id="5"/>
      <w:bookmarkEnd w:id="6"/>
    </w:p>
    <w:p w14:paraId="68ECC8EF" w14:textId="00BDD783" w:rsidR="00DB4AFD" w:rsidRPr="00916E4E" w:rsidRDefault="00DB4AFD" w:rsidP="00DB4AFD">
      <w:pPr>
        <w:rPr>
          <w:lang w:val="en-GB"/>
        </w:rPr>
      </w:pPr>
    </w:p>
    <w:p w14:paraId="0E017816" w14:textId="3CEE9E3F" w:rsidR="0093053E" w:rsidRPr="00916E4E" w:rsidRDefault="00BB2A8B" w:rsidP="00BB2A8B">
      <w:pPr>
        <w:pStyle w:val="Heading1"/>
        <w:ind w:left="360"/>
        <w:rPr>
          <w:bCs/>
          <w:i/>
          <w:iCs/>
          <w:lang w:val="en-GB"/>
        </w:rPr>
      </w:pPr>
      <w:bookmarkStart w:id="7" w:name="_Toc193463358"/>
      <w:bookmarkStart w:id="8" w:name="_Toc194483979"/>
      <w:bookmarkStart w:id="9" w:name="_Toc194563589"/>
      <w:r w:rsidRPr="00916E4E">
        <w:rPr>
          <w:bCs/>
          <w:i/>
          <w:lang w:val="en-GB"/>
        </w:rPr>
        <w:t>The JCC</w:t>
      </w:r>
      <w:bookmarkEnd w:id="7"/>
      <w:bookmarkEnd w:id="8"/>
      <w:bookmarkEnd w:id="9"/>
    </w:p>
    <w:p w14:paraId="486375BD" w14:textId="77777777" w:rsidR="0093053E" w:rsidRPr="00916E4E" w:rsidRDefault="0093053E" w:rsidP="00DB4AFD">
      <w:pPr>
        <w:rPr>
          <w:lang w:val="en-GB"/>
        </w:rPr>
      </w:pPr>
    </w:p>
    <w:p w14:paraId="39CA744A" w14:textId="4F94FF82" w:rsidR="00DD3853" w:rsidRPr="00916E4E" w:rsidRDefault="00E026BB" w:rsidP="00D05C10">
      <w:pPr>
        <w:pStyle w:val="Heading2"/>
        <w:numPr>
          <w:ilvl w:val="1"/>
          <w:numId w:val="4"/>
        </w:numPr>
        <w:rPr>
          <w:lang w:val="en-GB"/>
        </w:rPr>
      </w:pPr>
      <w:r>
        <w:rPr>
          <w:lang w:val="en-GB"/>
        </w:rPr>
        <w:t>h</w:t>
      </w:r>
      <w:r w:rsidR="002B5D44" w:rsidRPr="00916E4E">
        <w:rPr>
          <w:lang w:val="en-GB"/>
        </w:rPr>
        <w:t>as closely followed t</w:t>
      </w:r>
      <w:r w:rsidR="002B5D44" w:rsidRPr="00916E4E">
        <w:rPr>
          <w:color w:val="333333"/>
          <w:shd w:val="clear" w:color="auto" w:fill="FEFEFE"/>
          <w:lang w:val="en-GB"/>
        </w:rPr>
        <w:t>he large</w:t>
      </w:r>
      <w:r w:rsidR="00BB3971" w:rsidRPr="00916E4E">
        <w:rPr>
          <w:color w:val="333333"/>
          <w:shd w:val="clear" w:color="auto" w:fill="FEFEFE"/>
          <w:lang w:val="en-GB"/>
        </w:rPr>
        <w:t>-</w:t>
      </w:r>
      <w:r w:rsidR="002B5D44" w:rsidRPr="00916E4E">
        <w:rPr>
          <w:color w:val="333333"/>
          <w:shd w:val="clear" w:color="auto" w:fill="FEFEFE"/>
          <w:lang w:val="en-GB"/>
        </w:rPr>
        <w:t xml:space="preserve">scale protests </w:t>
      </w:r>
      <w:r w:rsidR="00E368C6" w:rsidRPr="00916E4E">
        <w:rPr>
          <w:color w:val="333333"/>
          <w:shd w:val="clear" w:color="auto" w:fill="FEFEFE"/>
          <w:lang w:val="en-GB"/>
        </w:rPr>
        <w:t xml:space="preserve">and marches </w:t>
      </w:r>
      <w:r w:rsidR="002B5D44" w:rsidRPr="00916E4E">
        <w:rPr>
          <w:color w:val="333333"/>
          <w:shd w:val="clear" w:color="auto" w:fill="FEFEFE"/>
          <w:lang w:val="en-GB"/>
        </w:rPr>
        <w:t>in Serbia following the tragedy in Novi Sad</w:t>
      </w:r>
      <w:r w:rsidR="00E368C6" w:rsidRPr="00916E4E">
        <w:rPr>
          <w:color w:val="333333"/>
          <w:shd w:val="clear" w:color="auto" w:fill="FEFEFE"/>
          <w:lang w:val="en-GB"/>
        </w:rPr>
        <w:t xml:space="preserve">. </w:t>
      </w:r>
      <w:r w:rsidR="0093053E" w:rsidRPr="00916E4E">
        <w:rPr>
          <w:color w:val="333333"/>
          <w:shd w:val="clear" w:color="auto" w:fill="FEFEFE"/>
          <w:lang w:val="en-GB"/>
        </w:rPr>
        <w:t>It</w:t>
      </w:r>
      <w:r w:rsidR="00E368C6" w:rsidRPr="00916E4E">
        <w:rPr>
          <w:color w:val="333333"/>
          <w:shd w:val="clear" w:color="auto" w:fill="FEFEFE"/>
          <w:lang w:val="en-GB"/>
        </w:rPr>
        <w:t xml:space="preserve"> </w:t>
      </w:r>
      <w:r w:rsidR="00C330B9">
        <w:rPr>
          <w:color w:val="333333"/>
          <w:shd w:val="clear" w:color="auto" w:fill="FEFEFE"/>
          <w:lang w:val="en-GB"/>
        </w:rPr>
        <w:t>fully supports and stands</w:t>
      </w:r>
      <w:r w:rsidR="00BF7A7B" w:rsidRPr="00916E4E">
        <w:rPr>
          <w:color w:val="333333"/>
          <w:shd w:val="clear" w:color="auto" w:fill="FEFEFE"/>
          <w:lang w:val="en-GB"/>
        </w:rPr>
        <w:t xml:space="preserve"> </w:t>
      </w:r>
      <w:r w:rsidR="002B5D44" w:rsidRPr="00916E4E">
        <w:rPr>
          <w:color w:val="333333"/>
          <w:shd w:val="clear" w:color="auto" w:fill="FEFEFE"/>
          <w:lang w:val="en-GB"/>
        </w:rPr>
        <w:t>with the </w:t>
      </w:r>
      <w:r w:rsidR="00DB4AFD" w:rsidRPr="00916E4E">
        <w:rPr>
          <w:lang w:val="en-GB"/>
        </w:rPr>
        <w:t>EESC</w:t>
      </w:r>
      <w:r w:rsidR="00916E4E" w:rsidRPr="00916E4E">
        <w:rPr>
          <w:lang w:val="en-GB"/>
        </w:rPr>
        <w:t>’</w:t>
      </w:r>
      <w:r w:rsidR="00DB4AFD" w:rsidRPr="00916E4E">
        <w:rPr>
          <w:lang w:val="en-GB"/>
        </w:rPr>
        <w:t xml:space="preserve">s </w:t>
      </w:r>
      <w:r w:rsidR="00AB1745" w:rsidRPr="00916E4E">
        <w:rPr>
          <w:lang w:val="en-GB"/>
        </w:rPr>
        <w:t>s</w:t>
      </w:r>
      <w:r w:rsidR="00DB4AFD" w:rsidRPr="00916E4E">
        <w:rPr>
          <w:lang w:val="en-GB"/>
        </w:rPr>
        <w:t>tatement</w:t>
      </w:r>
      <w:r w:rsidR="00DB4AFD" w:rsidRPr="00916E4E">
        <w:rPr>
          <w:rStyle w:val="FootnoteReference"/>
        </w:rPr>
        <w:footnoteReference w:id="9"/>
      </w:r>
      <w:r w:rsidR="002E2A95" w:rsidRPr="00916E4E">
        <w:rPr>
          <w:lang w:val="en-GB"/>
        </w:rPr>
        <w:t xml:space="preserve"> published on </w:t>
      </w:r>
      <w:r w:rsidRPr="00916E4E">
        <w:rPr>
          <w:lang w:val="en-GB"/>
        </w:rPr>
        <w:t>17</w:t>
      </w:r>
      <w:r>
        <w:rPr>
          <w:lang w:val="en-GB"/>
        </w:rPr>
        <w:t> </w:t>
      </w:r>
      <w:r w:rsidR="002E2A95" w:rsidRPr="00916E4E">
        <w:rPr>
          <w:lang w:val="en-GB"/>
        </w:rPr>
        <w:t>January 2025</w:t>
      </w:r>
      <w:r w:rsidR="00F313F4" w:rsidRPr="00916E4E">
        <w:rPr>
          <w:lang w:val="en-GB"/>
        </w:rPr>
        <w:t xml:space="preserve">, </w:t>
      </w:r>
      <w:r w:rsidR="00FA74B3" w:rsidRPr="00916E4E">
        <w:rPr>
          <w:lang w:val="en-GB"/>
        </w:rPr>
        <w:t>recognising the EESC as</w:t>
      </w:r>
      <w:r w:rsidR="00F313F4" w:rsidRPr="00916E4E">
        <w:rPr>
          <w:lang w:val="en-GB"/>
        </w:rPr>
        <w:t xml:space="preserve"> the first </w:t>
      </w:r>
      <w:r w:rsidR="002E2A95" w:rsidRPr="00916E4E">
        <w:rPr>
          <w:lang w:val="en-GB"/>
        </w:rPr>
        <w:t xml:space="preserve">EU institution to express support </w:t>
      </w:r>
      <w:r w:rsidR="00D63511" w:rsidRPr="00916E4E">
        <w:rPr>
          <w:lang w:val="en-GB"/>
        </w:rPr>
        <w:t xml:space="preserve">to </w:t>
      </w:r>
      <w:r w:rsidR="00525D70" w:rsidRPr="00916E4E">
        <w:rPr>
          <w:lang w:val="en-GB"/>
        </w:rPr>
        <w:t>the calls of Serbian youth for justice, accountability and functional institutions</w:t>
      </w:r>
      <w:r>
        <w:rPr>
          <w:lang w:val="en-GB"/>
        </w:rPr>
        <w:t>;</w:t>
      </w:r>
    </w:p>
    <w:p w14:paraId="3446261C" w14:textId="77777777" w:rsidR="00DD3853" w:rsidRPr="00916E4E" w:rsidRDefault="00DD3853" w:rsidP="00DD3853">
      <w:pPr>
        <w:rPr>
          <w:lang w:val="en-GB"/>
        </w:rPr>
      </w:pPr>
    </w:p>
    <w:p w14:paraId="2721EB41" w14:textId="0085EC06" w:rsidR="00B7638F" w:rsidRPr="00916E4E" w:rsidRDefault="00E026BB" w:rsidP="00B7638F">
      <w:pPr>
        <w:pStyle w:val="Heading2"/>
        <w:numPr>
          <w:ilvl w:val="1"/>
          <w:numId w:val="4"/>
        </w:numPr>
        <w:rPr>
          <w:lang w:val="en-GB"/>
        </w:rPr>
      </w:pPr>
      <w:r>
        <w:rPr>
          <w:lang w:val="en-GB"/>
        </w:rPr>
        <w:t>u</w:t>
      </w:r>
      <w:r w:rsidR="00DD3853" w:rsidRPr="00916E4E">
        <w:rPr>
          <w:lang w:val="en-GB"/>
        </w:rPr>
        <w:t xml:space="preserve">rges </w:t>
      </w:r>
      <w:r w:rsidR="002B5B77" w:rsidRPr="00916E4E">
        <w:rPr>
          <w:lang w:val="en-GB"/>
        </w:rPr>
        <w:t>other</w:t>
      </w:r>
      <w:r w:rsidR="00B7638F" w:rsidRPr="00916E4E">
        <w:rPr>
          <w:lang w:val="en-GB"/>
        </w:rPr>
        <w:t xml:space="preserve"> EU</w:t>
      </w:r>
      <w:r w:rsidR="00DD3853" w:rsidRPr="00916E4E">
        <w:rPr>
          <w:lang w:val="en-GB"/>
        </w:rPr>
        <w:t xml:space="preserve"> institutions and </w:t>
      </w:r>
      <w:r w:rsidR="00B7638F" w:rsidRPr="00916E4E">
        <w:rPr>
          <w:lang w:val="en-GB"/>
        </w:rPr>
        <w:t xml:space="preserve">senior officials </w:t>
      </w:r>
      <w:r w:rsidR="00DD3853" w:rsidRPr="00916E4E">
        <w:rPr>
          <w:lang w:val="en-GB"/>
        </w:rPr>
        <w:t>to take a clear and decisive stan</w:t>
      </w:r>
      <w:r w:rsidR="00FA74B3" w:rsidRPr="00916E4E">
        <w:rPr>
          <w:lang w:val="en-GB"/>
        </w:rPr>
        <w:t>ce</w:t>
      </w:r>
      <w:r w:rsidR="00DD3853" w:rsidRPr="00916E4E">
        <w:rPr>
          <w:lang w:val="en-GB"/>
        </w:rPr>
        <w:t xml:space="preserve"> </w:t>
      </w:r>
      <w:r w:rsidR="00FA74B3" w:rsidRPr="00916E4E">
        <w:rPr>
          <w:lang w:val="en-GB"/>
        </w:rPr>
        <w:t xml:space="preserve">on </w:t>
      </w:r>
      <w:r w:rsidR="00DD3853" w:rsidRPr="00916E4E">
        <w:rPr>
          <w:lang w:val="en-GB"/>
        </w:rPr>
        <w:t>the ongoing events in Serbia</w:t>
      </w:r>
      <w:r w:rsidR="00B7638F" w:rsidRPr="00916E4E">
        <w:rPr>
          <w:lang w:val="en-GB"/>
        </w:rPr>
        <w:t xml:space="preserve"> and </w:t>
      </w:r>
      <w:r w:rsidR="00FA74B3" w:rsidRPr="00916E4E">
        <w:rPr>
          <w:lang w:val="en-GB"/>
        </w:rPr>
        <w:t>avoid</w:t>
      </w:r>
      <w:r w:rsidR="00B7638F" w:rsidRPr="00916E4E">
        <w:rPr>
          <w:lang w:val="en-GB"/>
        </w:rPr>
        <w:t xml:space="preserve"> engag</w:t>
      </w:r>
      <w:r w:rsidR="00FA74B3" w:rsidRPr="00916E4E">
        <w:rPr>
          <w:lang w:val="en-GB"/>
        </w:rPr>
        <w:t>ing</w:t>
      </w:r>
      <w:r w:rsidR="00B7638F" w:rsidRPr="00916E4E">
        <w:rPr>
          <w:lang w:val="en-GB"/>
        </w:rPr>
        <w:t xml:space="preserve"> in </w:t>
      </w:r>
      <w:r w:rsidR="00FA74B3" w:rsidRPr="00916E4E">
        <w:rPr>
          <w:lang w:val="en-GB"/>
        </w:rPr>
        <w:t>actions</w:t>
      </w:r>
      <w:r w:rsidR="00B7638F" w:rsidRPr="00916E4E">
        <w:rPr>
          <w:lang w:val="en-GB"/>
        </w:rPr>
        <w:t xml:space="preserve"> </w:t>
      </w:r>
      <w:r w:rsidR="002228BE" w:rsidRPr="00916E4E">
        <w:rPr>
          <w:lang w:val="en-GB"/>
        </w:rPr>
        <w:t>which</w:t>
      </w:r>
      <w:r w:rsidR="00B7638F" w:rsidRPr="00916E4E">
        <w:rPr>
          <w:lang w:val="en-GB"/>
        </w:rPr>
        <w:t xml:space="preserve"> </w:t>
      </w:r>
      <w:r w:rsidR="002228BE" w:rsidRPr="00916E4E">
        <w:rPr>
          <w:lang w:val="en-GB"/>
        </w:rPr>
        <w:t xml:space="preserve">might </w:t>
      </w:r>
      <w:r w:rsidR="00FA74B3" w:rsidRPr="00916E4E">
        <w:rPr>
          <w:lang w:val="en-GB"/>
        </w:rPr>
        <w:t>give the impression of ignoring or downplaying the situation</w:t>
      </w:r>
      <w:r w:rsidR="00B7638F" w:rsidRPr="00916E4E">
        <w:rPr>
          <w:lang w:val="en-GB"/>
        </w:rPr>
        <w:t xml:space="preserve">. </w:t>
      </w:r>
      <w:r w:rsidR="00DD3853" w:rsidRPr="00916E4E">
        <w:rPr>
          <w:lang w:val="en-GB"/>
        </w:rPr>
        <w:t xml:space="preserve">Addressing </w:t>
      </w:r>
      <w:r w:rsidR="002228BE" w:rsidRPr="00916E4E">
        <w:rPr>
          <w:lang w:val="en-GB"/>
        </w:rPr>
        <w:t>it</w:t>
      </w:r>
      <w:r w:rsidR="00DD3853" w:rsidRPr="00916E4E">
        <w:rPr>
          <w:lang w:val="en-GB"/>
        </w:rPr>
        <w:t xml:space="preserve"> is essential to upholding the EU</w:t>
      </w:r>
      <w:r w:rsidR="00916E4E" w:rsidRPr="00916E4E">
        <w:rPr>
          <w:lang w:val="en-GB"/>
        </w:rPr>
        <w:t>’</w:t>
      </w:r>
      <w:r w:rsidR="00DD3853" w:rsidRPr="00916E4E">
        <w:rPr>
          <w:lang w:val="en-GB"/>
        </w:rPr>
        <w:t xml:space="preserve">s credibility in promoting its core values, </w:t>
      </w:r>
      <w:r w:rsidR="00C330B9">
        <w:rPr>
          <w:lang w:val="en-GB"/>
        </w:rPr>
        <w:t>particularly</w:t>
      </w:r>
      <w:r w:rsidR="00C330B9" w:rsidRPr="00916E4E">
        <w:rPr>
          <w:lang w:val="en-GB"/>
        </w:rPr>
        <w:t xml:space="preserve"> </w:t>
      </w:r>
      <w:r w:rsidR="00DD3853" w:rsidRPr="00916E4E">
        <w:rPr>
          <w:lang w:val="en-GB"/>
        </w:rPr>
        <w:t>democracy, human rights and the rule of law</w:t>
      </w:r>
      <w:r w:rsidR="00C330B9">
        <w:rPr>
          <w:lang w:val="en-GB"/>
        </w:rPr>
        <w:t>, as the main conditions to join the EU</w:t>
      </w:r>
      <w:r>
        <w:rPr>
          <w:lang w:val="en-GB"/>
        </w:rPr>
        <w:t>;</w:t>
      </w:r>
    </w:p>
    <w:p w14:paraId="3FB0A578" w14:textId="77777777" w:rsidR="00B7638F" w:rsidRPr="00916E4E" w:rsidRDefault="00B7638F" w:rsidP="00B7638F">
      <w:pPr>
        <w:rPr>
          <w:lang w:val="en-GB"/>
        </w:rPr>
      </w:pPr>
    </w:p>
    <w:p w14:paraId="0A74B80C" w14:textId="64302470" w:rsidR="00DD3853" w:rsidRPr="00916E4E" w:rsidRDefault="00E026BB" w:rsidP="007735C3">
      <w:pPr>
        <w:pStyle w:val="Heading2"/>
        <w:numPr>
          <w:ilvl w:val="1"/>
          <w:numId w:val="4"/>
        </w:numPr>
        <w:rPr>
          <w:lang w:val="en-GB"/>
        </w:rPr>
      </w:pPr>
      <w:r>
        <w:rPr>
          <w:lang w:val="en-GB"/>
        </w:rPr>
        <w:t>c</w:t>
      </w:r>
      <w:r w:rsidR="00BB3971" w:rsidRPr="00916E4E">
        <w:rPr>
          <w:lang w:val="en-GB"/>
        </w:rPr>
        <w:t xml:space="preserve">alls on </w:t>
      </w:r>
      <w:r w:rsidR="007735C3" w:rsidRPr="00916E4E">
        <w:rPr>
          <w:lang w:val="en-GB"/>
        </w:rPr>
        <w:t xml:space="preserve">the European </w:t>
      </w:r>
      <w:r w:rsidR="00992E8C">
        <w:rPr>
          <w:lang w:val="en-GB"/>
        </w:rPr>
        <w:t>Public</w:t>
      </w:r>
      <w:r w:rsidR="00992E8C" w:rsidRPr="00916E4E">
        <w:rPr>
          <w:lang w:val="en-GB"/>
        </w:rPr>
        <w:t xml:space="preserve"> </w:t>
      </w:r>
      <w:r w:rsidR="007735C3" w:rsidRPr="00916E4E">
        <w:rPr>
          <w:lang w:val="en-GB"/>
        </w:rPr>
        <w:t>Prosecutor</w:t>
      </w:r>
      <w:r w:rsidR="00992E8C">
        <w:rPr>
          <w:lang w:val="en-GB"/>
        </w:rPr>
        <w:t>'s Office</w:t>
      </w:r>
      <w:r w:rsidR="007735C3" w:rsidRPr="00916E4E">
        <w:rPr>
          <w:lang w:val="en-GB"/>
        </w:rPr>
        <w:t xml:space="preserve"> to </w:t>
      </w:r>
      <w:r w:rsidR="00FA74B3" w:rsidRPr="00916E4E">
        <w:rPr>
          <w:lang w:val="en-GB"/>
        </w:rPr>
        <w:t xml:space="preserve">thoroughly </w:t>
      </w:r>
      <w:r w:rsidR="007735C3" w:rsidRPr="00916E4E">
        <w:rPr>
          <w:lang w:val="en-GB"/>
        </w:rPr>
        <w:t xml:space="preserve">investigate </w:t>
      </w:r>
      <w:r w:rsidR="00FA74B3" w:rsidRPr="00916E4E">
        <w:rPr>
          <w:lang w:val="en-GB"/>
        </w:rPr>
        <w:t>potential</w:t>
      </w:r>
      <w:r w:rsidR="007735C3" w:rsidRPr="00916E4E">
        <w:rPr>
          <w:lang w:val="en-GB"/>
        </w:rPr>
        <w:t xml:space="preserve"> misuse of EU funds in the reconstruction of the Novi Sad </w:t>
      </w:r>
      <w:r w:rsidR="00BB3971" w:rsidRPr="00916E4E">
        <w:rPr>
          <w:lang w:val="en-GB"/>
        </w:rPr>
        <w:t>r</w:t>
      </w:r>
      <w:r w:rsidR="007735C3" w:rsidRPr="00916E4E">
        <w:rPr>
          <w:lang w:val="en-GB"/>
        </w:rPr>
        <w:t xml:space="preserve">ailway </w:t>
      </w:r>
      <w:r w:rsidR="00BB3971" w:rsidRPr="00916E4E">
        <w:rPr>
          <w:lang w:val="en-GB"/>
        </w:rPr>
        <w:t>s</w:t>
      </w:r>
      <w:r w:rsidR="007735C3" w:rsidRPr="00916E4E">
        <w:rPr>
          <w:lang w:val="en-GB"/>
        </w:rPr>
        <w:t>tation</w:t>
      </w:r>
      <w:r w:rsidR="00C330B9">
        <w:rPr>
          <w:lang w:val="en-GB"/>
        </w:rPr>
        <w:t xml:space="preserve"> and other large investment projects funded in Serbia</w:t>
      </w:r>
      <w:r>
        <w:rPr>
          <w:lang w:val="en-GB"/>
        </w:rPr>
        <w:t>;</w:t>
      </w:r>
    </w:p>
    <w:p w14:paraId="226D0AF8" w14:textId="77777777" w:rsidR="00ED4E80" w:rsidRPr="00916E4E" w:rsidRDefault="00ED4E80" w:rsidP="00ED4E80">
      <w:pPr>
        <w:rPr>
          <w:lang w:val="en-GB"/>
        </w:rPr>
      </w:pPr>
    </w:p>
    <w:p w14:paraId="60FB7AD1" w14:textId="20A62749" w:rsidR="00C445A3" w:rsidRPr="00916E4E" w:rsidRDefault="00E026BB" w:rsidP="00DD3853">
      <w:pPr>
        <w:pStyle w:val="Heading2"/>
        <w:numPr>
          <w:ilvl w:val="1"/>
          <w:numId w:val="4"/>
        </w:numPr>
        <w:rPr>
          <w:lang w:val="en-GB"/>
        </w:rPr>
      </w:pPr>
      <w:r>
        <w:rPr>
          <w:lang w:val="en-GB"/>
        </w:rPr>
        <w:t>c</w:t>
      </w:r>
      <w:r w:rsidR="00525D70" w:rsidRPr="00916E4E">
        <w:rPr>
          <w:lang w:val="en-GB"/>
        </w:rPr>
        <w:t>ommends the EESC for emphasi</w:t>
      </w:r>
      <w:r w:rsidR="00916E4E">
        <w:rPr>
          <w:lang w:val="en-GB"/>
        </w:rPr>
        <w:t>s</w:t>
      </w:r>
      <w:r w:rsidR="00525D70" w:rsidRPr="00916E4E">
        <w:rPr>
          <w:lang w:val="en-GB"/>
        </w:rPr>
        <w:t xml:space="preserve">ing the need to prevent the escalation of tensions ahead of the </w:t>
      </w:r>
      <w:r w:rsidR="00750AD9" w:rsidRPr="00916E4E">
        <w:rPr>
          <w:lang w:val="en-GB"/>
        </w:rPr>
        <w:t>15</w:t>
      </w:r>
      <w:r w:rsidR="00750AD9">
        <w:rPr>
          <w:lang w:val="en-GB"/>
        </w:rPr>
        <w:t> </w:t>
      </w:r>
      <w:r w:rsidR="00525D70" w:rsidRPr="00916E4E">
        <w:rPr>
          <w:lang w:val="en-GB"/>
        </w:rPr>
        <w:t>March 2025</w:t>
      </w:r>
      <w:r w:rsidR="00525D70" w:rsidRPr="00916E4E">
        <w:rPr>
          <w:rStyle w:val="FootnoteReference"/>
        </w:rPr>
        <w:footnoteReference w:id="10"/>
      </w:r>
      <w:r w:rsidR="00525D70" w:rsidRPr="00916E4E">
        <w:rPr>
          <w:lang w:val="en-GB"/>
        </w:rPr>
        <w:t xml:space="preserve"> protest</w:t>
      </w:r>
      <w:r w:rsidR="00E368C6" w:rsidRPr="00916E4E">
        <w:rPr>
          <w:lang w:val="en-GB"/>
        </w:rPr>
        <w:t xml:space="preserve"> (</w:t>
      </w:r>
      <w:r w:rsidR="00E368C6" w:rsidRPr="00916E4E">
        <w:rPr>
          <w:i/>
          <w:iCs/>
          <w:lang w:val="en-GB"/>
        </w:rPr>
        <w:t>1</w:t>
      </w:r>
      <w:r w:rsidR="007F5281" w:rsidRPr="00916E4E">
        <w:rPr>
          <w:i/>
          <w:iCs/>
          <w:lang w:val="en-GB"/>
        </w:rPr>
        <w:t>5</w:t>
      </w:r>
      <w:r w:rsidR="00C330B9">
        <w:rPr>
          <w:i/>
          <w:iCs/>
          <w:lang w:val="en-GB"/>
        </w:rPr>
        <w:t>th</w:t>
      </w:r>
      <w:r w:rsidR="00E368C6" w:rsidRPr="00916E4E">
        <w:rPr>
          <w:i/>
          <w:iCs/>
          <w:lang w:val="en-GB"/>
        </w:rPr>
        <w:t xml:space="preserve"> for 15</w:t>
      </w:r>
      <w:r w:rsidR="00E368C6" w:rsidRPr="00916E4E">
        <w:rPr>
          <w:lang w:val="en-GB"/>
        </w:rPr>
        <w:t>)</w:t>
      </w:r>
      <w:r w:rsidR="00525D70" w:rsidRPr="00916E4E">
        <w:rPr>
          <w:lang w:val="en-GB"/>
        </w:rPr>
        <w:t xml:space="preserve">. </w:t>
      </w:r>
      <w:r w:rsidR="00BB2A8B" w:rsidRPr="00916E4E">
        <w:rPr>
          <w:lang w:val="en-GB"/>
        </w:rPr>
        <w:t>As regards</w:t>
      </w:r>
      <w:r w:rsidR="00525D70" w:rsidRPr="00916E4E">
        <w:rPr>
          <w:lang w:val="en-GB"/>
        </w:rPr>
        <w:t xml:space="preserve"> the alleged use of acoustic weapons against citizens during their tribute to the victims of</w:t>
      </w:r>
      <w:r w:rsidR="00C330B9">
        <w:rPr>
          <w:lang w:val="en-GB"/>
        </w:rPr>
        <w:t xml:space="preserve"> tragedy in</w:t>
      </w:r>
      <w:r w:rsidR="00525D70" w:rsidRPr="00916E4E">
        <w:rPr>
          <w:lang w:val="en-GB"/>
        </w:rPr>
        <w:t xml:space="preserve"> Novi Sad</w:t>
      </w:r>
      <w:r w:rsidR="00BB2A8B" w:rsidRPr="00916E4E">
        <w:rPr>
          <w:lang w:val="en-GB"/>
        </w:rPr>
        <w:t xml:space="preserve">, the JCC </w:t>
      </w:r>
      <w:r w:rsidR="00525D70" w:rsidRPr="00916E4E">
        <w:rPr>
          <w:lang w:val="en-GB"/>
        </w:rPr>
        <w:t xml:space="preserve">calls for full disclosure of information regarding the devices used and demands a thorough investigation into their </w:t>
      </w:r>
      <w:r w:rsidR="00F313F4" w:rsidRPr="00916E4E">
        <w:rPr>
          <w:lang w:val="en-GB"/>
        </w:rPr>
        <w:t xml:space="preserve">possible </w:t>
      </w:r>
      <w:r w:rsidR="00525D70" w:rsidRPr="00916E4E">
        <w:rPr>
          <w:lang w:val="en-GB"/>
        </w:rPr>
        <w:t>deployment</w:t>
      </w:r>
      <w:r>
        <w:rPr>
          <w:lang w:val="en-GB"/>
        </w:rPr>
        <w:t>;</w:t>
      </w:r>
    </w:p>
    <w:p w14:paraId="21AB50BF" w14:textId="77777777" w:rsidR="00DB4AFD" w:rsidRPr="00916E4E" w:rsidRDefault="00DB4AFD" w:rsidP="00DB4AFD">
      <w:pPr>
        <w:rPr>
          <w:lang w:val="en-GB"/>
        </w:rPr>
      </w:pPr>
    </w:p>
    <w:p w14:paraId="478B3C43" w14:textId="6D147669" w:rsidR="007735C3" w:rsidRDefault="00E026BB" w:rsidP="005E7263">
      <w:pPr>
        <w:pStyle w:val="Heading2"/>
        <w:numPr>
          <w:ilvl w:val="1"/>
          <w:numId w:val="4"/>
        </w:numPr>
        <w:rPr>
          <w:lang w:val="en-GB"/>
        </w:rPr>
      </w:pPr>
      <w:r>
        <w:rPr>
          <w:lang w:val="en-GB"/>
        </w:rPr>
        <w:t>c</w:t>
      </w:r>
      <w:r w:rsidR="00C85B28" w:rsidRPr="00916E4E">
        <w:rPr>
          <w:lang w:val="en-GB"/>
        </w:rPr>
        <w:t xml:space="preserve">ondemns </w:t>
      </w:r>
      <w:r w:rsidR="003C721D" w:rsidRPr="00916E4E">
        <w:rPr>
          <w:lang w:val="en-GB"/>
        </w:rPr>
        <w:t xml:space="preserve">any </w:t>
      </w:r>
      <w:r w:rsidR="00992E8C">
        <w:rPr>
          <w:lang w:val="en-GB"/>
        </w:rPr>
        <w:t>use of force</w:t>
      </w:r>
      <w:r w:rsidR="00992E8C" w:rsidRPr="00916E4E">
        <w:rPr>
          <w:lang w:val="en-GB"/>
        </w:rPr>
        <w:t xml:space="preserve"> </w:t>
      </w:r>
      <w:r w:rsidR="00C330B9">
        <w:rPr>
          <w:lang w:val="en-GB"/>
        </w:rPr>
        <w:t xml:space="preserve">against and detention of </w:t>
      </w:r>
      <w:r w:rsidR="00C85B28" w:rsidRPr="00916E4E">
        <w:rPr>
          <w:lang w:val="en-GB"/>
        </w:rPr>
        <w:t>peaceful protestors</w:t>
      </w:r>
      <w:r w:rsidR="003C721D" w:rsidRPr="00916E4E">
        <w:rPr>
          <w:lang w:val="en-GB"/>
        </w:rPr>
        <w:t xml:space="preserve"> and </w:t>
      </w:r>
      <w:r w:rsidR="00BB5AF4" w:rsidRPr="00916E4E">
        <w:rPr>
          <w:lang w:val="en-GB"/>
        </w:rPr>
        <w:t xml:space="preserve">calls on the Serbian authorities to </w:t>
      </w:r>
      <w:r w:rsidR="00C330B9">
        <w:rPr>
          <w:lang w:val="en-GB"/>
        </w:rPr>
        <w:t xml:space="preserve">stop instigating violence with inflammatory statements and to </w:t>
      </w:r>
      <w:r w:rsidR="00BB5AF4" w:rsidRPr="00916E4E">
        <w:rPr>
          <w:lang w:val="en-GB"/>
        </w:rPr>
        <w:t>engage</w:t>
      </w:r>
      <w:r w:rsidR="00E729D8" w:rsidRPr="00916E4E">
        <w:rPr>
          <w:lang w:val="en-GB"/>
        </w:rPr>
        <w:t xml:space="preserve"> in</w:t>
      </w:r>
      <w:r w:rsidR="00BB5AF4" w:rsidRPr="00916E4E">
        <w:rPr>
          <w:lang w:val="en-GB"/>
        </w:rPr>
        <w:t xml:space="preserve"> </w:t>
      </w:r>
      <w:r w:rsidR="002E7E74" w:rsidRPr="00916E4E">
        <w:rPr>
          <w:lang w:val="en-GB"/>
        </w:rPr>
        <w:t xml:space="preserve">legal proceedings </w:t>
      </w:r>
      <w:r w:rsidR="003C721D" w:rsidRPr="00916E4E">
        <w:rPr>
          <w:lang w:val="en-GB"/>
        </w:rPr>
        <w:t>to hold those responsible accountable</w:t>
      </w:r>
      <w:r>
        <w:rPr>
          <w:lang w:val="en-GB"/>
        </w:rPr>
        <w:t>;</w:t>
      </w:r>
    </w:p>
    <w:p w14:paraId="3A07A9FD" w14:textId="53112560" w:rsidR="00F60BF7" w:rsidRDefault="00F60BF7" w:rsidP="00F60BF7">
      <w:pPr>
        <w:rPr>
          <w:lang w:val="en-GB"/>
        </w:rPr>
      </w:pPr>
    </w:p>
    <w:p w14:paraId="53D3C53E" w14:textId="25A284C8" w:rsidR="00F60BF7" w:rsidRPr="00F60BF7" w:rsidRDefault="00F60BF7" w:rsidP="00F5571F">
      <w:pPr>
        <w:pStyle w:val="Heading2"/>
        <w:numPr>
          <w:ilvl w:val="1"/>
          <w:numId w:val="4"/>
        </w:numPr>
        <w:rPr>
          <w:lang w:val="en-GB"/>
        </w:rPr>
      </w:pPr>
      <w:r w:rsidRPr="00F5571F">
        <w:rPr>
          <w:lang w:val="en-GB"/>
        </w:rPr>
        <w:t xml:space="preserve">condemns dismissal or intimidation </w:t>
      </w:r>
      <w:r w:rsidR="00BF24C1">
        <w:rPr>
          <w:lang w:val="en-GB"/>
        </w:rPr>
        <w:t xml:space="preserve">of individuals employed by </w:t>
      </w:r>
      <w:r w:rsidR="00F665AC">
        <w:rPr>
          <w:lang w:val="en-GB"/>
        </w:rPr>
        <w:t>the public sector</w:t>
      </w:r>
      <w:r w:rsidRPr="00F5571F">
        <w:rPr>
          <w:lang w:val="en-GB"/>
        </w:rPr>
        <w:t xml:space="preserve"> due to their </w:t>
      </w:r>
      <w:r w:rsidR="00F665AC">
        <w:rPr>
          <w:lang w:val="en-GB"/>
        </w:rPr>
        <w:t xml:space="preserve">or their family members' </w:t>
      </w:r>
      <w:r w:rsidRPr="00F5571F">
        <w:rPr>
          <w:lang w:val="en-GB"/>
        </w:rPr>
        <w:t>participation in student protests. Such actions represent a clear violation of fundamental rights, including freedom of expression</w:t>
      </w:r>
      <w:r>
        <w:rPr>
          <w:lang w:val="en-GB"/>
        </w:rPr>
        <w:t xml:space="preserve"> and</w:t>
      </w:r>
      <w:r w:rsidRPr="00F5571F">
        <w:rPr>
          <w:lang w:val="en-GB"/>
        </w:rPr>
        <w:t xml:space="preserve"> freedom of assembly</w:t>
      </w:r>
      <w:r>
        <w:rPr>
          <w:lang w:val="en-GB"/>
        </w:rPr>
        <w:t>.</w:t>
      </w:r>
    </w:p>
    <w:p w14:paraId="78673F0C" w14:textId="77777777" w:rsidR="003C721D" w:rsidRPr="00916E4E" w:rsidRDefault="003C721D" w:rsidP="003C721D">
      <w:pPr>
        <w:rPr>
          <w:lang w:val="en-GB"/>
        </w:rPr>
      </w:pPr>
    </w:p>
    <w:p w14:paraId="42AB0A10" w14:textId="4D7F1015" w:rsidR="009F6CA7" w:rsidRDefault="00E026BB" w:rsidP="00D154D1">
      <w:pPr>
        <w:pStyle w:val="Heading2"/>
        <w:numPr>
          <w:ilvl w:val="1"/>
          <w:numId w:val="4"/>
        </w:numPr>
        <w:rPr>
          <w:lang w:val="en-GB"/>
        </w:rPr>
      </w:pPr>
      <w:r>
        <w:rPr>
          <w:lang w:val="en-GB"/>
        </w:rPr>
        <w:t>r</w:t>
      </w:r>
      <w:r w:rsidR="007735C3" w:rsidRPr="00916E4E">
        <w:rPr>
          <w:lang w:val="en-GB"/>
        </w:rPr>
        <w:t xml:space="preserve">eiterates once again the importance of young people for the future of Serbia and therefore the importance of taking measures to create future prospects and opportunities for young people, enabling them to stay in the country and prosper. Once again, the JCC urges the Serbian authorities to establish a policy framework to ensure effective youth empowerment, engagement and participation in decision making, and increase efforts to improve the credibility of the institutions in order to gain </w:t>
      </w:r>
      <w:r w:rsidR="007419B4">
        <w:rPr>
          <w:lang w:val="en-GB"/>
        </w:rPr>
        <w:t>the</w:t>
      </w:r>
      <w:r w:rsidR="007419B4" w:rsidRPr="00916E4E">
        <w:rPr>
          <w:lang w:val="en-GB"/>
        </w:rPr>
        <w:t xml:space="preserve"> </w:t>
      </w:r>
      <w:r w:rsidR="007735C3" w:rsidRPr="00916E4E">
        <w:rPr>
          <w:lang w:val="en-GB"/>
        </w:rPr>
        <w:t>trust</w:t>
      </w:r>
      <w:r w:rsidR="007419B4">
        <w:rPr>
          <w:lang w:val="en-GB"/>
        </w:rPr>
        <w:t xml:space="preserve"> of young people</w:t>
      </w:r>
      <w:r w:rsidR="007735C3" w:rsidRPr="00916E4E">
        <w:rPr>
          <w:lang w:val="en-GB"/>
        </w:rPr>
        <w:t>.</w:t>
      </w:r>
    </w:p>
    <w:p w14:paraId="138C18E4" w14:textId="65B85325" w:rsidR="00316FD0" w:rsidRDefault="001A747D" w:rsidP="00316FD0">
      <w:pPr>
        <w:pStyle w:val="Heading2"/>
        <w:ind w:left="792"/>
        <w:rPr>
          <w:lang w:val="en-GB"/>
        </w:rPr>
      </w:pPr>
      <w:r w:rsidRPr="00916E4E">
        <w:rPr>
          <w:lang w:val="en-GB"/>
        </w:rPr>
        <w:t xml:space="preserve"> </w:t>
      </w:r>
    </w:p>
    <w:p w14:paraId="45487FDA" w14:textId="667A5C03" w:rsidR="00E463BF" w:rsidRPr="00916E4E" w:rsidRDefault="00E463BF" w:rsidP="00965F69">
      <w:pPr>
        <w:pStyle w:val="Heading1"/>
        <w:numPr>
          <w:ilvl w:val="0"/>
          <w:numId w:val="4"/>
        </w:numPr>
        <w:rPr>
          <w:i/>
          <w:iCs/>
          <w:lang w:val="en-GB"/>
        </w:rPr>
      </w:pPr>
      <w:bookmarkStart w:id="10" w:name="_Toc194563590"/>
      <w:bookmarkStart w:id="11" w:name="_Toc193463359"/>
      <w:bookmarkStart w:id="12" w:name="_Toc194563591"/>
      <w:bookmarkEnd w:id="10"/>
      <w:r w:rsidRPr="00916E4E">
        <w:rPr>
          <w:b/>
          <w:i/>
          <w:lang w:val="en-GB"/>
        </w:rPr>
        <w:t xml:space="preserve">On </w:t>
      </w:r>
      <w:r w:rsidR="007419B4">
        <w:rPr>
          <w:b/>
          <w:i/>
          <w:lang w:val="en-GB"/>
        </w:rPr>
        <w:t>c</w:t>
      </w:r>
      <w:r w:rsidRPr="00916E4E">
        <w:rPr>
          <w:b/>
          <w:i/>
          <w:lang w:val="en-GB"/>
        </w:rPr>
        <w:t xml:space="preserve">ivil </w:t>
      </w:r>
      <w:r w:rsidR="007419B4">
        <w:rPr>
          <w:b/>
          <w:i/>
          <w:lang w:val="en-GB"/>
        </w:rPr>
        <w:t>s</w:t>
      </w:r>
      <w:r w:rsidRPr="00916E4E">
        <w:rPr>
          <w:b/>
          <w:i/>
          <w:lang w:val="en-GB"/>
        </w:rPr>
        <w:t xml:space="preserve">ociety </w:t>
      </w:r>
      <w:bookmarkEnd w:id="11"/>
      <w:r w:rsidR="00DE7A0D">
        <w:rPr>
          <w:b/>
          <w:i/>
          <w:lang w:val="en-GB"/>
        </w:rPr>
        <w:t>environment</w:t>
      </w:r>
      <w:bookmarkEnd w:id="12"/>
    </w:p>
    <w:p w14:paraId="0CF65B9D" w14:textId="77777777" w:rsidR="00B25A25" w:rsidRPr="00916E4E" w:rsidRDefault="00B25A25" w:rsidP="00965F69">
      <w:pPr>
        <w:pStyle w:val="Heading2"/>
        <w:ind w:left="792"/>
        <w:rPr>
          <w:lang w:val="en-GB"/>
        </w:rPr>
      </w:pPr>
    </w:p>
    <w:p w14:paraId="0C82A28C" w14:textId="024E328F" w:rsidR="00E463BF" w:rsidRPr="00916E4E" w:rsidRDefault="00B25A25" w:rsidP="00B25A25">
      <w:pPr>
        <w:pStyle w:val="Heading1"/>
        <w:ind w:left="360"/>
        <w:rPr>
          <w:bCs/>
          <w:lang w:val="en-GB"/>
        </w:rPr>
      </w:pPr>
      <w:bookmarkStart w:id="13" w:name="_Toc193463360"/>
      <w:bookmarkStart w:id="14" w:name="_Toc194483981"/>
      <w:bookmarkStart w:id="15" w:name="_Toc194563592"/>
      <w:r w:rsidRPr="00916E4E">
        <w:rPr>
          <w:bCs/>
          <w:i/>
          <w:lang w:val="en-GB"/>
        </w:rPr>
        <w:t>The JCC</w:t>
      </w:r>
      <w:bookmarkEnd w:id="13"/>
      <w:bookmarkEnd w:id="14"/>
      <w:bookmarkEnd w:id="15"/>
    </w:p>
    <w:p w14:paraId="2D35C187" w14:textId="77777777" w:rsidR="00B25A25" w:rsidRPr="00916E4E" w:rsidRDefault="00B25A25" w:rsidP="00B25A25">
      <w:pPr>
        <w:rPr>
          <w:lang w:val="en-GB"/>
        </w:rPr>
      </w:pPr>
    </w:p>
    <w:p w14:paraId="1D5F57B8" w14:textId="29AFF1A3" w:rsidR="00B25A25" w:rsidRPr="00916E4E" w:rsidRDefault="00E026BB" w:rsidP="00D008F7">
      <w:pPr>
        <w:pStyle w:val="Heading2"/>
        <w:numPr>
          <w:ilvl w:val="1"/>
          <w:numId w:val="4"/>
        </w:numPr>
        <w:rPr>
          <w:lang w:val="en-GB"/>
        </w:rPr>
      </w:pPr>
      <w:r>
        <w:rPr>
          <w:lang w:val="en-GB"/>
        </w:rPr>
        <w:t>r</w:t>
      </w:r>
      <w:r w:rsidR="00B25A25" w:rsidRPr="00916E4E">
        <w:rPr>
          <w:lang w:val="en-GB"/>
        </w:rPr>
        <w:t xml:space="preserve">egrets </w:t>
      </w:r>
      <w:r w:rsidR="00721519">
        <w:rPr>
          <w:lang w:val="en-GB"/>
        </w:rPr>
        <w:t>that</w:t>
      </w:r>
      <w:r w:rsidR="00721519" w:rsidRPr="00916E4E">
        <w:rPr>
          <w:lang w:val="en-GB"/>
        </w:rPr>
        <w:t xml:space="preserve"> </w:t>
      </w:r>
      <w:r w:rsidR="00B25A25" w:rsidRPr="00916E4E">
        <w:rPr>
          <w:lang w:val="en-GB"/>
        </w:rPr>
        <w:t xml:space="preserve">Serbia has been </w:t>
      </w:r>
      <w:r w:rsidR="003E2AEA">
        <w:rPr>
          <w:lang w:val="en-GB"/>
        </w:rPr>
        <w:t>included on</w:t>
      </w:r>
      <w:r w:rsidR="00B25A25" w:rsidRPr="00916E4E">
        <w:rPr>
          <w:lang w:val="en-GB"/>
        </w:rPr>
        <w:t xml:space="preserve"> the CIVICUS Monitor Watchlist for the third time</w:t>
      </w:r>
      <w:r w:rsidR="002B5B77" w:rsidRPr="00916E4E">
        <w:rPr>
          <w:lang w:val="en-GB"/>
        </w:rPr>
        <w:t xml:space="preserve"> and </w:t>
      </w:r>
      <w:r w:rsidR="00B25A25" w:rsidRPr="00916E4E">
        <w:rPr>
          <w:lang w:val="en-GB"/>
        </w:rPr>
        <w:t>categori</w:t>
      </w:r>
      <w:r w:rsidR="00916E4E">
        <w:rPr>
          <w:lang w:val="en-GB"/>
        </w:rPr>
        <w:t>s</w:t>
      </w:r>
      <w:r w:rsidR="00B25A25" w:rsidRPr="00916E4E">
        <w:rPr>
          <w:lang w:val="en-GB"/>
        </w:rPr>
        <w:t>ed as obstructed</w:t>
      </w:r>
      <w:r w:rsidR="00B25A25" w:rsidRPr="00916E4E">
        <w:rPr>
          <w:rStyle w:val="FootnoteReference"/>
        </w:rPr>
        <w:footnoteReference w:id="11"/>
      </w:r>
      <w:r w:rsidR="00335FEE" w:rsidRPr="00916E4E">
        <w:rPr>
          <w:lang w:val="en-GB"/>
        </w:rPr>
        <w:t>. It</w:t>
      </w:r>
      <w:r w:rsidR="00DC5440" w:rsidRPr="00916E4E">
        <w:rPr>
          <w:lang w:val="en-GB"/>
        </w:rPr>
        <w:t xml:space="preserve"> urges the Serbian authorities to take meaningful steps to reverse this negative trend and foster an environment where civil society can operate freely and without fear of reprisal</w:t>
      </w:r>
      <w:r>
        <w:rPr>
          <w:lang w:val="en-GB"/>
        </w:rPr>
        <w:t>;</w:t>
      </w:r>
    </w:p>
    <w:p w14:paraId="50F038B2" w14:textId="77777777" w:rsidR="00DC5440" w:rsidRPr="00916E4E" w:rsidRDefault="00DC5440" w:rsidP="00DC5440">
      <w:pPr>
        <w:rPr>
          <w:lang w:val="en-GB"/>
        </w:rPr>
      </w:pPr>
    </w:p>
    <w:p w14:paraId="398A715A" w14:textId="7F28D4E0" w:rsidR="00B25A25" w:rsidRPr="00916E4E" w:rsidRDefault="00DE7A0D" w:rsidP="00B25A25">
      <w:pPr>
        <w:pStyle w:val="Heading2"/>
        <w:numPr>
          <w:ilvl w:val="1"/>
          <w:numId w:val="4"/>
        </w:numPr>
        <w:rPr>
          <w:lang w:val="en-GB"/>
        </w:rPr>
      </w:pPr>
      <w:r>
        <w:rPr>
          <w:lang w:val="en-GB"/>
        </w:rPr>
        <w:t>fully stands</w:t>
      </w:r>
      <w:r w:rsidR="00E729D8" w:rsidRPr="00916E4E">
        <w:rPr>
          <w:lang w:val="en-GB"/>
        </w:rPr>
        <w:t xml:space="preserve"> with the EESC</w:t>
      </w:r>
      <w:r w:rsidR="00916E4E" w:rsidRPr="00916E4E">
        <w:rPr>
          <w:lang w:val="en-GB"/>
        </w:rPr>
        <w:t>’</w:t>
      </w:r>
      <w:r w:rsidR="00E729D8" w:rsidRPr="00916E4E">
        <w:rPr>
          <w:lang w:val="en-GB"/>
        </w:rPr>
        <w:t xml:space="preserve">s </w:t>
      </w:r>
      <w:r w:rsidR="00B94177" w:rsidRPr="00916E4E">
        <w:rPr>
          <w:lang w:val="en-GB"/>
        </w:rPr>
        <w:t>s</w:t>
      </w:r>
      <w:r w:rsidR="00E729D8" w:rsidRPr="00916E4E">
        <w:rPr>
          <w:lang w:val="en-GB"/>
        </w:rPr>
        <w:t>tatement on Serbia</w:t>
      </w:r>
      <w:r w:rsidR="00E729D8" w:rsidRPr="00916E4E">
        <w:rPr>
          <w:vertAlign w:val="superscript"/>
          <w:lang w:val="en-GB"/>
        </w:rPr>
        <w:footnoteReference w:id="12"/>
      </w:r>
      <w:r w:rsidR="00E729D8" w:rsidRPr="00916E4E">
        <w:rPr>
          <w:lang w:val="en-GB"/>
        </w:rPr>
        <w:t xml:space="preserve"> </w:t>
      </w:r>
      <w:r w:rsidR="00B25A25" w:rsidRPr="00916E4E">
        <w:rPr>
          <w:lang w:val="en-GB"/>
        </w:rPr>
        <w:t xml:space="preserve">and </w:t>
      </w:r>
      <w:r w:rsidR="005506F7" w:rsidRPr="00916E4E">
        <w:rPr>
          <w:lang w:val="en-GB"/>
        </w:rPr>
        <w:t>condemns the</w:t>
      </w:r>
      <w:r>
        <w:rPr>
          <w:lang w:val="en-GB"/>
        </w:rPr>
        <w:t xml:space="preserve"> unprecedented</w:t>
      </w:r>
      <w:r w:rsidR="005506F7" w:rsidRPr="00916E4E">
        <w:rPr>
          <w:lang w:val="en-GB"/>
        </w:rPr>
        <w:t xml:space="preserve"> recent raids on civil society organi</w:t>
      </w:r>
      <w:r w:rsidR="00271FF7" w:rsidRPr="00916E4E">
        <w:rPr>
          <w:lang w:val="en-GB"/>
        </w:rPr>
        <w:t>s</w:t>
      </w:r>
      <w:r w:rsidR="005506F7" w:rsidRPr="00916E4E">
        <w:rPr>
          <w:lang w:val="en-GB"/>
        </w:rPr>
        <w:t xml:space="preserve">ations. </w:t>
      </w:r>
      <w:r w:rsidR="007735C3" w:rsidRPr="00916E4E">
        <w:rPr>
          <w:lang w:val="en-GB"/>
        </w:rPr>
        <w:t xml:space="preserve">The JCC calls </w:t>
      </w:r>
      <w:r w:rsidR="005506F7" w:rsidRPr="00916E4E">
        <w:rPr>
          <w:lang w:val="en-GB"/>
        </w:rPr>
        <w:t>on the Higher Public Prosecutor</w:t>
      </w:r>
      <w:r w:rsidR="00916E4E" w:rsidRPr="00916E4E">
        <w:rPr>
          <w:lang w:val="en-GB"/>
        </w:rPr>
        <w:t>’</w:t>
      </w:r>
      <w:r w:rsidR="005506F7" w:rsidRPr="00916E4E">
        <w:rPr>
          <w:lang w:val="en-GB"/>
        </w:rPr>
        <w:t>s Office to clarify the legal basis for these investigations</w:t>
      </w:r>
      <w:r w:rsidR="00B25A25" w:rsidRPr="00916E4E">
        <w:rPr>
          <w:lang w:val="en-GB"/>
        </w:rPr>
        <w:t xml:space="preserve"> and</w:t>
      </w:r>
      <w:r w:rsidR="005506F7" w:rsidRPr="00916E4E">
        <w:rPr>
          <w:lang w:val="en-GB"/>
        </w:rPr>
        <w:t xml:space="preserve"> stands in solidarity with the affected organi</w:t>
      </w:r>
      <w:r w:rsidR="00271FF7" w:rsidRPr="00916E4E">
        <w:rPr>
          <w:lang w:val="en-GB"/>
        </w:rPr>
        <w:t>s</w:t>
      </w:r>
      <w:r w:rsidR="005506F7" w:rsidRPr="00916E4E">
        <w:rPr>
          <w:lang w:val="en-GB"/>
        </w:rPr>
        <w:t>ations, recogni</w:t>
      </w:r>
      <w:r w:rsidR="00916E4E">
        <w:rPr>
          <w:lang w:val="en-GB"/>
        </w:rPr>
        <w:t>s</w:t>
      </w:r>
      <w:r w:rsidR="005506F7" w:rsidRPr="00916E4E">
        <w:rPr>
          <w:lang w:val="en-GB"/>
        </w:rPr>
        <w:t>ing their crucial role in building a democratic society</w:t>
      </w:r>
      <w:r w:rsidR="00E026BB">
        <w:rPr>
          <w:lang w:val="en-GB"/>
        </w:rPr>
        <w:t>;</w:t>
      </w:r>
    </w:p>
    <w:p w14:paraId="768EBB4E" w14:textId="77777777" w:rsidR="0057224E" w:rsidRPr="00916E4E" w:rsidRDefault="0057224E" w:rsidP="0057224E">
      <w:pPr>
        <w:rPr>
          <w:lang w:val="en-GB"/>
        </w:rPr>
      </w:pPr>
    </w:p>
    <w:p w14:paraId="387C8C5A" w14:textId="097FBF09" w:rsidR="00B3029E" w:rsidRDefault="00E026BB" w:rsidP="00B3029E">
      <w:pPr>
        <w:pStyle w:val="Heading2"/>
        <w:numPr>
          <w:ilvl w:val="1"/>
          <w:numId w:val="4"/>
        </w:numPr>
        <w:rPr>
          <w:lang w:val="en-GB"/>
        </w:rPr>
      </w:pPr>
      <w:r>
        <w:rPr>
          <w:lang w:val="en-GB"/>
        </w:rPr>
        <w:t>d</w:t>
      </w:r>
      <w:r w:rsidR="00E463BF" w:rsidRPr="00916E4E">
        <w:rPr>
          <w:lang w:val="en-GB"/>
        </w:rPr>
        <w:t xml:space="preserve">enounces the unlawful </w:t>
      </w:r>
      <w:r w:rsidR="00452BA7" w:rsidRPr="00916E4E">
        <w:rPr>
          <w:lang w:val="en-GB"/>
        </w:rPr>
        <w:t xml:space="preserve">detention, </w:t>
      </w:r>
      <w:r w:rsidR="001B6672">
        <w:rPr>
          <w:lang w:val="en-GB"/>
        </w:rPr>
        <w:t>expulsion</w:t>
      </w:r>
      <w:r w:rsidR="001B6672" w:rsidRPr="00916E4E">
        <w:rPr>
          <w:lang w:val="en-GB"/>
        </w:rPr>
        <w:t xml:space="preserve"> </w:t>
      </w:r>
      <w:r w:rsidR="00452BA7" w:rsidRPr="00916E4E">
        <w:rPr>
          <w:lang w:val="en-GB"/>
        </w:rPr>
        <w:t xml:space="preserve">and entry bans </w:t>
      </w:r>
      <w:r w:rsidR="00E463BF" w:rsidRPr="00916E4E">
        <w:rPr>
          <w:lang w:val="en-GB"/>
        </w:rPr>
        <w:t>of EU citizens</w:t>
      </w:r>
      <w:r w:rsidR="00B3029E" w:rsidRPr="00916E4E">
        <w:rPr>
          <w:rStyle w:val="FootnoteReference"/>
        </w:rPr>
        <w:footnoteReference w:id="13"/>
      </w:r>
      <w:r w:rsidR="00DE7A0D">
        <w:rPr>
          <w:lang w:val="en-GB"/>
        </w:rPr>
        <w:t xml:space="preserve">, members of civil society, </w:t>
      </w:r>
      <w:r w:rsidR="00452BA7" w:rsidRPr="00916E4E">
        <w:rPr>
          <w:lang w:val="en-GB"/>
        </w:rPr>
        <w:t xml:space="preserve">and calls on the authorities </w:t>
      </w:r>
      <w:r w:rsidR="00DC5440" w:rsidRPr="00916E4E">
        <w:rPr>
          <w:lang w:val="en-GB"/>
        </w:rPr>
        <w:t>to uphold democratic principles by ensuring that civil society organi</w:t>
      </w:r>
      <w:r w:rsidR="00271FF7" w:rsidRPr="00916E4E">
        <w:rPr>
          <w:lang w:val="en-GB"/>
        </w:rPr>
        <w:t>s</w:t>
      </w:r>
      <w:r w:rsidR="00DC5440" w:rsidRPr="00916E4E">
        <w:rPr>
          <w:lang w:val="en-GB"/>
        </w:rPr>
        <w:t>ations and their members can operate without fear of harassment or unjustified legal actions</w:t>
      </w:r>
      <w:r>
        <w:rPr>
          <w:lang w:val="en-GB"/>
        </w:rPr>
        <w:t>;</w:t>
      </w:r>
    </w:p>
    <w:p w14:paraId="3B2223D9" w14:textId="27C60424" w:rsidR="00DE7A0D" w:rsidRDefault="00DE7A0D" w:rsidP="00DE7A0D">
      <w:pPr>
        <w:rPr>
          <w:lang w:val="en-GB"/>
        </w:rPr>
      </w:pPr>
    </w:p>
    <w:p w14:paraId="0952C282" w14:textId="218B0C38" w:rsidR="00DE7A0D" w:rsidRPr="00F5571F" w:rsidRDefault="00DE7A0D" w:rsidP="00DE7A0D">
      <w:pPr>
        <w:pStyle w:val="Heading2"/>
        <w:numPr>
          <w:ilvl w:val="1"/>
          <w:numId w:val="4"/>
        </w:numPr>
      </w:pPr>
      <w:r w:rsidRPr="00F5571F">
        <w:t>expresses concern over the standing proposal of the Law on Agents of Foreign Influence, introduced to the National Assembly in November 2024. The JCC welcomes the fact that it was not debated in the plenary session before the Government’s dissolution, and urges that it be fully withdrawn from the procedure before the National Assembly;</w:t>
      </w:r>
    </w:p>
    <w:p w14:paraId="19E7EE1F" w14:textId="77777777" w:rsidR="00B3029E" w:rsidRPr="00916E4E" w:rsidRDefault="00B3029E" w:rsidP="00B3029E">
      <w:pPr>
        <w:rPr>
          <w:lang w:val="en-GB"/>
        </w:rPr>
      </w:pPr>
    </w:p>
    <w:p w14:paraId="48E7B55C" w14:textId="6EB5086B" w:rsidR="00B3029E" w:rsidRPr="00916E4E" w:rsidRDefault="00E026BB" w:rsidP="00B3029E">
      <w:pPr>
        <w:pStyle w:val="Heading2"/>
        <w:numPr>
          <w:ilvl w:val="1"/>
          <w:numId w:val="4"/>
        </w:numPr>
        <w:rPr>
          <w:lang w:val="en-GB"/>
        </w:rPr>
      </w:pPr>
      <w:r>
        <w:rPr>
          <w:lang w:val="en-GB"/>
        </w:rPr>
        <w:t>f</w:t>
      </w:r>
      <w:r w:rsidR="00E84675" w:rsidRPr="00916E4E">
        <w:rPr>
          <w:lang w:val="en-GB"/>
        </w:rPr>
        <w:t>irmly condemns revelations of Serbia</w:t>
      </w:r>
      <w:r w:rsidR="00916E4E" w:rsidRPr="00916E4E">
        <w:rPr>
          <w:lang w:val="en-GB"/>
        </w:rPr>
        <w:t>’</w:t>
      </w:r>
      <w:r w:rsidR="00E84675" w:rsidRPr="00916E4E">
        <w:rPr>
          <w:lang w:val="en-GB"/>
        </w:rPr>
        <w:t>s use of advanced spyware to monitor journalists, activists and civil society organisations</w:t>
      </w:r>
      <w:r w:rsidR="00E84675" w:rsidRPr="00916E4E">
        <w:rPr>
          <w:rStyle w:val="FootnoteReference"/>
        </w:rPr>
        <w:footnoteReference w:id="14"/>
      </w:r>
      <w:r w:rsidR="00E84675" w:rsidRPr="00916E4E">
        <w:rPr>
          <w:lang w:val="en-GB"/>
        </w:rPr>
        <w:t>. The JCC calls on the Serbian authorities to cease unlawful surveillance, conduct transparent investigations and enable civil society in Serbia to operate without fear of surveillance</w:t>
      </w:r>
      <w:r>
        <w:rPr>
          <w:lang w:val="en-GB"/>
        </w:rPr>
        <w:t>;</w:t>
      </w:r>
    </w:p>
    <w:p w14:paraId="3FFA61BB" w14:textId="77777777" w:rsidR="00B3029E" w:rsidRPr="00916E4E" w:rsidRDefault="00B3029E" w:rsidP="00B3029E">
      <w:pPr>
        <w:rPr>
          <w:lang w:val="en-GB"/>
        </w:rPr>
      </w:pPr>
    </w:p>
    <w:p w14:paraId="6F82EBB8" w14:textId="15089296" w:rsidR="003D51CD" w:rsidRDefault="00E026BB" w:rsidP="00F73AD0">
      <w:pPr>
        <w:pStyle w:val="Heading2"/>
        <w:numPr>
          <w:ilvl w:val="1"/>
          <w:numId w:val="4"/>
        </w:numPr>
        <w:rPr>
          <w:lang w:val="en-GB"/>
        </w:rPr>
      </w:pPr>
      <w:r>
        <w:rPr>
          <w:lang w:val="en-GB"/>
        </w:rPr>
        <w:t>o</w:t>
      </w:r>
      <w:r w:rsidR="00F73AD0" w:rsidRPr="00916E4E">
        <w:rPr>
          <w:lang w:val="en-GB"/>
        </w:rPr>
        <w:t>nce again strongly condemns all smear campaigns, blacklists</w:t>
      </w:r>
      <w:r w:rsidR="00D004DD" w:rsidRPr="00916E4E">
        <w:rPr>
          <w:lang w:val="en-GB"/>
        </w:rPr>
        <w:t xml:space="preserve">, </w:t>
      </w:r>
      <w:r w:rsidR="00F73AD0" w:rsidRPr="00916E4E">
        <w:rPr>
          <w:lang w:val="en-GB"/>
        </w:rPr>
        <w:t xml:space="preserve">unjustified detentions or any other attempt to </w:t>
      </w:r>
      <w:r w:rsidR="00D004DD" w:rsidRPr="00916E4E">
        <w:rPr>
          <w:lang w:val="en-GB"/>
        </w:rPr>
        <w:t>silence</w:t>
      </w:r>
      <w:r w:rsidR="00DC5440" w:rsidRPr="00916E4E">
        <w:rPr>
          <w:lang w:val="en-GB"/>
        </w:rPr>
        <w:t xml:space="preserve"> </w:t>
      </w:r>
      <w:r w:rsidR="00F73AD0" w:rsidRPr="00916E4E">
        <w:rPr>
          <w:lang w:val="en-GB"/>
        </w:rPr>
        <w:t>the voices of Serbian civil society</w:t>
      </w:r>
      <w:r w:rsidR="00DE7A0D">
        <w:rPr>
          <w:lang w:val="en-GB"/>
        </w:rPr>
        <w:t xml:space="preserve"> and academia, including calls for arrest of the rector of the University of Belgrade and assault on the dean of the Faculty of Philosophy of the University of Nis</w:t>
      </w:r>
      <w:r w:rsidR="00F73AD0" w:rsidRPr="00916E4E">
        <w:rPr>
          <w:lang w:val="en-GB"/>
        </w:rPr>
        <w:t xml:space="preserve">. The JCC also calls on officials, including the </w:t>
      </w:r>
      <w:r w:rsidR="00721519">
        <w:rPr>
          <w:lang w:val="en-GB"/>
        </w:rPr>
        <w:t>g</w:t>
      </w:r>
      <w:r w:rsidR="00F73AD0" w:rsidRPr="00916E4E">
        <w:rPr>
          <w:lang w:val="en-GB"/>
        </w:rPr>
        <w:t>overnment and members of National Assembly, to refrain from spreading inflammatory rhetoric against representatives of civil society.</w:t>
      </w:r>
    </w:p>
    <w:p w14:paraId="04EC4802" w14:textId="77777777" w:rsidR="00DE7A0D" w:rsidRPr="00DE7A0D" w:rsidRDefault="00DE7A0D" w:rsidP="0052651F">
      <w:pPr>
        <w:rPr>
          <w:lang w:val="en-GB"/>
        </w:rPr>
      </w:pPr>
    </w:p>
    <w:p w14:paraId="350F2C4A" w14:textId="3D10B561" w:rsidR="00DC5440" w:rsidRDefault="00A373DE" w:rsidP="00A373DE">
      <w:pPr>
        <w:pStyle w:val="Heading1"/>
        <w:numPr>
          <w:ilvl w:val="0"/>
          <w:numId w:val="4"/>
        </w:numPr>
        <w:rPr>
          <w:b/>
          <w:i/>
          <w:lang w:val="en-GB"/>
        </w:rPr>
      </w:pPr>
      <w:bookmarkStart w:id="16" w:name="_Toc194563593"/>
      <w:r w:rsidRPr="0052651F">
        <w:rPr>
          <w:b/>
          <w:i/>
          <w:lang w:val="en-GB"/>
        </w:rPr>
        <w:t>On democratic institutions and rule of law</w:t>
      </w:r>
      <w:bookmarkEnd w:id="16"/>
    </w:p>
    <w:p w14:paraId="450B13BE" w14:textId="55014121" w:rsidR="00DE7A0D" w:rsidRDefault="00DE7A0D" w:rsidP="00DE7A0D">
      <w:pPr>
        <w:rPr>
          <w:lang w:val="en-GB"/>
        </w:rPr>
      </w:pPr>
    </w:p>
    <w:p w14:paraId="55F22C87" w14:textId="3C352E6B" w:rsidR="00DE7A0D" w:rsidRPr="0052651F" w:rsidRDefault="00DE7A0D" w:rsidP="00DE7A0D">
      <w:pPr>
        <w:ind w:left="360"/>
        <w:rPr>
          <w:i/>
          <w:iCs/>
          <w:lang w:val="en-GB"/>
        </w:rPr>
      </w:pPr>
      <w:r w:rsidRPr="0052651F">
        <w:rPr>
          <w:i/>
          <w:iCs/>
          <w:lang w:val="en-GB"/>
        </w:rPr>
        <w:t>The JCC</w:t>
      </w:r>
    </w:p>
    <w:p w14:paraId="5F429257" w14:textId="77777777" w:rsidR="00DE7A0D" w:rsidRDefault="00DE7A0D" w:rsidP="00DE7A0D">
      <w:pPr>
        <w:ind w:left="360"/>
        <w:rPr>
          <w:lang w:val="en-GB"/>
        </w:rPr>
      </w:pPr>
    </w:p>
    <w:p w14:paraId="46A30DCF" w14:textId="70FB6327" w:rsidR="00DE7A0D" w:rsidRPr="001F1556" w:rsidRDefault="00DE7A0D" w:rsidP="00DE7A0D">
      <w:pPr>
        <w:pStyle w:val="ListParagraph"/>
        <w:numPr>
          <w:ilvl w:val="1"/>
          <w:numId w:val="4"/>
        </w:numPr>
      </w:pPr>
      <w:r w:rsidRPr="001F1556">
        <w:t xml:space="preserve">reiterates its call on the Serbian authorities to </w:t>
      </w:r>
      <w:r w:rsidR="001F1556" w:rsidRPr="00F5571F">
        <w:t xml:space="preserve">implement recommendations </w:t>
      </w:r>
      <w:r w:rsidR="001F1556" w:rsidRPr="00F5571F">
        <w:t>identified</w:t>
      </w:r>
      <w:r w:rsidR="001F1556">
        <w:t xml:space="preserve"> in</w:t>
      </w:r>
      <w:r w:rsidR="001F1556" w:rsidRPr="00F5571F">
        <w:t xml:space="preserve"> </w:t>
      </w:r>
      <w:r w:rsidRPr="001F1556">
        <w:t>the 2024 Rule of Law report for Serbia</w:t>
      </w:r>
      <w:r w:rsidRPr="001F1556">
        <w:rPr>
          <w:vertAlign w:val="superscript"/>
          <w:lang w:val="en-GB"/>
        </w:rPr>
        <w:footnoteReference w:id="15"/>
      </w:r>
      <w:r w:rsidRPr="001F1556">
        <w:t xml:space="preserve">, </w:t>
      </w:r>
      <w:r w:rsidR="001F1556" w:rsidRPr="00F5571F">
        <w:t xml:space="preserve">and take </w:t>
      </w:r>
      <w:r w:rsidR="0001714F">
        <w:t xml:space="preserve">concrete and effective </w:t>
      </w:r>
      <w:r w:rsidR="001F1556" w:rsidRPr="00F5571F">
        <w:t xml:space="preserve">measures </w:t>
      </w:r>
      <w:r w:rsidR="001F1556">
        <w:t>regarding</w:t>
      </w:r>
      <w:r w:rsidRPr="001F1556">
        <w:t xml:space="preserve">: </w:t>
      </w:r>
    </w:p>
    <w:p w14:paraId="7855A513" w14:textId="77777777" w:rsidR="00DE7A0D" w:rsidRPr="0001714F" w:rsidRDefault="00DE7A0D" w:rsidP="00DE7A0D">
      <w:pPr>
        <w:numPr>
          <w:ilvl w:val="0"/>
          <w:numId w:val="39"/>
        </w:numPr>
      </w:pPr>
      <w:r w:rsidRPr="0001714F">
        <w:t>political pressures on the judiciary and the prosecution service;</w:t>
      </w:r>
    </w:p>
    <w:p w14:paraId="08AAB2CE" w14:textId="15C88BDE" w:rsidR="00DE7A0D" w:rsidRPr="0001714F" w:rsidRDefault="0001714F" w:rsidP="00DE7A0D">
      <w:pPr>
        <w:numPr>
          <w:ilvl w:val="0"/>
          <w:numId w:val="39"/>
        </w:numPr>
      </w:pPr>
      <w:r>
        <w:t xml:space="preserve">deficiencies in the </w:t>
      </w:r>
      <w:r w:rsidR="00DE7A0D" w:rsidRPr="0001714F">
        <w:t>functioning of democratic institutions, including electoral framework and functioning of the Serbian parliament;</w:t>
      </w:r>
    </w:p>
    <w:p w14:paraId="179A47B4" w14:textId="434E4415" w:rsidR="00DE7A0D" w:rsidRPr="0001714F" w:rsidRDefault="00DE7A0D" w:rsidP="00DE7A0D">
      <w:pPr>
        <w:numPr>
          <w:ilvl w:val="0"/>
          <w:numId w:val="39"/>
        </w:numPr>
      </w:pPr>
      <w:r w:rsidRPr="0001714F">
        <w:t xml:space="preserve">shortcomings in enforcement of anti-corruption framework; </w:t>
      </w:r>
    </w:p>
    <w:p w14:paraId="45F3D711" w14:textId="01FE72FF" w:rsidR="00DE7A0D" w:rsidRPr="0001714F" w:rsidRDefault="001F1556" w:rsidP="0001714F">
      <w:pPr>
        <w:numPr>
          <w:ilvl w:val="0"/>
          <w:numId w:val="39"/>
        </w:numPr>
      </w:pPr>
      <w:r>
        <w:t xml:space="preserve">issues related to </w:t>
      </w:r>
      <w:r w:rsidR="00DE7A0D" w:rsidRPr="001F1556">
        <w:t>media pluralism, media independence</w:t>
      </w:r>
      <w:r w:rsidR="0001714F">
        <w:t xml:space="preserve">, </w:t>
      </w:r>
      <w:r w:rsidR="00DE7A0D" w:rsidRPr="001F1556">
        <w:t>media ownership and</w:t>
      </w:r>
      <w:r w:rsidR="0001714F">
        <w:t xml:space="preserve"> </w:t>
      </w:r>
      <w:r w:rsidR="00DE7A0D" w:rsidRPr="001F1556">
        <w:t xml:space="preserve">safety </w:t>
      </w:r>
      <w:r w:rsidR="0001714F">
        <w:t xml:space="preserve">and protection </w:t>
      </w:r>
      <w:r w:rsidR="00DE7A0D" w:rsidRPr="001F1556">
        <w:t>of journalists;</w:t>
      </w:r>
    </w:p>
    <w:p w14:paraId="368E87FC" w14:textId="77777777" w:rsidR="00DE7A0D" w:rsidRDefault="00DE7A0D" w:rsidP="00DE7A0D">
      <w:pPr>
        <w:ind w:left="1512"/>
      </w:pPr>
    </w:p>
    <w:p w14:paraId="15039C1A" w14:textId="27079C8E" w:rsidR="00DE7A0D" w:rsidRDefault="0091692B" w:rsidP="00DE7A0D">
      <w:pPr>
        <w:pStyle w:val="ListParagraph"/>
        <w:numPr>
          <w:ilvl w:val="1"/>
          <w:numId w:val="4"/>
        </w:numPr>
      </w:pPr>
      <w:r>
        <w:t>e</w:t>
      </w:r>
      <w:r w:rsidRPr="0091692B">
        <w:t xml:space="preserve">xpresses deep concern regarding the undue influence exerted by high-ranking political figures on the judiciary, particularly the prosecution. This includes the selective initiation of anti-corruption efforts and investigations targeting civil society organizations and activists engaged in </w:t>
      </w:r>
      <w:r w:rsidR="0001714F">
        <w:t>public assemblies</w:t>
      </w:r>
      <w:r w:rsidRPr="0091692B">
        <w:t xml:space="preserve">. </w:t>
      </w:r>
      <w:r>
        <w:t>The JCC e</w:t>
      </w:r>
      <w:r w:rsidRPr="0091692B">
        <w:t>mphasizes the importance of ensuring effective functioning of established mechanisms designed to safeguard judicial independence, particularly</w:t>
      </w:r>
      <w:r w:rsidR="0001714F">
        <w:t xml:space="preserve"> within</w:t>
      </w:r>
      <w:r w:rsidRPr="0091692B">
        <w:t xml:space="preserve"> the High Judicial and High Prosecutorial Council</w:t>
      </w:r>
      <w:r w:rsidR="00180424">
        <w:t>;</w:t>
      </w:r>
    </w:p>
    <w:p w14:paraId="468844D9" w14:textId="77777777" w:rsidR="00DE7A0D" w:rsidRPr="00455F54" w:rsidRDefault="00DE7A0D" w:rsidP="00DE7A0D">
      <w:pPr>
        <w:pStyle w:val="ListParagraph"/>
        <w:ind w:left="792"/>
      </w:pPr>
    </w:p>
    <w:p w14:paraId="1F948415" w14:textId="1D68FF89" w:rsidR="0091692B" w:rsidRDefault="0052651F" w:rsidP="00DE7A0D">
      <w:pPr>
        <w:pStyle w:val="Heading2"/>
        <w:numPr>
          <w:ilvl w:val="1"/>
          <w:numId w:val="4"/>
        </w:numPr>
        <w:shd w:val="clear" w:color="auto" w:fill="FFFFFF"/>
      </w:pPr>
      <w:r>
        <w:t>n</w:t>
      </w:r>
      <w:r w:rsidR="0091692B">
        <w:t>otes with concern the perceived passivity or selective approach of the Ombudsman in monitoring allegations of fundamental rights violations, which may affect the institution’s independence in protecting human rights. While the JCC welcomes the initiation of proceedings related to the findings of Amnesty International’s ‘Digital Prison’ report</w:t>
      </w:r>
      <w:r w:rsidR="0091692B">
        <w:rPr>
          <w:rStyle w:val="FootnoteReference"/>
        </w:rPr>
        <w:footnoteReference w:id="16"/>
      </w:r>
      <w:r w:rsidR="0091692B">
        <w:t>, it encourages the institution to fully uphold its mandate, ensuring equal treatment without discrimination, particularly in relation to the National Prevention Mechanism's activities and its findings concerning activists and protesters in detention</w:t>
      </w:r>
      <w:r w:rsidR="00180424">
        <w:t>;</w:t>
      </w:r>
    </w:p>
    <w:p w14:paraId="6B827C47" w14:textId="77777777" w:rsidR="00DE7A0D" w:rsidRPr="00BB61F6" w:rsidRDefault="00DE7A0D" w:rsidP="00DE7A0D">
      <w:pPr>
        <w:rPr>
          <w:lang w:val="en-GB"/>
        </w:rPr>
      </w:pPr>
    </w:p>
    <w:p w14:paraId="07E6A403" w14:textId="4780832A" w:rsidR="00DE7A0D" w:rsidRPr="0091692B" w:rsidRDefault="0052651F" w:rsidP="0091692B">
      <w:pPr>
        <w:pStyle w:val="ListParagraph"/>
        <w:numPr>
          <w:ilvl w:val="1"/>
          <w:numId w:val="4"/>
        </w:numPr>
        <w:rPr>
          <w:lang w:val="en-GB"/>
        </w:rPr>
      </w:pPr>
      <w:r>
        <w:rPr>
          <w:lang w:val="en-GB"/>
        </w:rPr>
        <w:t>r</w:t>
      </w:r>
      <w:r w:rsidR="0091692B" w:rsidRPr="0091692B">
        <w:rPr>
          <w:lang w:val="en-GB"/>
        </w:rPr>
        <w:t xml:space="preserve">eaffirms its support for individuals and organizations facing pressure while advocating for democratic values, fundamental rights, and environmental protection. </w:t>
      </w:r>
      <w:r w:rsidR="0091692B">
        <w:rPr>
          <w:lang w:val="en-GB"/>
        </w:rPr>
        <w:t>The JCC s</w:t>
      </w:r>
      <w:r w:rsidR="0091692B" w:rsidRPr="0091692B">
        <w:rPr>
          <w:lang w:val="en-GB"/>
        </w:rPr>
        <w:t xml:space="preserve">tresses that the right to </w:t>
      </w:r>
      <w:r w:rsidR="0001714F">
        <w:rPr>
          <w:lang w:val="en-GB"/>
        </w:rPr>
        <w:t xml:space="preserve">public </w:t>
      </w:r>
      <w:r w:rsidR="0091692B" w:rsidRPr="0091692B">
        <w:rPr>
          <w:lang w:val="en-GB"/>
        </w:rPr>
        <w:t>assembly is a fundamental pillar of any democratic society and expresses deep concern over growing efforts to suppress dissent and restrict civil liberties.</w:t>
      </w:r>
      <w:r w:rsidR="00D841A8" w:rsidRPr="0091692B">
        <w:rPr>
          <w:lang w:val="en-GB"/>
        </w:rPr>
        <w:t xml:space="preserve"> </w:t>
      </w:r>
    </w:p>
    <w:p w14:paraId="2C2C786A" w14:textId="77777777" w:rsidR="00DE7A0D" w:rsidRPr="0052651F" w:rsidRDefault="00DE7A0D" w:rsidP="00DE7A0D">
      <w:pPr>
        <w:rPr>
          <w:lang w:val="en-GB"/>
        </w:rPr>
      </w:pPr>
    </w:p>
    <w:p w14:paraId="1A1422F7" w14:textId="57B1A8F4" w:rsidR="00D154D1" w:rsidRPr="00916E4E" w:rsidRDefault="00D154D1" w:rsidP="00D004DD">
      <w:pPr>
        <w:pStyle w:val="Heading1"/>
        <w:numPr>
          <w:ilvl w:val="0"/>
          <w:numId w:val="4"/>
        </w:numPr>
        <w:rPr>
          <w:b/>
          <w:i/>
          <w:lang w:val="en-GB"/>
        </w:rPr>
      </w:pPr>
      <w:bookmarkStart w:id="17" w:name="_Toc193463361"/>
      <w:bookmarkStart w:id="18" w:name="_Toc194563594"/>
      <w:r w:rsidRPr="00916E4E">
        <w:rPr>
          <w:b/>
          <w:i/>
          <w:lang w:val="en-GB"/>
        </w:rPr>
        <w:t>On media freedom</w:t>
      </w:r>
      <w:bookmarkEnd w:id="17"/>
      <w:bookmarkEnd w:id="18"/>
    </w:p>
    <w:p w14:paraId="5AFDCD8E" w14:textId="3AEC5436" w:rsidR="00D154D1" w:rsidRPr="00916E4E" w:rsidRDefault="00D154D1" w:rsidP="00D154D1">
      <w:pPr>
        <w:rPr>
          <w:lang w:val="en-GB"/>
        </w:rPr>
      </w:pPr>
    </w:p>
    <w:p w14:paraId="17677D8D" w14:textId="2222EC80" w:rsidR="00D154D1" w:rsidRPr="00916E4E" w:rsidRDefault="00D154D1" w:rsidP="00D154D1">
      <w:pPr>
        <w:pStyle w:val="Heading1"/>
        <w:ind w:left="360"/>
        <w:rPr>
          <w:bCs/>
          <w:i/>
          <w:lang w:val="en-GB"/>
        </w:rPr>
      </w:pPr>
      <w:bookmarkStart w:id="19" w:name="_Toc193463362"/>
      <w:bookmarkStart w:id="20" w:name="_Toc194483984"/>
      <w:bookmarkStart w:id="21" w:name="_Toc194563595"/>
      <w:r w:rsidRPr="00916E4E">
        <w:rPr>
          <w:bCs/>
          <w:i/>
          <w:lang w:val="en-GB"/>
        </w:rPr>
        <w:t>The JCC</w:t>
      </w:r>
      <w:bookmarkEnd w:id="19"/>
      <w:bookmarkEnd w:id="20"/>
      <w:bookmarkEnd w:id="21"/>
    </w:p>
    <w:p w14:paraId="30D7A745" w14:textId="77777777" w:rsidR="00DC5440" w:rsidRPr="00916E4E" w:rsidRDefault="00DC5440" w:rsidP="00DC5440">
      <w:pPr>
        <w:rPr>
          <w:lang w:val="en-GB"/>
        </w:rPr>
      </w:pPr>
    </w:p>
    <w:p w14:paraId="560A8D51" w14:textId="6468CB72" w:rsidR="00D154D1" w:rsidRPr="00916E4E" w:rsidRDefault="00E026BB" w:rsidP="00D154D1">
      <w:pPr>
        <w:pStyle w:val="Heading2"/>
        <w:numPr>
          <w:ilvl w:val="1"/>
          <w:numId w:val="4"/>
        </w:numPr>
        <w:rPr>
          <w:lang w:val="en-GB"/>
        </w:rPr>
      </w:pPr>
      <w:r>
        <w:rPr>
          <w:lang w:val="en-GB"/>
        </w:rPr>
        <w:t>e</w:t>
      </w:r>
      <w:r w:rsidR="00335FEE" w:rsidRPr="00916E4E">
        <w:rPr>
          <w:lang w:val="en-GB"/>
        </w:rPr>
        <w:t>xpresses concern over the lack of media pluralism in Serbia, noting that the absence of diverse national media outlets undermines the public</w:t>
      </w:r>
      <w:r w:rsidR="00916E4E" w:rsidRPr="00916E4E">
        <w:rPr>
          <w:lang w:val="en-GB"/>
        </w:rPr>
        <w:t>’</w:t>
      </w:r>
      <w:r w:rsidR="00335FEE" w:rsidRPr="00916E4E">
        <w:rPr>
          <w:lang w:val="en-GB"/>
        </w:rPr>
        <w:t>s right to information and weakens democratic accountability. The JCC urges the Serbian authorities to take immediate and effective action to remove obstacles to media freedom, combat disinformation and ensure that journalists can work without fear of intimidation or censorship</w:t>
      </w:r>
      <w:r>
        <w:rPr>
          <w:lang w:val="en-GB"/>
        </w:rPr>
        <w:t>;</w:t>
      </w:r>
    </w:p>
    <w:p w14:paraId="47FCD7C4" w14:textId="77777777" w:rsidR="00823FBB" w:rsidRPr="00916E4E" w:rsidRDefault="00823FBB" w:rsidP="00823FBB">
      <w:pPr>
        <w:rPr>
          <w:lang w:val="en-GB"/>
        </w:rPr>
      </w:pPr>
    </w:p>
    <w:p w14:paraId="405F0E99" w14:textId="04D083C1" w:rsidR="005D2791" w:rsidRPr="00916E4E" w:rsidRDefault="00E026BB" w:rsidP="00335FEE">
      <w:pPr>
        <w:pStyle w:val="Heading2"/>
        <w:numPr>
          <w:ilvl w:val="1"/>
          <w:numId w:val="4"/>
        </w:numPr>
        <w:rPr>
          <w:lang w:val="en-GB"/>
        </w:rPr>
      </w:pPr>
      <w:r>
        <w:rPr>
          <w:lang w:val="en-GB"/>
        </w:rPr>
        <w:t>r</w:t>
      </w:r>
      <w:r w:rsidR="00335FEE" w:rsidRPr="00916E4E">
        <w:rPr>
          <w:lang w:val="en-GB"/>
        </w:rPr>
        <w:t xml:space="preserve">egrets that the selection process for new members of the Regulatory Authority for Electronic Media (REM) has been overshadowed by allegations of irregularities and violations of the electronic media law. These concerns about </w:t>
      </w:r>
      <w:r w:rsidR="005131A4">
        <w:rPr>
          <w:lang w:val="en-GB"/>
        </w:rPr>
        <w:t xml:space="preserve">the </w:t>
      </w:r>
      <w:r w:rsidR="00335FEE" w:rsidRPr="00916E4E">
        <w:rPr>
          <w:lang w:val="en-GB"/>
        </w:rPr>
        <w:t>REM</w:t>
      </w:r>
      <w:r w:rsidR="00916E4E" w:rsidRPr="00916E4E">
        <w:rPr>
          <w:lang w:val="en-GB"/>
        </w:rPr>
        <w:t>’</w:t>
      </w:r>
      <w:r w:rsidR="00335FEE" w:rsidRPr="00916E4E">
        <w:rPr>
          <w:lang w:val="en-GB"/>
        </w:rPr>
        <w:t>s independence and effectiveness as a media regulator further contribute to the lack of pluralism and transparency in Serbia</w:t>
      </w:r>
      <w:r w:rsidR="00916E4E" w:rsidRPr="00916E4E">
        <w:rPr>
          <w:lang w:val="en-GB"/>
        </w:rPr>
        <w:t>’</w:t>
      </w:r>
      <w:r w:rsidR="00335FEE" w:rsidRPr="00916E4E">
        <w:rPr>
          <w:lang w:val="en-GB"/>
        </w:rPr>
        <w:t>s media landscape</w:t>
      </w:r>
      <w:r>
        <w:rPr>
          <w:lang w:val="en-GB"/>
        </w:rPr>
        <w:t>;</w:t>
      </w:r>
    </w:p>
    <w:p w14:paraId="7C875C69" w14:textId="77777777" w:rsidR="00D154D1" w:rsidRPr="00916E4E" w:rsidRDefault="00D154D1" w:rsidP="00D154D1">
      <w:pPr>
        <w:rPr>
          <w:lang w:val="en-GB"/>
        </w:rPr>
      </w:pPr>
    </w:p>
    <w:p w14:paraId="1D90F747" w14:textId="4E5B4187" w:rsidR="00D154D1" w:rsidRPr="00916E4E" w:rsidRDefault="00E026BB" w:rsidP="00D154D1">
      <w:pPr>
        <w:pStyle w:val="Heading2"/>
        <w:numPr>
          <w:ilvl w:val="1"/>
          <w:numId w:val="4"/>
        </w:numPr>
        <w:rPr>
          <w:lang w:val="en-GB"/>
        </w:rPr>
      </w:pPr>
      <w:r>
        <w:rPr>
          <w:lang w:val="en-GB"/>
        </w:rPr>
        <w:t>c</w:t>
      </w:r>
      <w:r w:rsidR="00D154D1" w:rsidRPr="00916E4E">
        <w:rPr>
          <w:lang w:val="en-GB"/>
        </w:rPr>
        <w:t xml:space="preserve">ondemns the obstruction of journalists </w:t>
      </w:r>
      <w:r w:rsidR="0091692B">
        <w:rPr>
          <w:lang w:val="en-GB"/>
        </w:rPr>
        <w:t xml:space="preserve">from EU countries </w:t>
      </w:r>
      <w:r w:rsidR="00D154D1" w:rsidRPr="00916E4E">
        <w:rPr>
          <w:lang w:val="en-GB"/>
        </w:rPr>
        <w:t>denied entry to Serbia</w:t>
      </w:r>
      <w:r w:rsidR="0091692B">
        <w:rPr>
          <w:lang w:val="en-GB"/>
        </w:rPr>
        <w:t xml:space="preserve"> to report on the student protests,</w:t>
      </w:r>
      <w:r w:rsidR="00DC5440" w:rsidRPr="00916E4E">
        <w:rPr>
          <w:lang w:val="en-GB"/>
        </w:rPr>
        <w:t xml:space="preserve"> despite possessing proper accreditation and traveling in clearly marked vehicles with professional equipment</w:t>
      </w:r>
      <w:r>
        <w:rPr>
          <w:lang w:val="en-GB"/>
        </w:rPr>
        <w:t>;</w:t>
      </w:r>
    </w:p>
    <w:p w14:paraId="73B3842E" w14:textId="77777777" w:rsidR="00D154D1" w:rsidRPr="00916E4E" w:rsidRDefault="00D154D1" w:rsidP="00D154D1">
      <w:pPr>
        <w:rPr>
          <w:lang w:val="en-GB"/>
        </w:rPr>
      </w:pPr>
    </w:p>
    <w:p w14:paraId="44E42AEF" w14:textId="44DC5F30" w:rsidR="00A052DD" w:rsidRPr="00916E4E" w:rsidRDefault="00E026BB" w:rsidP="00A052DD">
      <w:pPr>
        <w:pStyle w:val="Heading2"/>
        <w:numPr>
          <w:ilvl w:val="1"/>
          <w:numId w:val="4"/>
        </w:numPr>
        <w:rPr>
          <w:lang w:val="en-GB"/>
        </w:rPr>
      </w:pPr>
      <w:r>
        <w:rPr>
          <w:lang w:val="en-GB"/>
        </w:rPr>
        <w:t>d</w:t>
      </w:r>
      <w:r w:rsidR="00D154D1" w:rsidRPr="00916E4E">
        <w:rPr>
          <w:lang w:val="en-GB"/>
        </w:rPr>
        <w:t xml:space="preserve">enounces the spread of misinformation, including </w:t>
      </w:r>
      <w:r w:rsidR="00E47116" w:rsidRPr="00916E4E">
        <w:rPr>
          <w:lang w:val="en-GB"/>
        </w:rPr>
        <w:t xml:space="preserve">the examples of </w:t>
      </w:r>
      <w:r w:rsidR="00D154D1" w:rsidRPr="00916E4E">
        <w:rPr>
          <w:lang w:val="en-GB"/>
        </w:rPr>
        <w:t xml:space="preserve">allegations of a </w:t>
      </w:r>
      <w:r>
        <w:rPr>
          <w:lang w:val="en-GB"/>
        </w:rPr>
        <w:t>‘</w:t>
      </w:r>
      <w:r w:rsidR="00D154D1" w:rsidRPr="00916E4E">
        <w:rPr>
          <w:lang w:val="en-GB"/>
        </w:rPr>
        <w:t>colour revolution on foreign orders</w:t>
      </w:r>
      <w:r w:rsidR="00A052DD" w:rsidRPr="00916E4E">
        <w:rPr>
          <w:lang w:val="en-GB"/>
        </w:rPr>
        <w:t xml:space="preserve"> from the West</w:t>
      </w:r>
      <w:r>
        <w:rPr>
          <w:lang w:val="en-GB"/>
        </w:rPr>
        <w:t>’</w:t>
      </w:r>
      <w:r w:rsidR="00D154D1" w:rsidRPr="00916E4E">
        <w:rPr>
          <w:lang w:val="en-GB"/>
        </w:rPr>
        <w:t xml:space="preserve"> or defamatory rhetoric about Romanian citizens</w:t>
      </w:r>
      <w:r w:rsidR="00A052DD" w:rsidRPr="00916E4E">
        <w:rPr>
          <w:rStyle w:val="FootnoteReference"/>
        </w:rPr>
        <w:footnoteReference w:id="17"/>
      </w:r>
      <w:r w:rsidR="00AC2AC8" w:rsidRPr="00916E4E">
        <w:rPr>
          <w:lang w:val="en-GB"/>
        </w:rPr>
        <w:t xml:space="preserve"> and other neighbouring countries</w:t>
      </w:r>
      <w:r>
        <w:rPr>
          <w:lang w:val="en-GB"/>
        </w:rPr>
        <w:t>;</w:t>
      </w:r>
    </w:p>
    <w:p w14:paraId="3EB6E3A4" w14:textId="77777777" w:rsidR="00A052DD" w:rsidRPr="00916E4E" w:rsidRDefault="00A052DD" w:rsidP="00A052DD">
      <w:pPr>
        <w:rPr>
          <w:lang w:val="en-GB"/>
        </w:rPr>
      </w:pPr>
    </w:p>
    <w:p w14:paraId="4C5C4E9F" w14:textId="30F01A9B" w:rsidR="00CA0B19" w:rsidRDefault="00D154D1" w:rsidP="00CA0B19">
      <w:pPr>
        <w:pStyle w:val="Heading2"/>
        <w:numPr>
          <w:ilvl w:val="1"/>
          <w:numId w:val="4"/>
        </w:numPr>
        <w:rPr>
          <w:lang w:val="en-GB"/>
        </w:rPr>
      </w:pPr>
      <w:r w:rsidRPr="00916E4E">
        <w:rPr>
          <w:lang w:val="en-GB"/>
        </w:rPr>
        <w:t xml:space="preserve"> </w:t>
      </w:r>
      <w:r w:rsidR="00E026BB">
        <w:rPr>
          <w:lang w:val="en-GB"/>
        </w:rPr>
        <w:t>c</w:t>
      </w:r>
      <w:r w:rsidR="0057224E" w:rsidRPr="00916E4E">
        <w:rPr>
          <w:lang w:val="en-GB"/>
        </w:rPr>
        <w:t xml:space="preserve">alls </w:t>
      </w:r>
      <w:r w:rsidR="00A052DD" w:rsidRPr="00916E4E">
        <w:rPr>
          <w:lang w:val="en-GB"/>
        </w:rPr>
        <w:t xml:space="preserve">for immediate action to </w:t>
      </w:r>
      <w:r w:rsidR="0057224E" w:rsidRPr="00916E4E">
        <w:rPr>
          <w:lang w:val="en-GB"/>
        </w:rPr>
        <w:t xml:space="preserve">improve </w:t>
      </w:r>
      <w:r w:rsidR="00E71CCE">
        <w:rPr>
          <w:lang w:val="en-GB"/>
        </w:rPr>
        <w:t xml:space="preserve">the </w:t>
      </w:r>
      <w:r w:rsidR="0057224E" w:rsidRPr="00916E4E">
        <w:rPr>
          <w:lang w:val="en-GB"/>
        </w:rPr>
        <w:t xml:space="preserve">safety of journalists, </w:t>
      </w:r>
      <w:r w:rsidR="00A052DD" w:rsidRPr="00916E4E">
        <w:rPr>
          <w:lang w:val="en-GB"/>
        </w:rPr>
        <w:t xml:space="preserve">enact strong protections against </w:t>
      </w:r>
      <w:r w:rsidR="0057224E" w:rsidRPr="00916E4E">
        <w:rPr>
          <w:lang w:val="en-GB"/>
        </w:rPr>
        <w:t>strategic lawsuits against public participation (SLAPPs)</w:t>
      </w:r>
      <w:r w:rsidR="00A052DD" w:rsidRPr="00916E4E">
        <w:rPr>
          <w:lang w:val="en-GB"/>
        </w:rPr>
        <w:t xml:space="preserve"> and guarantee that </w:t>
      </w:r>
      <w:r w:rsidR="00E47116" w:rsidRPr="00916E4E">
        <w:rPr>
          <w:lang w:val="en-GB"/>
        </w:rPr>
        <w:t>journalists</w:t>
      </w:r>
      <w:r w:rsidR="00916E4E" w:rsidRPr="00916E4E">
        <w:rPr>
          <w:lang w:val="en-GB"/>
        </w:rPr>
        <w:t>’</w:t>
      </w:r>
      <w:r w:rsidR="00E47116" w:rsidRPr="00916E4E">
        <w:rPr>
          <w:lang w:val="en-GB"/>
        </w:rPr>
        <w:t xml:space="preserve"> </w:t>
      </w:r>
      <w:r w:rsidR="00A052DD" w:rsidRPr="00916E4E">
        <w:rPr>
          <w:lang w:val="en-GB"/>
        </w:rPr>
        <w:t>work is not obstructed through legal or extrajudicial means</w:t>
      </w:r>
      <w:r w:rsidR="00D13C5F">
        <w:rPr>
          <w:lang w:val="en-GB"/>
        </w:rPr>
        <w:t xml:space="preserve">. </w:t>
      </w:r>
      <w:r w:rsidR="00D13C5F">
        <w:t xml:space="preserve">The JCC calls on state officials across all branches of government, including those from public and state-owned companies, to refrain from initiating SLAPPs against investigative journalists. Additionally, the JCC emphasizes that the failure to prosecute perpetrators of physical attacks on journalists, such as </w:t>
      </w:r>
      <w:r w:rsidR="00084E79">
        <w:t xml:space="preserve">in </w:t>
      </w:r>
      <w:r w:rsidR="00D13C5F">
        <w:t xml:space="preserve">the case of </w:t>
      </w:r>
      <w:proofErr w:type="spellStart"/>
      <w:r w:rsidR="00D13C5F">
        <w:t>Vuk</w:t>
      </w:r>
      <w:proofErr w:type="spellEnd"/>
      <w:r w:rsidR="00D13C5F">
        <w:t xml:space="preserve"> </w:t>
      </w:r>
      <w:proofErr w:type="spellStart"/>
      <w:r w:rsidR="00D13C5F" w:rsidRPr="00D13C5F">
        <w:t>Cvijić</w:t>
      </w:r>
      <w:proofErr w:type="spellEnd"/>
      <w:r w:rsidR="00D13C5F">
        <w:t xml:space="preserve">, sets a concerning precedent that could encourage further violence against </w:t>
      </w:r>
      <w:r w:rsidR="00A52E71">
        <w:t>media workers</w:t>
      </w:r>
      <w:r w:rsidR="00D13C5F">
        <w:rPr>
          <w:lang w:val="en-GB"/>
        </w:rPr>
        <w:t>;</w:t>
      </w:r>
    </w:p>
    <w:p w14:paraId="5D8AAFD0" w14:textId="77777777" w:rsidR="00CA0B19" w:rsidRPr="00CA0B19" w:rsidRDefault="00CA0B19" w:rsidP="00180424">
      <w:pPr>
        <w:rPr>
          <w:lang w:val="en-GB"/>
        </w:rPr>
      </w:pPr>
    </w:p>
    <w:p w14:paraId="707CC394" w14:textId="57EBF060" w:rsidR="00271FF7" w:rsidRPr="00D13C5F" w:rsidRDefault="00A52E71" w:rsidP="00D13C5F">
      <w:pPr>
        <w:pStyle w:val="Heading2"/>
        <w:numPr>
          <w:ilvl w:val="1"/>
          <w:numId w:val="4"/>
        </w:numPr>
        <w:rPr>
          <w:lang w:val="en-GB"/>
        </w:rPr>
      </w:pPr>
      <w:r>
        <w:rPr>
          <w:lang w:val="en-GB"/>
        </w:rPr>
        <w:t>e</w:t>
      </w:r>
      <w:r w:rsidR="00180424" w:rsidRPr="00180424">
        <w:rPr>
          <w:lang w:val="en-GB"/>
        </w:rPr>
        <w:t xml:space="preserve">xpresses appreciation to the Serbian authorities for their role in securing the release of </w:t>
      </w:r>
      <w:r w:rsidR="00180424">
        <w:rPr>
          <w:lang w:val="en-GB"/>
        </w:rPr>
        <w:t xml:space="preserve">the Belarusian journalist </w:t>
      </w:r>
      <w:r w:rsidR="00180424" w:rsidRPr="00180424">
        <w:rPr>
          <w:lang w:val="en-GB"/>
        </w:rPr>
        <w:t xml:space="preserve">Andrej </w:t>
      </w:r>
      <w:proofErr w:type="spellStart"/>
      <w:r w:rsidR="00180424" w:rsidRPr="00180424">
        <w:rPr>
          <w:lang w:val="en-GB"/>
        </w:rPr>
        <w:t>Gnyot</w:t>
      </w:r>
      <w:proofErr w:type="spellEnd"/>
      <w:r w:rsidR="00180424" w:rsidRPr="00180424">
        <w:rPr>
          <w:lang w:val="en-GB"/>
        </w:rPr>
        <w:t xml:space="preserve"> in the autumn of 2024.</w:t>
      </w:r>
      <w:r w:rsidR="00180424">
        <w:rPr>
          <w:lang w:val="en-GB"/>
        </w:rPr>
        <w:t>;</w:t>
      </w:r>
      <w:r w:rsidR="00CA0B19">
        <w:rPr>
          <w:lang w:val="en-GB"/>
        </w:rPr>
        <w:t xml:space="preserve"> </w:t>
      </w:r>
    </w:p>
    <w:p w14:paraId="5E2610A8" w14:textId="77777777" w:rsidR="00271FF7" w:rsidRPr="00916E4E" w:rsidRDefault="00271FF7" w:rsidP="00271FF7">
      <w:pPr>
        <w:rPr>
          <w:lang w:val="en-GB"/>
        </w:rPr>
      </w:pPr>
    </w:p>
    <w:p w14:paraId="1917E8BA" w14:textId="101FEC2F" w:rsidR="00D841A8" w:rsidRPr="00180424" w:rsidRDefault="00E026BB" w:rsidP="00180424">
      <w:pPr>
        <w:pStyle w:val="Heading2"/>
        <w:numPr>
          <w:ilvl w:val="1"/>
          <w:numId w:val="4"/>
        </w:numPr>
        <w:rPr>
          <w:lang w:val="en-GB"/>
        </w:rPr>
      </w:pPr>
      <w:r>
        <w:rPr>
          <w:lang w:val="en-GB"/>
        </w:rPr>
        <w:t>l</w:t>
      </w:r>
      <w:r w:rsidR="00271FF7" w:rsidRPr="00916E4E">
        <w:rPr>
          <w:lang w:val="en-GB"/>
        </w:rPr>
        <w:t>ooks forward to the contributions of the Serbian ECMs in the work on the EESC</w:t>
      </w:r>
      <w:r w:rsidR="00916E4E" w:rsidRPr="00916E4E">
        <w:rPr>
          <w:lang w:val="en-GB"/>
        </w:rPr>
        <w:t>’</w:t>
      </w:r>
      <w:r w:rsidR="00271FF7" w:rsidRPr="00916E4E">
        <w:rPr>
          <w:lang w:val="en-GB"/>
        </w:rPr>
        <w:t xml:space="preserve">s opinion </w:t>
      </w:r>
      <w:r w:rsidR="00271FF7" w:rsidRPr="00EE593E">
        <w:rPr>
          <w:i/>
          <w:iCs/>
          <w:lang w:val="en-GB"/>
        </w:rPr>
        <w:t>Labour rights for journalists and media professionals as a safeguard for independence and truthful information</w:t>
      </w:r>
      <w:r w:rsidR="00271FF7" w:rsidRPr="00916E4E">
        <w:rPr>
          <w:rStyle w:val="FootnoteReference"/>
        </w:rPr>
        <w:footnoteReference w:id="18"/>
      </w:r>
      <w:r w:rsidR="00271FF7" w:rsidRPr="00916E4E">
        <w:rPr>
          <w:lang w:val="en-GB"/>
        </w:rPr>
        <w:t>.</w:t>
      </w:r>
    </w:p>
    <w:p w14:paraId="4928F415" w14:textId="6B67BEBD" w:rsidR="0021650F" w:rsidRPr="00916E4E" w:rsidRDefault="0021650F" w:rsidP="0021650F">
      <w:pPr>
        <w:rPr>
          <w:lang w:val="en-GB"/>
        </w:rPr>
      </w:pPr>
    </w:p>
    <w:p w14:paraId="64264BFB" w14:textId="7064D803" w:rsidR="0021650F" w:rsidRPr="00916E4E" w:rsidRDefault="00D06376" w:rsidP="00D004DD">
      <w:pPr>
        <w:pStyle w:val="Heading1"/>
        <w:numPr>
          <w:ilvl w:val="0"/>
          <w:numId w:val="4"/>
        </w:numPr>
        <w:rPr>
          <w:lang w:val="en-GB"/>
        </w:rPr>
      </w:pPr>
      <w:bookmarkStart w:id="22" w:name="_Toc193463363"/>
      <w:bookmarkStart w:id="23" w:name="_Toc194563596"/>
      <w:r w:rsidRPr="00916E4E">
        <w:rPr>
          <w:b/>
          <w:i/>
          <w:lang w:val="en-GB"/>
        </w:rPr>
        <w:t xml:space="preserve">On </w:t>
      </w:r>
      <w:r w:rsidR="00F73AD0" w:rsidRPr="00916E4E">
        <w:rPr>
          <w:b/>
          <w:i/>
          <w:lang w:val="en-GB"/>
        </w:rPr>
        <w:t>p</w:t>
      </w:r>
      <w:r w:rsidR="0091706B" w:rsidRPr="00916E4E">
        <w:rPr>
          <w:b/>
          <w:i/>
          <w:lang w:val="en-GB"/>
        </w:rPr>
        <w:t>reparations</w:t>
      </w:r>
      <w:r w:rsidR="00F73AD0" w:rsidRPr="00916E4E">
        <w:rPr>
          <w:b/>
          <w:i/>
          <w:lang w:val="en-GB"/>
        </w:rPr>
        <w:t xml:space="preserve"> for</w:t>
      </w:r>
      <w:r w:rsidRPr="00916E4E">
        <w:rPr>
          <w:b/>
          <w:i/>
          <w:lang w:val="en-GB"/>
        </w:rPr>
        <w:t xml:space="preserve"> EXPO 2027</w:t>
      </w:r>
      <w:bookmarkEnd w:id="22"/>
      <w:bookmarkEnd w:id="23"/>
      <w:r w:rsidR="00F73AD0" w:rsidRPr="00916E4E">
        <w:rPr>
          <w:b/>
          <w:i/>
          <w:lang w:val="en-GB"/>
        </w:rPr>
        <w:t xml:space="preserve"> </w:t>
      </w:r>
    </w:p>
    <w:p w14:paraId="60088A85" w14:textId="37487DA6" w:rsidR="0021650F" w:rsidRPr="00916E4E" w:rsidRDefault="0021650F" w:rsidP="0021650F">
      <w:pPr>
        <w:rPr>
          <w:lang w:val="en-GB"/>
        </w:rPr>
      </w:pPr>
    </w:p>
    <w:p w14:paraId="73091820" w14:textId="061FA813" w:rsidR="00213647" w:rsidRPr="00916E4E" w:rsidRDefault="00213647" w:rsidP="0057224E">
      <w:pPr>
        <w:pStyle w:val="Heading1"/>
        <w:ind w:left="360"/>
        <w:rPr>
          <w:b/>
          <w:i/>
          <w:lang w:val="en-GB"/>
        </w:rPr>
      </w:pPr>
      <w:bookmarkStart w:id="24" w:name="_Toc193463364"/>
      <w:bookmarkStart w:id="25" w:name="_Toc194483986"/>
      <w:bookmarkStart w:id="26" w:name="_Toc194563597"/>
      <w:r w:rsidRPr="00916E4E">
        <w:rPr>
          <w:bCs/>
          <w:i/>
          <w:lang w:val="en-GB"/>
        </w:rPr>
        <w:t>The JCC</w:t>
      </w:r>
      <w:bookmarkEnd w:id="24"/>
      <w:bookmarkEnd w:id="25"/>
      <w:bookmarkEnd w:id="26"/>
    </w:p>
    <w:p w14:paraId="077FA564" w14:textId="77777777" w:rsidR="00213647" w:rsidRPr="00916E4E" w:rsidRDefault="00213647" w:rsidP="0021650F">
      <w:pPr>
        <w:rPr>
          <w:lang w:val="en-GB"/>
        </w:rPr>
      </w:pPr>
    </w:p>
    <w:p w14:paraId="45D83C24" w14:textId="2C4A365B" w:rsidR="00320946" w:rsidRPr="00916E4E" w:rsidRDefault="00E026BB" w:rsidP="0057224E">
      <w:pPr>
        <w:pStyle w:val="Heading2"/>
        <w:numPr>
          <w:ilvl w:val="1"/>
          <w:numId w:val="4"/>
        </w:numPr>
        <w:rPr>
          <w:lang w:val="en-GB"/>
        </w:rPr>
      </w:pPr>
      <w:r>
        <w:rPr>
          <w:lang w:val="en-GB"/>
        </w:rPr>
        <w:t>e</w:t>
      </w:r>
      <w:r w:rsidR="00A37006" w:rsidRPr="00916E4E">
        <w:rPr>
          <w:lang w:val="en-GB"/>
        </w:rPr>
        <w:t>xpresses concern</w:t>
      </w:r>
      <w:r w:rsidR="00E12650" w:rsidRPr="00916E4E">
        <w:rPr>
          <w:lang w:val="en-GB"/>
        </w:rPr>
        <w:t>s</w:t>
      </w:r>
      <w:r w:rsidR="00A37006" w:rsidRPr="00916E4E">
        <w:rPr>
          <w:lang w:val="en-GB"/>
        </w:rPr>
        <w:t xml:space="preserve"> about the </w:t>
      </w:r>
      <w:r w:rsidR="00A37006" w:rsidRPr="00916E4E">
        <w:rPr>
          <w:i/>
          <w:iCs/>
          <w:lang w:val="en-GB"/>
        </w:rPr>
        <w:t xml:space="preserve">lex </w:t>
      </w:r>
      <w:proofErr w:type="spellStart"/>
      <w:r w:rsidR="00A37006" w:rsidRPr="00916E4E">
        <w:rPr>
          <w:i/>
          <w:iCs/>
          <w:lang w:val="en-GB"/>
        </w:rPr>
        <w:t>specialis</w:t>
      </w:r>
      <w:proofErr w:type="spellEnd"/>
      <w:r w:rsidR="004F7606" w:rsidRPr="00916E4E">
        <w:rPr>
          <w:vertAlign w:val="superscript"/>
          <w:lang w:val="en-GB"/>
        </w:rPr>
        <w:footnoteReference w:id="19"/>
      </w:r>
      <w:r w:rsidR="004F7606" w:rsidRPr="00916E4E">
        <w:rPr>
          <w:lang w:val="en-GB"/>
        </w:rPr>
        <w:t>,</w:t>
      </w:r>
      <w:r w:rsidR="00A37006" w:rsidRPr="00916E4E">
        <w:rPr>
          <w:lang w:val="en-GB"/>
        </w:rPr>
        <w:t xml:space="preserve"> which exempts </w:t>
      </w:r>
      <w:r w:rsidR="001B6672">
        <w:t xml:space="preserve">special-purpose state owned enterprises </w:t>
      </w:r>
      <w:r w:rsidR="00A37006" w:rsidRPr="00916E4E">
        <w:rPr>
          <w:lang w:val="en-GB"/>
        </w:rPr>
        <w:t>involved in the EXPO</w:t>
      </w:r>
      <w:r w:rsidR="00E47116" w:rsidRPr="00916E4E">
        <w:rPr>
          <w:lang w:val="en-GB"/>
        </w:rPr>
        <w:t> </w:t>
      </w:r>
      <w:r w:rsidR="00A37006" w:rsidRPr="00916E4E">
        <w:rPr>
          <w:lang w:val="en-GB"/>
        </w:rPr>
        <w:t>2027 project from adhering to the standard Public Procurement Law</w:t>
      </w:r>
      <w:r w:rsidR="0057224E" w:rsidRPr="00916E4E">
        <w:rPr>
          <w:lang w:val="en-GB"/>
        </w:rPr>
        <w:t xml:space="preserve"> and c</w:t>
      </w:r>
      <w:r w:rsidR="00213647" w:rsidRPr="00916E4E">
        <w:rPr>
          <w:lang w:val="en-GB"/>
        </w:rPr>
        <w:t xml:space="preserve">onsiders </w:t>
      </w:r>
      <w:r w:rsidR="00A37006" w:rsidRPr="00916E4E">
        <w:rPr>
          <w:lang w:val="en-GB"/>
        </w:rPr>
        <w:t xml:space="preserve">that awarding contracts </w:t>
      </w:r>
      <w:r w:rsidR="00FC2EE5" w:rsidRPr="00916E4E">
        <w:rPr>
          <w:lang w:val="en-GB"/>
        </w:rPr>
        <w:t xml:space="preserve">under this law </w:t>
      </w:r>
      <w:r w:rsidR="00A37006" w:rsidRPr="00916E4E">
        <w:rPr>
          <w:lang w:val="en-GB"/>
        </w:rPr>
        <w:t xml:space="preserve">can potentially </w:t>
      </w:r>
      <w:r w:rsidR="00320946" w:rsidRPr="00916E4E">
        <w:rPr>
          <w:lang w:val="en-GB"/>
        </w:rPr>
        <w:t xml:space="preserve">lead to </w:t>
      </w:r>
      <w:r w:rsidR="001B6672">
        <w:rPr>
          <w:lang w:val="en-GB"/>
        </w:rPr>
        <w:t xml:space="preserve">discrimination, unfair competition and </w:t>
      </w:r>
      <w:r w:rsidR="00320946" w:rsidRPr="00916E4E">
        <w:rPr>
          <w:lang w:val="en-GB"/>
        </w:rPr>
        <w:t xml:space="preserve">nepotism, non-transparent subcontracting, </w:t>
      </w:r>
      <w:r w:rsidR="001B6672">
        <w:rPr>
          <w:lang w:val="en-GB"/>
        </w:rPr>
        <w:t xml:space="preserve">no legal protection of economic operators, </w:t>
      </w:r>
      <w:r w:rsidR="00FC2EE5" w:rsidRPr="00916E4E">
        <w:rPr>
          <w:lang w:val="en-GB"/>
        </w:rPr>
        <w:t xml:space="preserve">inflated pricing, </w:t>
      </w:r>
      <w:r w:rsidR="00320946" w:rsidRPr="00916E4E">
        <w:rPr>
          <w:lang w:val="en-GB"/>
        </w:rPr>
        <w:t>weak oversight mechanisms</w:t>
      </w:r>
      <w:r w:rsidR="00213647" w:rsidRPr="00916E4E">
        <w:rPr>
          <w:lang w:val="en-GB"/>
        </w:rPr>
        <w:t xml:space="preserve"> </w:t>
      </w:r>
      <w:r w:rsidR="00320946" w:rsidRPr="00916E4E">
        <w:rPr>
          <w:lang w:val="en-GB"/>
        </w:rPr>
        <w:t>and irregularities in emergency procurement</w:t>
      </w:r>
      <w:r>
        <w:rPr>
          <w:lang w:val="en-GB"/>
        </w:rPr>
        <w:t>;</w:t>
      </w:r>
    </w:p>
    <w:p w14:paraId="64894057" w14:textId="77777777" w:rsidR="00213647" w:rsidRPr="00916E4E" w:rsidRDefault="00213647" w:rsidP="00213647">
      <w:pPr>
        <w:rPr>
          <w:lang w:val="en-GB"/>
        </w:rPr>
      </w:pPr>
    </w:p>
    <w:p w14:paraId="0D63CB1A" w14:textId="396A7CFB" w:rsidR="00213647" w:rsidRPr="00916E4E" w:rsidRDefault="00E026BB" w:rsidP="00213647">
      <w:pPr>
        <w:pStyle w:val="Heading2"/>
        <w:numPr>
          <w:ilvl w:val="1"/>
          <w:numId w:val="4"/>
        </w:numPr>
        <w:rPr>
          <w:lang w:val="en-GB"/>
        </w:rPr>
      </w:pPr>
      <w:r>
        <w:rPr>
          <w:lang w:val="en-GB"/>
        </w:rPr>
        <w:t>e</w:t>
      </w:r>
      <w:r w:rsidR="00C50E4E" w:rsidRPr="00916E4E">
        <w:rPr>
          <w:lang w:val="en-GB"/>
        </w:rPr>
        <w:t>xpresses regret that the special law on E</w:t>
      </w:r>
      <w:r w:rsidR="00271FF7" w:rsidRPr="00916E4E">
        <w:rPr>
          <w:lang w:val="en-GB"/>
        </w:rPr>
        <w:t>XPO</w:t>
      </w:r>
      <w:r w:rsidR="00C50E4E" w:rsidRPr="00916E4E">
        <w:rPr>
          <w:lang w:val="en-GB"/>
        </w:rPr>
        <w:t xml:space="preserve"> was not submitted to any public </w:t>
      </w:r>
      <w:r w:rsidR="003F6329" w:rsidRPr="00916E4E">
        <w:rPr>
          <w:lang w:val="en-GB"/>
        </w:rPr>
        <w:t>consultation</w:t>
      </w:r>
      <w:r w:rsidR="00C50E4E" w:rsidRPr="00916E4E">
        <w:rPr>
          <w:lang w:val="en-GB"/>
        </w:rPr>
        <w:t xml:space="preserve"> in any of the steps of its adoption and revision. Moreover, the </w:t>
      </w:r>
      <w:r w:rsidR="0070097F">
        <w:rPr>
          <w:lang w:val="en-GB"/>
        </w:rPr>
        <w:t>draft law was</w:t>
      </w:r>
      <w:r w:rsidR="0070097F" w:rsidRPr="00916E4E">
        <w:rPr>
          <w:lang w:val="en-GB"/>
        </w:rPr>
        <w:t xml:space="preserve"> </w:t>
      </w:r>
      <w:r w:rsidR="00C50E4E" w:rsidRPr="00916E4E">
        <w:rPr>
          <w:lang w:val="en-GB"/>
        </w:rPr>
        <w:t>not submitted to the Anti</w:t>
      </w:r>
      <w:r w:rsidR="00FE66A2" w:rsidRPr="00916E4E">
        <w:rPr>
          <w:lang w:val="en-GB"/>
        </w:rPr>
        <w:noBreakHyphen/>
      </w:r>
      <w:r w:rsidR="00C50E4E" w:rsidRPr="00916E4E">
        <w:rPr>
          <w:lang w:val="en-GB"/>
        </w:rPr>
        <w:t>Corruption Agency for its opinion</w:t>
      </w:r>
      <w:r>
        <w:rPr>
          <w:lang w:val="en-GB"/>
        </w:rPr>
        <w:t>;</w:t>
      </w:r>
    </w:p>
    <w:p w14:paraId="7FF99009" w14:textId="77777777" w:rsidR="00213647" w:rsidRPr="00916E4E" w:rsidRDefault="00213647" w:rsidP="00213647">
      <w:pPr>
        <w:rPr>
          <w:lang w:val="en-GB"/>
        </w:rPr>
      </w:pPr>
    </w:p>
    <w:p w14:paraId="28F8A6A4" w14:textId="2FB21527" w:rsidR="0070097F" w:rsidRDefault="00E026BB" w:rsidP="0070097F">
      <w:pPr>
        <w:pStyle w:val="Heading2"/>
        <w:numPr>
          <w:ilvl w:val="1"/>
          <w:numId w:val="4"/>
        </w:numPr>
        <w:rPr>
          <w:lang w:val="en-GB"/>
        </w:rPr>
      </w:pPr>
      <w:r>
        <w:rPr>
          <w:lang w:val="en-GB"/>
        </w:rPr>
        <w:t>c</w:t>
      </w:r>
      <w:r w:rsidR="003F6329" w:rsidRPr="00916E4E">
        <w:rPr>
          <w:lang w:val="en-GB"/>
        </w:rPr>
        <w:t xml:space="preserve">alls upon the Serbian authorities to provide </w:t>
      </w:r>
      <w:r w:rsidR="000660D4">
        <w:rPr>
          <w:lang w:val="en-GB"/>
        </w:rPr>
        <w:t>full</w:t>
      </w:r>
      <w:r w:rsidR="000660D4" w:rsidRPr="00916E4E">
        <w:rPr>
          <w:lang w:val="en-GB"/>
        </w:rPr>
        <w:t xml:space="preserve"> </w:t>
      </w:r>
      <w:r w:rsidR="003F6329" w:rsidRPr="00916E4E">
        <w:rPr>
          <w:lang w:val="en-GB"/>
        </w:rPr>
        <w:t>transparency, including</w:t>
      </w:r>
      <w:r w:rsidR="00271FF7" w:rsidRPr="00916E4E">
        <w:rPr>
          <w:lang w:val="en-GB"/>
        </w:rPr>
        <w:t xml:space="preserve"> on</w:t>
      </w:r>
      <w:r w:rsidR="003F6329" w:rsidRPr="00916E4E">
        <w:rPr>
          <w:lang w:val="en-GB"/>
        </w:rPr>
        <w:t xml:space="preserve"> the award process</w:t>
      </w:r>
      <w:r w:rsidR="00E47116" w:rsidRPr="00916E4E">
        <w:rPr>
          <w:lang w:val="en-GB"/>
        </w:rPr>
        <w:t>, selection procedures</w:t>
      </w:r>
      <w:r w:rsidR="003F6329" w:rsidRPr="00916E4E">
        <w:rPr>
          <w:lang w:val="en-GB"/>
        </w:rPr>
        <w:t xml:space="preserve"> and costs of the projects</w:t>
      </w:r>
      <w:r w:rsidR="0070097F">
        <w:rPr>
          <w:lang w:val="en-GB"/>
        </w:rPr>
        <w:t xml:space="preserve"> on</w:t>
      </w:r>
      <w:r w:rsidR="0070097F" w:rsidRPr="000B018C">
        <w:rPr>
          <w:lang w:val="en-GB"/>
        </w:rPr>
        <w:t xml:space="preserve"> all procurements related to the EXPO 2027, including those </w:t>
      </w:r>
      <w:r w:rsidR="0070097F">
        <w:rPr>
          <w:lang w:val="en-GB"/>
        </w:rPr>
        <w:t xml:space="preserve">based on direct agreements, such are </w:t>
      </w:r>
      <w:r w:rsidR="0070097F" w:rsidRPr="000B018C">
        <w:rPr>
          <w:lang w:val="en-GB"/>
        </w:rPr>
        <w:t>intergovernmental agreements</w:t>
      </w:r>
      <w:r w:rsidR="0070097F">
        <w:rPr>
          <w:lang w:val="en-GB"/>
        </w:rPr>
        <w:t xml:space="preserve">, or eventually </w:t>
      </w:r>
      <w:r w:rsidR="0070097F" w:rsidRPr="000B018C">
        <w:rPr>
          <w:lang w:val="en-GB"/>
        </w:rPr>
        <w:t>based on standard public procurement procedures</w:t>
      </w:r>
      <w:r w:rsidR="0070097F">
        <w:rPr>
          <w:lang w:val="en-GB"/>
        </w:rPr>
        <w:t>;</w:t>
      </w:r>
    </w:p>
    <w:p w14:paraId="0A6F6FCD" w14:textId="77777777" w:rsidR="0070097F" w:rsidRPr="0070097F" w:rsidRDefault="0070097F" w:rsidP="0052651F">
      <w:pPr>
        <w:rPr>
          <w:lang w:val="en-GB"/>
        </w:rPr>
      </w:pPr>
    </w:p>
    <w:p w14:paraId="7D9C4AA8" w14:textId="7ABDC204" w:rsidR="0070097F" w:rsidRPr="0070097F" w:rsidRDefault="0070097F" w:rsidP="0070097F">
      <w:pPr>
        <w:pStyle w:val="Heading2"/>
        <w:numPr>
          <w:ilvl w:val="1"/>
          <w:numId w:val="4"/>
        </w:numPr>
        <w:rPr>
          <w:lang w:val="en-GB"/>
        </w:rPr>
      </w:pPr>
      <w:r>
        <w:rPr>
          <w:lang w:val="en-GB"/>
        </w:rPr>
        <w:t xml:space="preserve">calls </w:t>
      </w:r>
      <w:r w:rsidR="000660D4">
        <w:rPr>
          <w:lang w:val="en-GB"/>
        </w:rPr>
        <w:t xml:space="preserve">for a </w:t>
      </w:r>
      <w:r>
        <w:rPr>
          <w:lang w:val="en-GB"/>
        </w:rPr>
        <w:t xml:space="preserve">swift </w:t>
      </w:r>
      <w:r w:rsidRPr="000B018C">
        <w:rPr>
          <w:lang w:val="en-GB"/>
        </w:rPr>
        <w:t>evaluat</w:t>
      </w:r>
      <w:r w:rsidR="000660D4">
        <w:rPr>
          <w:lang w:val="en-GB"/>
        </w:rPr>
        <w:t>ion of</w:t>
      </w:r>
      <w:r w:rsidRPr="000B018C">
        <w:rPr>
          <w:lang w:val="en-GB"/>
        </w:rPr>
        <w:t xml:space="preserve"> the constitutionality of Article 14 of the </w:t>
      </w:r>
      <w:r w:rsidRPr="0070097F">
        <w:rPr>
          <w:i/>
          <w:iCs/>
          <w:lang w:val="en-GB"/>
        </w:rPr>
        <w:t xml:space="preserve">lex </w:t>
      </w:r>
      <w:proofErr w:type="spellStart"/>
      <w:r w:rsidRPr="0070097F">
        <w:rPr>
          <w:i/>
          <w:iCs/>
          <w:lang w:val="en-GB"/>
        </w:rPr>
        <w:t>specialis</w:t>
      </w:r>
      <w:proofErr w:type="spellEnd"/>
      <w:r w:rsidRPr="0052651F">
        <w:rPr>
          <w:i/>
          <w:iCs/>
          <w:lang w:val="en-GB"/>
        </w:rPr>
        <w:t xml:space="preserve"> </w:t>
      </w:r>
      <w:r>
        <w:rPr>
          <w:lang w:val="en-GB"/>
        </w:rPr>
        <w:t>for</w:t>
      </w:r>
      <w:r w:rsidRPr="000B018C">
        <w:rPr>
          <w:lang w:val="en-GB"/>
        </w:rPr>
        <w:t xml:space="preserve"> EXPO </w:t>
      </w:r>
      <w:r>
        <w:rPr>
          <w:lang w:val="en-GB"/>
        </w:rPr>
        <w:t>2027</w:t>
      </w:r>
      <w:r w:rsidR="00F5571F">
        <w:rPr>
          <w:rStyle w:val="FootnoteReference"/>
        </w:rPr>
        <w:footnoteReference w:id="20"/>
      </w:r>
      <w:r>
        <w:rPr>
          <w:lang w:val="en-GB"/>
        </w:rPr>
        <w:t xml:space="preserve"> </w:t>
      </w:r>
      <w:r w:rsidRPr="000B018C">
        <w:rPr>
          <w:lang w:val="en-GB"/>
        </w:rPr>
        <w:t xml:space="preserve">and the </w:t>
      </w:r>
      <w:r>
        <w:rPr>
          <w:lang w:val="en-GB"/>
        </w:rPr>
        <w:t>D</w:t>
      </w:r>
      <w:r w:rsidRPr="000B018C">
        <w:rPr>
          <w:lang w:val="en-GB"/>
        </w:rPr>
        <w:t>ecree adopted on the basis thereof;</w:t>
      </w:r>
    </w:p>
    <w:p w14:paraId="076C37D8" w14:textId="77777777" w:rsidR="0003253F" w:rsidRPr="00916E4E" w:rsidRDefault="0003253F" w:rsidP="0003253F">
      <w:pPr>
        <w:rPr>
          <w:lang w:val="en-GB"/>
        </w:rPr>
      </w:pPr>
    </w:p>
    <w:p w14:paraId="0123587A" w14:textId="4C6F5E3B" w:rsidR="0070097F" w:rsidRDefault="00E026BB" w:rsidP="0070097F">
      <w:pPr>
        <w:pStyle w:val="Heading2"/>
        <w:numPr>
          <w:ilvl w:val="1"/>
          <w:numId w:val="4"/>
        </w:numPr>
        <w:rPr>
          <w:lang w:val="en-GB"/>
        </w:rPr>
      </w:pPr>
      <w:r>
        <w:rPr>
          <w:lang w:val="en-GB"/>
        </w:rPr>
        <w:t>c</w:t>
      </w:r>
      <w:r w:rsidR="00FC2EE5" w:rsidRPr="00916E4E">
        <w:rPr>
          <w:lang w:val="en-GB"/>
        </w:rPr>
        <w:t xml:space="preserve">alls on the Serbian authorities to make sure that simplified and rushed procedures mandated by the </w:t>
      </w:r>
      <w:r w:rsidR="00FC2EE5" w:rsidRPr="00916E4E">
        <w:rPr>
          <w:i/>
          <w:iCs/>
          <w:lang w:val="en-GB"/>
        </w:rPr>
        <w:t xml:space="preserve">lex </w:t>
      </w:r>
      <w:proofErr w:type="spellStart"/>
      <w:r w:rsidR="00FC2EE5" w:rsidRPr="00916E4E">
        <w:rPr>
          <w:i/>
          <w:iCs/>
          <w:lang w:val="en-GB"/>
        </w:rPr>
        <w:t>specialis</w:t>
      </w:r>
      <w:proofErr w:type="spellEnd"/>
      <w:r w:rsidR="00FC2EE5" w:rsidRPr="00916E4E">
        <w:rPr>
          <w:lang w:val="en-GB"/>
        </w:rPr>
        <w:t xml:space="preserve"> for EXPO 2027 do not result in oversights and reduced </w:t>
      </w:r>
      <w:r w:rsidR="00FC50AF">
        <w:rPr>
          <w:lang w:val="en-GB"/>
        </w:rPr>
        <w:t xml:space="preserve">international construction safety and </w:t>
      </w:r>
      <w:r w:rsidR="00FC2EE5" w:rsidRPr="00916E4E">
        <w:rPr>
          <w:lang w:val="en-GB"/>
        </w:rPr>
        <w:t>quality</w:t>
      </w:r>
      <w:r w:rsidR="00FC50AF">
        <w:rPr>
          <w:lang w:val="en-GB"/>
        </w:rPr>
        <w:t xml:space="preserve"> </w:t>
      </w:r>
      <w:r w:rsidR="00FC2EE5" w:rsidRPr="00916E4E">
        <w:rPr>
          <w:lang w:val="en-GB"/>
        </w:rPr>
        <w:t>standards</w:t>
      </w:r>
      <w:r w:rsidR="00FC50AF">
        <w:rPr>
          <w:lang w:val="en-GB"/>
        </w:rPr>
        <w:t>, nor reduced safety and health of workers</w:t>
      </w:r>
      <w:r w:rsidR="00FC2EE5" w:rsidRPr="00916E4E">
        <w:rPr>
          <w:lang w:val="en-GB"/>
        </w:rPr>
        <w:t xml:space="preserve">. </w:t>
      </w:r>
      <w:r w:rsidR="00FA1DD7" w:rsidRPr="00916E4E">
        <w:rPr>
          <w:lang w:val="en-GB"/>
        </w:rPr>
        <w:t>Lack of proper competitive bidding, safety inspections and regulatory scrutiny should not allow unqualified contractors or unsafe practices to affect the integrity of critical infrastructures.</w:t>
      </w:r>
    </w:p>
    <w:p w14:paraId="75E92513" w14:textId="77777777" w:rsidR="0070097F" w:rsidRPr="0070097F" w:rsidRDefault="0070097F" w:rsidP="0052651F">
      <w:pPr>
        <w:rPr>
          <w:lang w:val="en-GB"/>
        </w:rPr>
      </w:pPr>
    </w:p>
    <w:p w14:paraId="0DF12901" w14:textId="61869B39" w:rsidR="0070097F" w:rsidRPr="0070097F" w:rsidRDefault="0070097F" w:rsidP="0070097F">
      <w:pPr>
        <w:pStyle w:val="Heading2"/>
        <w:numPr>
          <w:ilvl w:val="1"/>
          <w:numId w:val="4"/>
        </w:numPr>
        <w:rPr>
          <w:lang w:val="en-GB"/>
        </w:rPr>
      </w:pPr>
      <w:r>
        <w:rPr>
          <w:lang w:val="en-GB"/>
        </w:rPr>
        <w:t>c</w:t>
      </w:r>
      <w:r w:rsidRPr="00EA3362">
        <w:rPr>
          <w:lang w:val="en-GB"/>
        </w:rPr>
        <w:t xml:space="preserve">alls on the Serbian authorities to align proposed amendments to the </w:t>
      </w:r>
      <w:r w:rsidRPr="0070097F">
        <w:rPr>
          <w:i/>
          <w:iCs/>
          <w:lang w:val="en-GB"/>
        </w:rPr>
        <w:t xml:space="preserve">lex </w:t>
      </w:r>
      <w:proofErr w:type="spellStart"/>
      <w:r w:rsidRPr="0070097F">
        <w:rPr>
          <w:i/>
          <w:iCs/>
          <w:lang w:val="en-GB"/>
        </w:rPr>
        <w:t>specialis</w:t>
      </w:r>
      <w:proofErr w:type="spellEnd"/>
      <w:r w:rsidRPr="00EA3362">
        <w:rPr>
          <w:lang w:val="en-GB"/>
        </w:rPr>
        <w:t xml:space="preserve"> with procedural rules, i.e. to elaborate reasons for proposed amendments, consequences of legislative changes for implementation of construction and environmental standards as well as financial effects of the law, or to withdraw proposed bill from the procedure. Furthermore, public consultation process has to be organized before discussing the draft in the Parliament.  </w:t>
      </w:r>
    </w:p>
    <w:p w14:paraId="0B2A5B4C" w14:textId="4812BF07" w:rsidR="00453AAA" w:rsidRDefault="00453AAA" w:rsidP="00453AAA">
      <w:pPr>
        <w:rPr>
          <w:lang w:val="en-GB"/>
        </w:rPr>
      </w:pPr>
    </w:p>
    <w:p w14:paraId="12375DD7" w14:textId="77777777" w:rsidR="00F5571F" w:rsidRPr="00916E4E" w:rsidRDefault="00F5571F" w:rsidP="00453AAA">
      <w:pPr>
        <w:rPr>
          <w:lang w:val="en-GB"/>
        </w:rPr>
      </w:pPr>
    </w:p>
    <w:p w14:paraId="72FD1AFE" w14:textId="5BBA4C3D" w:rsidR="00453AAA" w:rsidRPr="00916E4E" w:rsidRDefault="00453AAA" w:rsidP="00EE593E">
      <w:pPr>
        <w:pStyle w:val="Heading1"/>
        <w:numPr>
          <w:ilvl w:val="0"/>
          <w:numId w:val="4"/>
        </w:numPr>
        <w:ind w:left="720" w:hanging="720"/>
        <w:rPr>
          <w:lang w:val="en-GB"/>
        </w:rPr>
      </w:pPr>
      <w:bookmarkStart w:id="27" w:name="_Toc193463365"/>
      <w:bookmarkStart w:id="28" w:name="_Toc194563598"/>
      <w:r w:rsidRPr="00916E4E">
        <w:rPr>
          <w:b/>
          <w:i/>
          <w:lang w:val="en-GB"/>
        </w:rPr>
        <w:t xml:space="preserve">On </w:t>
      </w:r>
      <w:r w:rsidR="00191DC6">
        <w:rPr>
          <w:b/>
          <w:i/>
          <w:lang w:val="en-GB"/>
        </w:rPr>
        <w:t xml:space="preserve">the </w:t>
      </w:r>
      <w:r w:rsidRPr="00916E4E">
        <w:rPr>
          <w:b/>
          <w:i/>
          <w:lang w:val="en-GB"/>
        </w:rPr>
        <w:t>social dialogue situation in Serbia</w:t>
      </w:r>
      <w:bookmarkEnd w:id="27"/>
      <w:bookmarkEnd w:id="28"/>
      <w:r w:rsidRPr="00916E4E">
        <w:rPr>
          <w:lang w:val="en-GB"/>
        </w:rPr>
        <w:t xml:space="preserve"> </w:t>
      </w:r>
    </w:p>
    <w:p w14:paraId="3E06A076" w14:textId="77777777" w:rsidR="00073C13" w:rsidRDefault="00073C13" w:rsidP="00453AAA">
      <w:pPr>
        <w:pStyle w:val="Heading2"/>
        <w:ind w:left="792"/>
        <w:rPr>
          <w:bCs/>
          <w:i/>
          <w:lang w:val="en-GB"/>
        </w:rPr>
      </w:pPr>
    </w:p>
    <w:p w14:paraId="73017ECD" w14:textId="3059AD2C" w:rsidR="00453AAA" w:rsidRDefault="00073C13" w:rsidP="00453AAA">
      <w:pPr>
        <w:pStyle w:val="Heading2"/>
        <w:ind w:left="792"/>
        <w:rPr>
          <w:bCs/>
          <w:i/>
          <w:lang w:val="en-GB"/>
        </w:rPr>
      </w:pPr>
      <w:r w:rsidRPr="00916E4E">
        <w:rPr>
          <w:bCs/>
          <w:i/>
          <w:lang w:val="en-GB"/>
        </w:rPr>
        <w:t>The JCC</w:t>
      </w:r>
    </w:p>
    <w:p w14:paraId="7B553B29" w14:textId="77777777" w:rsidR="00180424" w:rsidRPr="00180424" w:rsidRDefault="00180424" w:rsidP="00180424">
      <w:pPr>
        <w:rPr>
          <w:lang w:val="en-GB"/>
        </w:rPr>
      </w:pPr>
    </w:p>
    <w:p w14:paraId="5EE98BD6" w14:textId="483094EE" w:rsidR="00453AAA" w:rsidRPr="00916E4E" w:rsidRDefault="00E026BB" w:rsidP="00453AAA">
      <w:pPr>
        <w:pStyle w:val="Heading2"/>
        <w:numPr>
          <w:ilvl w:val="1"/>
          <w:numId w:val="4"/>
        </w:numPr>
        <w:rPr>
          <w:lang w:val="en-GB"/>
        </w:rPr>
      </w:pPr>
      <w:r>
        <w:rPr>
          <w:lang w:val="en-GB"/>
        </w:rPr>
        <w:t>r</w:t>
      </w:r>
      <w:r w:rsidR="004B142E" w:rsidRPr="00916E4E">
        <w:rPr>
          <w:lang w:val="en-GB"/>
        </w:rPr>
        <w:t xml:space="preserve">eaffirms the critical importance of upholding the principle of decent work, which includes written contracts, job security, fair and timely wages and the proper resolution of labour market issues. These issues include promoting collective bargaining, combating corruption and addressing the informal economy. The JCC urges Serbia to advance labour reforms that </w:t>
      </w:r>
      <w:r w:rsidR="00F80C32">
        <w:rPr>
          <w:lang w:val="en-GB"/>
        </w:rPr>
        <w:t>are in line</w:t>
      </w:r>
      <w:r w:rsidR="00F80C32" w:rsidRPr="00916E4E">
        <w:rPr>
          <w:lang w:val="en-GB"/>
        </w:rPr>
        <w:t xml:space="preserve"> </w:t>
      </w:r>
      <w:r w:rsidR="004B142E" w:rsidRPr="00916E4E">
        <w:rPr>
          <w:lang w:val="en-GB"/>
        </w:rPr>
        <w:t>with international standards of decent work, aiming to enhance both the quality of work and quality of life</w:t>
      </w:r>
      <w:r w:rsidR="004B142E" w:rsidRPr="00916E4E">
        <w:rPr>
          <w:vertAlign w:val="superscript"/>
          <w:lang w:val="en-GB"/>
        </w:rPr>
        <w:footnoteReference w:id="21"/>
      </w:r>
      <w:r w:rsidR="004B142E" w:rsidRPr="00916E4E">
        <w:rPr>
          <w:lang w:val="en-GB"/>
        </w:rPr>
        <w:t>. Furthermore, the JCC encourages Serbian authorities to foster an environment conducive to social dialogue, strengthening workers</w:t>
      </w:r>
      <w:r w:rsidR="00916E4E" w:rsidRPr="00916E4E">
        <w:rPr>
          <w:lang w:val="en-GB"/>
        </w:rPr>
        <w:t>’</w:t>
      </w:r>
      <w:r w:rsidR="004B142E" w:rsidRPr="00916E4E">
        <w:rPr>
          <w:lang w:val="en-GB"/>
        </w:rPr>
        <w:t xml:space="preserve"> rights and establishing effective negotiation mechanisms</w:t>
      </w:r>
      <w:r>
        <w:rPr>
          <w:lang w:val="en-GB"/>
        </w:rPr>
        <w:t>;</w:t>
      </w:r>
    </w:p>
    <w:p w14:paraId="4C64BB84" w14:textId="77777777" w:rsidR="00453AAA" w:rsidRPr="00916E4E" w:rsidRDefault="00453AAA" w:rsidP="004B142E">
      <w:pPr>
        <w:pStyle w:val="Heading2"/>
        <w:ind w:left="792"/>
        <w:rPr>
          <w:lang w:val="en-GB"/>
        </w:rPr>
      </w:pPr>
    </w:p>
    <w:p w14:paraId="2AD27BC6" w14:textId="047EDF1B" w:rsidR="00453AAA" w:rsidRPr="00916E4E" w:rsidRDefault="00E026BB" w:rsidP="004B142E">
      <w:pPr>
        <w:pStyle w:val="Heading2"/>
        <w:numPr>
          <w:ilvl w:val="1"/>
          <w:numId w:val="4"/>
        </w:numPr>
        <w:rPr>
          <w:lang w:val="en-GB"/>
        </w:rPr>
      </w:pPr>
      <w:r>
        <w:rPr>
          <w:lang w:val="en-GB"/>
        </w:rPr>
        <w:t>c</w:t>
      </w:r>
      <w:r w:rsidR="004B142E" w:rsidRPr="00916E4E">
        <w:rPr>
          <w:lang w:val="en-GB"/>
        </w:rPr>
        <w:t>alls once again on the Serbian authorities to translate into action the initiatives put forward to the Social and Economic Council of Serbia (SEC)</w:t>
      </w:r>
      <w:r w:rsidR="00A473EA" w:rsidRPr="00A473EA">
        <w:rPr>
          <w:lang w:val="en-GB"/>
        </w:rPr>
        <w:t xml:space="preserve"> </w:t>
      </w:r>
      <w:r w:rsidR="00A473EA" w:rsidRPr="00916E4E">
        <w:rPr>
          <w:lang w:val="en-GB"/>
        </w:rPr>
        <w:t>by representative employees’ and/or employers’ organisations</w:t>
      </w:r>
      <w:r>
        <w:rPr>
          <w:lang w:val="en-GB"/>
        </w:rPr>
        <w:t>;</w:t>
      </w:r>
    </w:p>
    <w:p w14:paraId="1A5B59BB" w14:textId="77777777" w:rsidR="004B142E" w:rsidRPr="00916E4E" w:rsidRDefault="004B142E" w:rsidP="004B142E">
      <w:pPr>
        <w:rPr>
          <w:lang w:val="en-GB"/>
        </w:rPr>
      </w:pPr>
    </w:p>
    <w:p w14:paraId="11EAE110" w14:textId="1241BDF1" w:rsidR="00453AAA" w:rsidRPr="00916E4E" w:rsidRDefault="00E026BB" w:rsidP="004B142E">
      <w:pPr>
        <w:pStyle w:val="Heading2"/>
        <w:numPr>
          <w:ilvl w:val="1"/>
          <w:numId w:val="4"/>
        </w:numPr>
        <w:rPr>
          <w:lang w:val="en-GB"/>
        </w:rPr>
      </w:pPr>
      <w:r>
        <w:rPr>
          <w:lang w:val="en-GB"/>
        </w:rPr>
        <w:t>c</w:t>
      </w:r>
      <w:r w:rsidR="00453AAA" w:rsidRPr="00916E4E">
        <w:rPr>
          <w:lang w:val="en-GB"/>
        </w:rPr>
        <w:t xml:space="preserve">alls </w:t>
      </w:r>
      <w:r w:rsidR="004B142E" w:rsidRPr="00916E4E">
        <w:rPr>
          <w:lang w:val="en-GB"/>
        </w:rPr>
        <w:t xml:space="preserve">once again </w:t>
      </w:r>
      <w:r w:rsidR="00453AAA" w:rsidRPr="00916E4E">
        <w:rPr>
          <w:lang w:val="en-GB"/>
        </w:rPr>
        <w:t xml:space="preserve">on the Serbian authorities to speed up their </w:t>
      </w:r>
      <w:r w:rsidR="00A473EA">
        <w:rPr>
          <w:lang w:val="en-GB"/>
        </w:rPr>
        <w:t>work</w:t>
      </w:r>
      <w:r w:rsidR="00A473EA" w:rsidRPr="00916E4E">
        <w:rPr>
          <w:lang w:val="en-GB"/>
        </w:rPr>
        <w:t xml:space="preserve"> </w:t>
      </w:r>
      <w:r w:rsidR="00453AAA" w:rsidRPr="00916E4E">
        <w:rPr>
          <w:lang w:val="en-GB"/>
        </w:rPr>
        <w:t>on implementing the action plan for Chapter 19 on Social policy and employment.</w:t>
      </w:r>
    </w:p>
    <w:p w14:paraId="7AC8CF77" w14:textId="77777777" w:rsidR="00453AAA" w:rsidRPr="00916E4E" w:rsidRDefault="00453AAA" w:rsidP="00453AAA">
      <w:pPr>
        <w:overflowPunct w:val="0"/>
        <w:adjustRightInd w:val="0"/>
        <w:textAlignment w:val="baseline"/>
        <w:rPr>
          <w:lang w:val="en-GB"/>
        </w:rPr>
      </w:pPr>
    </w:p>
    <w:p w14:paraId="04CC1254" w14:textId="77777777" w:rsidR="00453AAA" w:rsidRPr="00916E4E" w:rsidRDefault="00453AAA" w:rsidP="00453AAA">
      <w:pPr>
        <w:overflowPunct w:val="0"/>
        <w:adjustRightInd w:val="0"/>
        <w:jc w:val="center"/>
        <w:textAlignment w:val="baseline"/>
        <w:rPr>
          <w:lang w:val="en-GB"/>
        </w:rPr>
      </w:pPr>
      <w:r w:rsidRPr="00916E4E">
        <w:rPr>
          <w:lang w:val="en-GB"/>
        </w:rPr>
        <w:t>***</w:t>
      </w:r>
    </w:p>
    <w:p w14:paraId="23E7CB01" w14:textId="77777777" w:rsidR="00453AAA" w:rsidRPr="00916E4E" w:rsidRDefault="00453AAA" w:rsidP="00453AAA">
      <w:pPr>
        <w:pStyle w:val="Heading1"/>
        <w:ind w:left="792"/>
        <w:jc w:val="center"/>
        <w:rPr>
          <w:highlight w:val="yellow"/>
          <w:lang w:val="en-GB"/>
        </w:rPr>
      </w:pPr>
    </w:p>
    <w:p w14:paraId="0E639878" w14:textId="3E637C03" w:rsidR="00453AAA" w:rsidRPr="00916E4E" w:rsidRDefault="00453AAA" w:rsidP="00453AAA">
      <w:pPr>
        <w:overflowPunct w:val="0"/>
        <w:adjustRightInd w:val="0"/>
        <w:textAlignment w:val="baseline"/>
        <w:rPr>
          <w:lang w:val="en-GB"/>
        </w:rPr>
      </w:pPr>
      <w:r w:rsidRPr="00916E4E">
        <w:rPr>
          <w:lang w:val="en-GB"/>
        </w:rPr>
        <w:t>The JCC instructs its co-chairs to forward this joint declaration to the EU-Serbia Stabilisation and Association Council, the EU-Serbia Stabilisation and Association Parliamentary Committee (SAPC), the European External Action Service (EEAS), the European Commission and the government of Serbia</w:t>
      </w:r>
      <w:r w:rsidR="00F665AC">
        <w:rPr>
          <w:lang w:val="en-GB"/>
        </w:rPr>
        <w:t xml:space="preserve">, </w:t>
      </w:r>
      <w:r w:rsidRPr="00916E4E">
        <w:rPr>
          <w:lang w:val="en-GB"/>
        </w:rPr>
        <w:t>all relevant ministries</w:t>
      </w:r>
      <w:r w:rsidR="00F665AC">
        <w:rPr>
          <w:lang w:val="en-GB"/>
        </w:rPr>
        <w:t xml:space="preserve"> and the Bureau International des Expositions (BIE)</w:t>
      </w:r>
      <w:r w:rsidRPr="00916E4E">
        <w:rPr>
          <w:lang w:val="en-GB"/>
        </w:rPr>
        <w:t xml:space="preserve">. The JCC calls for this declaration, like all previous declarations, to be published on the relevant sites and widely </w:t>
      </w:r>
      <w:r w:rsidR="00C076B8">
        <w:rPr>
          <w:lang w:val="en-GB"/>
        </w:rPr>
        <w:t>distributed</w:t>
      </w:r>
      <w:r w:rsidR="00C076B8" w:rsidRPr="00916E4E">
        <w:rPr>
          <w:lang w:val="en-GB"/>
        </w:rPr>
        <w:t xml:space="preserve"> </w:t>
      </w:r>
      <w:r w:rsidRPr="00916E4E">
        <w:rPr>
          <w:lang w:val="en-GB"/>
        </w:rPr>
        <w:t xml:space="preserve">by both the EU and Serbian authorities. </w:t>
      </w:r>
    </w:p>
    <w:p w14:paraId="1DDCE26D" w14:textId="77777777" w:rsidR="00453AAA" w:rsidRPr="00916E4E" w:rsidRDefault="00453AAA" w:rsidP="00453AAA">
      <w:pPr>
        <w:rPr>
          <w:highlight w:val="yellow"/>
          <w:lang w:val="en-GB"/>
        </w:rPr>
      </w:pPr>
    </w:p>
    <w:p w14:paraId="3DE7373B" w14:textId="77777777" w:rsidR="00453AAA" w:rsidRPr="00916E4E" w:rsidRDefault="00453AAA" w:rsidP="00453AAA">
      <w:pPr>
        <w:jc w:val="center"/>
        <w:rPr>
          <w:highlight w:val="yellow"/>
          <w:lang w:val="en-GB"/>
        </w:rPr>
      </w:pPr>
      <w:r w:rsidRPr="00916E4E">
        <w:rPr>
          <w:lang w:val="en-GB"/>
        </w:rPr>
        <w:t>***</w:t>
      </w:r>
    </w:p>
    <w:p w14:paraId="6A3E9EC9" w14:textId="77777777" w:rsidR="00453AAA" w:rsidRPr="00916E4E" w:rsidRDefault="00453AAA" w:rsidP="00453AAA">
      <w:pPr>
        <w:rPr>
          <w:lang w:val="en-GB"/>
        </w:rPr>
      </w:pPr>
    </w:p>
    <w:p w14:paraId="7F5E6260" w14:textId="5A48FBE4" w:rsidR="00453AAA" w:rsidRPr="00916E4E" w:rsidRDefault="00453AAA" w:rsidP="00453AAA">
      <w:pPr>
        <w:overflowPunct w:val="0"/>
        <w:adjustRightInd w:val="0"/>
        <w:textAlignment w:val="baseline"/>
        <w:rPr>
          <w:highlight w:val="yellow"/>
          <w:lang w:val="en-GB"/>
        </w:rPr>
      </w:pPr>
      <w:r w:rsidRPr="00916E4E">
        <w:rPr>
          <w:lang w:val="en-GB"/>
        </w:rPr>
        <w:t>In accordance with the EU-Serbia JCC</w:t>
      </w:r>
      <w:r w:rsidR="00916E4E" w:rsidRPr="00916E4E">
        <w:rPr>
          <w:lang w:val="en-GB"/>
        </w:rPr>
        <w:t>’</w:t>
      </w:r>
      <w:r w:rsidRPr="00916E4E">
        <w:rPr>
          <w:lang w:val="en-GB"/>
        </w:rPr>
        <w:t xml:space="preserve">s Rules of Procedure, this joint declaration </w:t>
      </w:r>
      <w:r w:rsidR="00EC498E">
        <w:rPr>
          <w:lang w:val="en-GB"/>
        </w:rPr>
        <w:t>was a</w:t>
      </w:r>
      <w:r w:rsidR="00EC498E" w:rsidRPr="00EC498E">
        <w:rPr>
          <w:lang w:val="en-GB"/>
        </w:rPr>
        <w:t>dopted by majority, with one vote in opposition.</w:t>
      </w:r>
      <w:r w:rsidRPr="00916E4E">
        <w:rPr>
          <w:lang w:val="en-GB"/>
        </w:rPr>
        <w:t xml:space="preserve"> </w:t>
      </w:r>
    </w:p>
    <w:p w14:paraId="62F10983" w14:textId="77777777" w:rsidR="00453AAA" w:rsidRPr="00916E4E" w:rsidRDefault="00453AAA" w:rsidP="00453AAA">
      <w:pPr>
        <w:overflowPunct w:val="0"/>
        <w:adjustRightInd w:val="0"/>
        <w:textAlignment w:val="baseline"/>
        <w:rPr>
          <w:highlight w:val="yellow"/>
          <w:lang w:val="en-GB"/>
        </w:rPr>
      </w:pPr>
    </w:p>
    <w:p w14:paraId="5406E48B" w14:textId="541EAB97" w:rsidR="00453AAA" w:rsidRPr="00916E4E" w:rsidRDefault="00453AAA" w:rsidP="00453AAA">
      <w:pPr>
        <w:overflowPunct w:val="0"/>
        <w:adjustRightInd w:val="0"/>
        <w:textAlignment w:val="baseline"/>
        <w:rPr>
          <w:lang w:val="en-GB"/>
        </w:rPr>
      </w:pPr>
      <w:r w:rsidRPr="00916E4E">
        <w:rPr>
          <w:lang w:val="en-GB"/>
        </w:rPr>
        <w:t>The next JCC meeting is to be held in Belgrade in the second half of 2025. As agreed in the previous meetings, the assessment of an enabling environment for civil society and fulfilment of the Copenhagen political criteria for accession are a permanent part of the JCC</w:t>
      </w:r>
      <w:r w:rsidR="00916E4E" w:rsidRPr="00916E4E">
        <w:rPr>
          <w:lang w:val="en-GB"/>
        </w:rPr>
        <w:t>’</w:t>
      </w:r>
      <w:r w:rsidRPr="00916E4E">
        <w:rPr>
          <w:lang w:val="en-GB"/>
        </w:rPr>
        <w:t>s meeting agenda.</w:t>
      </w:r>
    </w:p>
    <w:p w14:paraId="277A8F4D" w14:textId="77777777" w:rsidR="00453AAA" w:rsidRPr="00916E4E" w:rsidRDefault="00453AAA" w:rsidP="00453AAA">
      <w:pPr>
        <w:overflowPunct w:val="0"/>
        <w:adjustRightInd w:val="0"/>
        <w:textAlignment w:val="baseline"/>
        <w:rPr>
          <w:lang w:val="en-GB"/>
        </w:rPr>
      </w:pPr>
    </w:p>
    <w:p w14:paraId="7474FAA9" w14:textId="7117C2F7" w:rsidR="00F60BF7" w:rsidRPr="00916E4E" w:rsidRDefault="00F60BF7" w:rsidP="00453AAA">
      <w:pPr>
        <w:pStyle w:val="ListParagraph"/>
        <w:ind w:left="792"/>
        <w:rPr>
          <w:lang w:val="en-GB"/>
        </w:rPr>
      </w:pPr>
    </w:p>
    <w:sectPr w:rsidR="00F60BF7" w:rsidRPr="00916E4E" w:rsidSect="00AD4B84">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BC6A" w14:textId="77777777" w:rsidR="005F6656" w:rsidRDefault="005F6656">
      <w:r>
        <w:separator/>
      </w:r>
    </w:p>
  </w:endnote>
  <w:endnote w:type="continuationSeparator" w:id="0">
    <w:p w14:paraId="5C1EA881" w14:textId="77777777" w:rsidR="005F6656" w:rsidRDefault="005F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F204" w14:textId="756B2821" w:rsidR="0082520C" w:rsidRDefault="0082520C">
    <w:pPr>
      <w:pStyle w:val="Footer"/>
    </w:pPr>
    <w:r w:rsidRPr="0082520C">
      <w:t>EESC-202</w:t>
    </w:r>
    <w:r w:rsidR="00BA3E62">
      <w:t>5</w:t>
    </w:r>
    <w:r w:rsidRPr="0082520C">
      <w:t>-04110-00-00-DECL-EDI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912A" w14:textId="77777777" w:rsidR="002D3888" w:rsidRPr="00652D95" w:rsidRDefault="002D3888" w:rsidP="00094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9DC7" w14:textId="69186D3A" w:rsidR="00D56774" w:rsidRPr="00AF634C" w:rsidRDefault="00D56774" w:rsidP="00D56774">
    <w:pPr>
      <w:pStyle w:val="Footer"/>
      <w:rPr>
        <w:sz w:val="16"/>
        <w:szCs w:val="16"/>
      </w:rPr>
    </w:pPr>
  </w:p>
  <w:p w14:paraId="4CF5D038" w14:textId="77777777" w:rsidR="00AF634C" w:rsidRDefault="00AF634C" w:rsidP="0009470F">
    <w:pPr>
      <w:pStyle w:val="Footer"/>
    </w:pPr>
  </w:p>
  <w:p w14:paraId="77E2E0E7" w14:textId="64AF7B82" w:rsidR="002D3888" w:rsidRPr="0009470F" w:rsidRDefault="00DB0B74" w:rsidP="0009470F">
    <w:pPr>
      <w:pStyle w:val="Footer"/>
    </w:pPr>
    <w:r w:rsidRPr="00DB0B74">
      <w:t>EESC-202</w:t>
    </w:r>
    <w:r w:rsidR="00AB1745">
      <w:t>5</w:t>
    </w:r>
    <w:r w:rsidRPr="00DB0B74">
      <w:t>-01813-00-00-DECL-EDI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8C88" w14:textId="77777777" w:rsidR="002D3888" w:rsidRPr="00652D95" w:rsidRDefault="002D3888" w:rsidP="00094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9563" w14:textId="77777777" w:rsidR="005F6656" w:rsidRDefault="005F6656">
      <w:r>
        <w:separator/>
      </w:r>
    </w:p>
  </w:footnote>
  <w:footnote w:type="continuationSeparator" w:id="0">
    <w:p w14:paraId="174C6E25" w14:textId="77777777" w:rsidR="005F6656" w:rsidRDefault="005F6656">
      <w:r>
        <w:continuationSeparator/>
      </w:r>
    </w:p>
  </w:footnote>
  <w:footnote w:id="1">
    <w:p w14:paraId="1961638E" w14:textId="2CAC8FA6" w:rsidR="007F5281" w:rsidRPr="00916E4E" w:rsidRDefault="007F5281" w:rsidP="007F5281">
      <w:pPr>
        <w:pStyle w:val="FootnoteText"/>
        <w:rPr>
          <w:lang w:val="en-GB"/>
        </w:rPr>
      </w:pPr>
      <w:r w:rsidRPr="00916E4E">
        <w:rPr>
          <w:rStyle w:val="FootnoteReference"/>
        </w:rPr>
        <w:footnoteRef/>
      </w:r>
      <w:r w:rsidRPr="00916E4E">
        <w:rPr>
          <w:lang w:val="en-GB"/>
        </w:rPr>
        <w:tab/>
      </w:r>
      <w:r w:rsidR="00513036" w:rsidRPr="00916E4E">
        <w:rPr>
          <w:lang w:val="en-GB"/>
        </w:rPr>
        <w:tab/>
      </w:r>
      <w:hyperlink r:id="rId1" w:history="1">
        <w:r w:rsidRPr="00916E4E">
          <w:rPr>
            <w:rStyle w:val="Hyperlink"/>
            <w:lang w:val="en-GB"/>
          </w:rPr>
          <w:t>Enlargement Candidate Members</w:t>
        </w:r>
        <w:r w:rsidR="00916E4E">
          <w:rPr>
            <w:rStyle w:val="Hyperlink"/>
            <w:lang w:val="en-GB"/>
          </w:rPr>
          <w:t>’</w:t>
        </w:r>
        <w:r w:rsidRPr="00916E4E">
          <w:rPr>
            <w:rStyle w:val="Hyperlink"/>
            <w:lang w:val="en-GB"/>
          </w:rPr>
          <w:t xml:space="preserve"> Initiative</w:t>
        </w:r>
        <w:r w:rsidR="00191DC6">
          <w:rPr>
            <w:rStyle w:val="Hyperlink"/>
            <w:lang w:val="en-GB"/>
          </w:rPr>
          <w:t>,</w:t>
        </w:r>
        <w:r w:rsidRPr="00916E4E">
          <w:rPr>
            <w:rStyle w:val="Hyperlink"/>
            <w:lang w:val="en-GB"/>
          </w:rPr>
          <w:t xml:space="preserve"> EESC</w:t>
        </w:r>
      </w:hyperlink>
      <w:r w:rsidRPr="00916E4E">
        <w:rPr>
          <w:rStyle w:val="Hyperlink"/>
          <w:lang w:val="en-GB"/>
        </w:rPr>
        <w:t>.</w:t>
      </w:r>
    </w:p>
  </w:footnote>
  <w:footnote w:id="2">
    <w:p w14:paraId="5FFF8904" w14:textId="35AAD6F8" w:rsidR="0057224E" w:rsidRPr="00916E4E" w:rsidRDefault="0057224E" w:rsidP="0057224E">
      <w:pPr>
        <w:pStyle w:val="FootnoteText"/>
        <w:rPr>
          <w:lang w:val="en-GB"/>
        </w:rPr>
      </w:pPr>
      <w:r w:rsidRPr="00916E4E">
        <w:rPr>
          <w:rStyle w:val="FootnoteReference"/>
        </w:rPr>
        <w:footnoteRef/>
      </w:r>
      <w:r w:rsidRPr="00916E4E">
        <w:rPr>
          <w:lang w:val="en-GB"/>
        </w:rPr>
        <w:t xml:space="preserve"> </w:t>
      </w:r>
      <w:r w:rsidRPr="00916E4E">
        <w:rPr>
          <w:lang w:val="en-GB"/>
        </w:rPr>
        <w:tab/>
      </w:r>
      <w:r w:rsidRPr="00916E4E">
        <w:rPr>
          <w:lang w:val="en-GB"/>
        </w:rPr>
        <w:tab/>
      </w:r>
      <w:hyperlink r:id="rId2" w:history="1">
        <w:r w:rsidRPr="00916E4E">
          <w:rPr>
            <w:rStyle w:val="Hyperlink"/>
            <w:lang w:val="en-GB"/>
          </w:rPr>
          <w:t>New Growth Plan for the Western Balkans</w:t>
        </w:r>
        <w:r w:rsidR="00916E4E">
          <w:rPr>
            <w:rStyle w:val="Hyperlink"/>
            <w:lang w:val="en-GB"/>
          </w:rPr>
          <w:t>.</w:t>
        </w:r>
        <w:r w:rsidRPr="00916E4E">
          <w:rPr>
            <w:rStyle w:val="Hyperlink"/>
            <w:lang w:val="en-GB"/>
          </w:rPr>
          <w:t xml:space="preserve"> </w:t>
        </w:r>
      </w:hyperlink>
    </w:p>
  </w:footnote>
  <w:footnote w:id="3">
    <w:p w14:paraId="69384960" w14:textId="68B43314" w:rsidR="0057224E" w:rsidRPr="00916E4E" w:rsidRDefault="0057224E" w:rsidP="0057224E">
      <w:pPr>
        <w:pStyle w:val="FootnoteText"/>
        <w:rPr>
          <w:lang w:val="en-GB"/>
        </w:rPr>
      </w:pPr>
      <w:r w:rsidRPr="00916E4E">
        <w:rPr>
          <w:rStyle w:val="FootnoteReference"/>
        </w:rPr>
        <w:footnoteRef/>
      </w:r>
      <w:r w:rsidRPr="00916E4E">
        <w:rPr>
          <w:lang w:val="en-GB"/>
        </w:rPr>
        <w:t xml:space="preserve"> </w:t>
      </w:r>
      <w:r w:rsidRPr="00916E4E">
        <w:rPr>
          <w:lang w:val="en-GB"/>
        </w:rPr>
        <w:tab/>
      </w:r>
      <w:r w:rsidRPr="00916E4E">
        <w:rPr>
          <w:lang w:val="en-GB"/>
        </w:rPr>
        <w:tab/>
      </w:r>
      <w:hyperlink r:id="rId3" w:history="1">
        <w:r w:rsidRPr="00916E4E">
          <w:rPr>
            <w:rStyle w:val="Hyperlink"/>
            <w:lang w:val="en-GB"/>
          </w:rPr>
          <w:t>Common</w:t>
        </w:r>
        <w:r w:rsidR="003471A3">
          <w:rPr>
            <w:rStyle w:val="Hyperlink"/>
            <w:lang w:val="en-GB"/>
          </w:rPr>
          <w:t xml:space="preserve"> </w:t>
        </w:r>
        <w:r w:rsidRPr="00916E4E">
          <w:rPr>
            <w:rStyle w:val="Hyperlink"/>
            <w:lang w:val="en-GB"/>
          </w:rPr>
          <w:t>Regional</w:t>
        </w:r>
        <w:r w:rsidR="003471A3">
          <w:rPr>
            <w:rStyle w:val="Hyperlink"/>
            <w:lang w:val="en-GB"/>
          </w:rPr>
          <w:t xml:space="preserve"> </w:t>
        </w:r>
        <w:r w:rsidRPr="00916E4E">
          <w:rPr>
            <w:rStyle w:val="Hyperlink"/>
            <w:lang w:val="en-GB"/>
          </w:rPr>
          <w:t>-Market</w:t>
        </w:r>
        <w:r w:rsidR="003471A3">
          <w:rPr>
            <w:rStyle w:val="Hyperlink"/>
            <w:lang w:val="en-GB"/>
          </w:rPr>
          <w:t xml:space="preserve"> </w:t>
        </w:r>
        <w:r w:rsidRPr="00916E4E">
          <w:rPr>
            <w:rStyle w:val="Hyperlink"/>
            <w:lang w:val="en-GB"/>
          </w:rPr>
          <w:t>Action</w:t>
        </w:r>
        <w:r w:rsidR="003471A3">
          <w:rPr>
            <w:rStyle w:val="Hyperlink"/>
            <w:lang w:val="en-GB"/>
          </w:rPr>
          <w:t xml:space="preserve"> </w:t>
        </w:r>
        <w:r w:rsidRPr="00916E4E">
          <w:rPr>
            <w:rStyle w:val="Hyperlink"/>
            <w:lang w:val="en-GB"/>
          </w:rPr>
          <w:t>Plan</w:t>
        </w:r>
        <w:r w:rsidR="003471A3">
          <w:rPr>
            <w:rStyle w:val="Hyperlink"/>
            <w:lang w:val="en-GB"/>
          </w:rPr>
          <w:t xml:space="preserve"> </w:t>
        </w:r>
        <w:r w:rsidRPr="00916E4E">
          <w:rPr>
            <w:rStyle w:val="Hyperlink"/>
            <w:lang w:val="en-GB"/>
          </w:rPr>
          <w:t>2025-2028 (cefta.int)</w:t>
        </w:r>
      </w:hyperlink>
      <w:r w:rsidRPr="00916E4E">
        <w:rPr>
          <w:rStyle w:val="Hyperlink"/>
          <w:lang w:val="en-GB"/>
        </w:rPr>
        <w:t>.</w:t>
      </w:r>
    </w:p>
  </w:footnote>
  <w:footnote w:id="4">
    <w:p w14:paraId="2F63C96F" w14:textId="64186A5E" w:rsidR="0057224E" w:rsidRPr="00916E4E" w:rsidRDefault="0057224E" w:rsidP="0057224E">
      <w:pPr>
        <w:pStyle w:val="FootnoteText"/>
        <w:rPr>
          <w:lang w:val="en-GB"/>
        </w:rPr>
      </w:pPr>
      <w:r w:rsidRPr="00916E4E">
        <w:rPr>
          <w:rStyle w:val="FootnoteReference"/>
        </w:rPr>
        <w:footnoteRef/>
      </w:r>
      <w:r w:rsidRPr="00916E4E">
        <w:rPr>
          <w:lang w:val="en-GB"/>
        </w:rPr>
        <w:t xml:space="preserve"> </w:t>
      </w:r>
      <w:r w:rsidRPr="00916E4E">
        <w:rPr>
          <w:lang w:val="en-GB"/>
        </w:rPr>
        <w:tab/>
      </w:r>
      <w:r w:rsidRPr="00916E4E">
        <w:rPr>
          <w:lang w:val="en-GB"/>
        </w:rPr>
        <w:tab/>
      </w:r>
      <w:hyperlink r:id="rId4" w:history="1">
        <w:r w:rsidRPr="00916E4E">
          <w:rPr>
            <w:rStyle w:val="Hyperlink"/>
            <w:lang w:val="en-GB"/>
          </w:rPr>
          <w:t>Berlin Process</w:t>
        </w:r>
      </w:hyperlink>
      <w:r w:rsidR="00916E4E">
        <w:rPr>
          <w:rStyle w:val="Hyperlink"/>
          <w:lang w:val="en-GB"/>
        </w:rPr>
        <w:t>.</w:t>
      </w:r>
    </w:p>
  </w:footnote>
  <w:footnote w:id="5">
    <w:p w14:paraId="2BC55037" w14:textId="375BE6C8" w:rsidR="00502C86" w:rsidRPr="00916E4E" w:rsidRDefault="00502C86">
      <w:pPr>
        <w:pStyle w:val="FootnoteText"/>
        <w:rPr>
          <w:lang w:val="en-GB"/>
        </w:rPr>
      </w:pPr>
      <w:r w:rsidRPr="00916E4E">
        <w:rPr>
          <w:rStyle w:val="FootnoteReference"/>
        </w:rPr>
        <w:footnoteRef/>
      </w:r>
      <w:r w:rsidRPr="00916E4E">
        <w:rPr>
          <w:lang w:val="en-GB"/>
        </w:rPr>
        <w:t xml:space="preserve"> </w:t>
      </w:r>
      <w:r w:rsidRPr="00916E4E">
        <w:rPr>
          <w:lang w:val="en-GB"/>
        </w:rPr>
        <w:tab/>
      </w:r>
      <w:r w:rsidRPr="00916E4E">
        <w:rPr>
          <w:lang w:val="en-GB"/>
        </w:rPr>
        <w:tab/>
      </w:r>
      <w:hyperlink r:id="rId5" w:history="1">
        <w:r w:rsidRPr="00916E4E">
          <w:rPr>
            <w:rStyle w:val="Hyperlink"/>
            <w:lang w:val="en-GB"/>
          </w:rPr>
          <w:t>Regional Cooperation Council</w:t>
        </w:r>
        <w:r w:rsidR="00916E4E">
          <w:rPr>
            <w:rStyle w:val="Hyperlink"/>
            <w:lang w:val="en-GB"/>
          </w:rPr>
          <w:t>.</w:t>
        </w:r>
        <w:r w:rsidRPr="00916E4E">
          <w:rPr>
            <w:rStyle w:val="Hyperlink"/>
            <w:lang w:val="en-GB"/>
          </w:rPr>
          <w:t xml:space="preserve"> </w:t>
        </w:r>
      </w:hyperlink>
    </w:p>
  </w:footnote>
  <w:footnote w:id="6">
    <w:p w14:paraId="22336DD5" w14:textId="17B58BC4" w:rsidR="0057224E" w:rsidRPr="00916E4E" w:rsidRDefault="0057224E" w:rsidP="0057224E">
      <w:pPr>
        <w:pStyle w:val="FootnoteText"/>
        <w:rPr>
          <w:lang w:val="en-GB"/>
        </w:rPr>
      </w:pPr>
      <w:r w:rsidRPr="00916E4E">
        <w:rPr>
          <w:rStyle w:val="FootnoteReference"/>
        </w:rPr>
        <w:footnoteRef/>
      </w:r>
      <w:r w:rsidRPr="00916E4E">
        <w:rPr>
          <w:lang w:val="en-GB"/>
        </w:rPr>
        <w:t xml:space="preserve"> </w:t>
      </w:r>
      <w:r w:rsidRPr="00916E4E">
        <w:rPr>
          <w:lang w:val="en-GB"/>
        </w:rPr>
        <w:tab/>
      </w:r>
      <w:r w:rsidRPr="00916E4E">
        <w:rPr>
          <w:lang w:val="en-GB"/>
        </w:rPr>
        <w:tab/>
      </w:r>
      <w:hyperlink r:id="rId6" w:history="1">
        <w:r w:rsidRPr="00916E4E">
          <w:rPr>
            <w:rStyle w:val="Hyperlink"/>
            <w:lang w:val="en-GB"/>
          </w:rPr>
          <w:t xml:space="preserve">Western Balkans 6 Chamber Investment Forum </w:t>
        </w:r>
        <w:r w:rsidR="00916E4E">
          <w:rPr>
            <w:rStyle w:val="Hyperlink"/>
            <w:lang w:val="en-GB"/>
          </w:rPr>
          <w:t>–</w:t>
        </w:r>
        <w:r w:rsidR="00916E4E" w:rsidRPr="00916E4E">
          <w:rPr>
            <w:rStyle w:val="Hyperlink"/>
            <w:lang w:val="en-GB"/>
          </w:rPr>
          <w:t xml:space="preserve"> </w:t>
        </w:r>
        <w:r w:rsidRPr="00916E4E">
          <w:rPr>
            <w:rStyle w:val="Hyperlink"/>
            <w:lang w:val="en-GB"/>
          </w:rPr>
          <w:t>WB6 CIF</w:t>
        </w:r>
      </w:hyperlink>
      <w:r w:rsidR="00916E4E">
        <w:rPr>
          <w:rStyle w:val="Hyperlink"/>
          <w:lang w:val="en-GB"/>
        </w:rPr>
        <w:t>.</w:t>
      </w:r>
    </w:p>
  </w:footnote>
  <w:footnote w:id="7">
    <w:p w14:paraId="33C62EF7" w14:textId="13D41FE9" w:rsidR="0057224E" w:rsidRPr="00916E4E" w:rsidRDefault="0057224E" w:rsidP="0057224E">
      <w:pPr>
        <w:pStyle w:val="FootnoteText"/>
        <w:rPr>
          <w:lang w:val="en-GB"/>
        </w:rPr>
      </w:pPr>
      <w:r w:rsidRPr="00916E4E">
        <w:rPr>
          <w:rStyle w:val="FootnoteReference"/>
        </w:rPr>
        <w:footnoteRef/>
      </w:r>
      <w:r w:rsidRPr="00916E4E">
        <w:rPr>
          <w:lang w:val="en-GB"/>
        </w:rPr>
        <w:t xml:space="preserve"> </w:t>
      </w:r>
      <w:r w:rsidRPr="00916E4E">
        <w:rPr>
          <w:lang w:val="en-GB"/>
        </w:rPr>
        <w:tab/>
      </w:r>
      <w:r w:rsidRPr="00916E4E">
        <w:rPr>
          <w:lang w:val="en-GB"/>
        </w:rPr>
        <w:tab/>
      </w:r>
      <w:hyperlink r:id="rId7" w:history="1">
        <w:r w:rsidRPr="00916E4E">
          <w:rPr>
            <w:rStyle w:val="Hyperlink"/>
            <w:lang w:val="en-GB"/>
          </w:rPr>
          <w:t>New growth plan and Reform and Growth Facility for the Western Balkans</w:t>
        </w:r>
        <w:r w:rsidR="00191DC6">
          <w:rPr>
            <w:rStyle w:val="Hyperlink"/>
            <w:lang w:val="en-GB"/>
          </w:rPr>
          <w:t>,</w:t>
        </w:r>
        <w:r w:rsidRPr="00916E4E">
          <w:rPr>
            <w:rStyle w:val="Hyperlink"/>
            <w:lang w:val="en-GB"/>
          </w:rPr>
          <w:t xml:space="preserve"> EESC</w:t>
        </w:r>
      </w:hyperlink>
      <w:r w:rsidRPr="00916E4E">
        <w:rPr>
          <w:rStyle w:val="Hyperlink"/>
          <w:lang w:val="en-GB"/>
        </w:rPr>
        <w:t>.</w:t>
      </w:r>
    </w:p>
  </w:footnote>
  <w:footnote w:id="8">
    <w:p w14:paraId="5489F596" w14:textId="374548B8" w:rsidR="00E00D3F" w:rsidRPr="00916E4E" w:rsidRDefault="00E00D3F">
      <w:pPr>
        <w:pStyle w:val="FootnoteText"/>
        <w:rPr>
          <w:lang w:val="en-GB"/>
        </w:rPr>
      </w:pPr>
      <w:r w:rsidRPr="00916E4E">
        <w:rPr>
          <w:rStyle w:val="FootnoteReference"/>
        </w:rPr>
        <w:footnoteRef/>
      </w:r>
      <w:r w:rsidRPr="00916E4E">
        <w:rPr>
          <w:lang w:val="en-GB"/>
        </w:rPr>
        <w:t xml:space="preserve"> </w:t>
      </w:r>
      <w:r w:rsidRPr="00916E4E">
        <w:rPr>
          <w:lang w:val="en-GB"/>
        </w:rPr>
        <w:tab/>
      </w:r>
      <w:r w:rsidR="00DE7A0D">
        <w:rPr>
          <w:lang w:val="en-GB"/>
        </w:rPr>
        <w:tab/>
      </w:r>
      <w:hyperlink r:id="rId8" w:history="1">
        <w:r w:rsidR="007A7A3B" w:rsidRPr="00916E4E">
          <w:rPr>
            <w:rStyle w:val="Hyperlink"/>
            <w:lang w:val="en-GB"/>
          </w:rPr>
          <w:t>Draft report Serbia</w:t>
        </w:r>
        <w:r w:rsidR="00916E4E">
          <w:rPr>
            <w:rStyle w:val="Hyperlink"/>
            <w:lang w:val="en-GB"/>
          </w:rPr>
          <w:t xml:space="preserve">, </w:t>
        </w:r>
        <w:r w:rsidR="007A7A3B" w:rsidRPr="00916E4E">
          <w:rPr>
            <w:rStyle w:val="Hyperlink"/>
            <w:lang w:val="en-GB"/>
          </w:rPr>
          <w:t xml:space="preserve">Tonino </w:t>
        </w:r>
        <w:proofErr w:type="spellStart"/>
        <w:r w:rsidR="007A7A3B" w:rsidRPr="00916E4E">
          <w:rPr>
            <w:rStyle w:val="Hyperlink"/>
            <w:lang w:val="en-GB"/>
          </w:rPr>
          <w:t>Picula</w:t>
        </w:r>
        <w:proofErr w:type="spellEnd"/>
      </w:hyperlink>
      <w:r w:rsidR="00916E4E">
        <w:rPr>
          <w:rStyle w:val="Hyperlink"/>
          <w:lang w:val="en-GB"/>
        </w:rPr>
        <w:t>.</w:t>
      </w:r>
    </w:p>
  </w:footnote>
  <w:footnote w:id="9">
    <w:p w14:paraId="77ED260F" w14:textId="78039966" w:rsidR="00DB4AFD" w:rsidRPr="00916E4E" w:rsidRDefault="00DB4AFD">
      <w:pPr>
        <w:pStyle w:val="FootnoteText"/>
        <w:rPr>
          <w:lang w:val="en-GB"/>
        </w:rPr>
      </w:pPr>
      <w:r w:rsidRPr="00916E4E">
        <w:rPr>
          <w:rStyle w:val="FootnoteReference"/>
        </w:rPr>
        <w:footnoteRef/>
      </w:r>
      <w:r w:rsidRPr="00916E4E">
        <w:rPr>
          <w:lang w:val="en-GB"/>
        </w:rPr>
        <w:t xml:space="preserve"> </w:t>
      </w:r>
      <w:r w:rsidRPr="00916E4E">
        <w:rPr>
          <w:lang w:val="en-GB"/>
        </w:rPr>
        <w:tab/>
      </w:r>
      <w:r w:rsidR="00DE7A0D">
        <w:rPr>
          <w:lang w:val="en-GB"/>
        </w:rPr>
        <w:tab/>
      </w:r>
      <w:hyperlink r:id="rId9" w:history="1">
        <w:r w:rsidRPr="00916E4E">
          <w:rPr>
            <w:rStyle w:val="Hyperlink"/>
            <w:lang w:val="en-GB"/>
          </w:rPr>
          <w:t>Statement on the Right to Peaceful Assembly in Serbia</w:t>
        </w:r>
        <w:r w:rsidR="00993F15">
          <w:rPr>
            <w:rStyle w:val="Hyperlink"/>
            <w:lang w:val="en-GB"/>
          </w:rPr>
          <w:t>,</w:t>
        </w:r>
        <w:r w:rsidRPr="00916E4E">
          <w:rPr>
            <w:rStyle w:val="Hyperlink"/>
            <w:lang w:val="en-GB"/>
          </w:rPr>
          <w:t xml:space="preserve"> EESC</w:t>
        </w:r>
      </w:hyperlink>
      <w:r w:rsidRPr="00916E4E">
        <w:rPr>
          <w:rStyle w:val="Hyperlink"/>
          <w:lang w:val="en-GB"/>
        </w:rPr>
        <w:t>.</w:t>
      </w:r>
    </w:p>
  </w:footnote>
  <w:footnote w:id="10">
    <w:p w14:paraId="362D7CE6" w14:textId="4D861EFF" w:rsidR="00525D70" w:rsidRPr="00916E4E" w:rsidRDefault="00525D70" w:rsidP="00525D70">
      <w:pPr>
        <w:pStyle w:val="FootnoteText"/>
        <w:rPr>
          <w:lang w:val="en-GB"/>
        </w:rPr>
      </w:pPr>
      <w:r w:rsidRPr="00916E4E">
        <w:rPr>
          <w:rStyle w:val="FootnoteReference"/>
        </w:rPr>
        <w:footnoteRef/>
      </w:r>
      <w:r w:rsidRPr="00916E4E">
        <w:rPr>
          <w:lang w:val="en-GB"/>
        </w:rPr>
        <w:t xml:space="preserve"> </w:t>
      </w:r>
      <w:r w:rsidRPr="00916E4E">
        <w:rPr>
          <w:lang w:val="en-GB"/>
        </w:rPr>
        <w:tab/>
      </w:r>
      <w:hyperlink r:id="rId10" w:history="1">
        <w:r w:rsidRPr="00916E4E">
          <w:rPr>
            <w:rStyle w:val="Hyperlink"/>
            <w:lang w:val="en-GB"/>
          </w:rPr>
          <w:t>Serbia: The right to peaceful protest must be respected and any escalation prevented</w:t>
        </w:r>
        <w:r w:rsidR="00993F15">
          <w:rPr>
            <w:rStyle w:val="Hyperlink"/>
            <w:lang w:val="en-GB"/>
          </w:rPr>
          <w:t>,</w:t>
        </w:r>
        <w:r w:rsidRPr="00916E4E">
          <w:rPr>
            <w:rStyle w:val="Hyperlink"/>
            <w:lang w:val="en-GB"/>
          </w:rPr>
          <w:t xml:space="preserve"> EESC</w:t>
        </w:r>
      </w:hyperlink>
      <w:r w:rsidR="00916E4E">
        <w:rPr>
          <w:rStyle w:val="Hyperlink"/>
          <w:lang w:val="en-GB"/>
        </w:rPr>
        <w:t>.</w:t>
      </w:r>
    </w:p>
  </w:footnote>
  <w:footnote w:id="11">
    <w:p w14:paraId="6C28F790" w14:textId="2351C3D6" w:rsidR="00B25A25" w:rsidRPr="00916E4E" w:rsidRDefault="00B25A25" w:rsidP="00B25A25">
      <w:pPr>
        <w:pStyle w:val="FootnoteText"/>
        <w:rPr>
          <w:lang w:val="en-GB"/>
        </w:rPr>
      </w:pPr>
      <w:r w:rsidRPr="00916E4E">
        <w:rPr>
          <w:rStyle w:val="FootnoteReference"/>
        </w:rPr>
        <w:footnoteRef/>
      </w:r>
      <w:r w:rsidRPr="00916E4E">
        <w:rPr>
          <w:lang w:val="en-GB"/>
        </w:rPr>
        <w:t xml:space="preserve"> </w:t>
      </w:r>
      <w:r w:rsidRPr="00916E4E">
        <w:rPr>
          <w:lang w:val="en-GB"/>
        </w:rPr>
        <w:tab/>
      </w:r>
      <w:hyperlink r:id="rId11" w:history="1">
        <w:r w:rsidRPr="00916E4E">
          <w:rPr>
            <w:rStyle w:val="Hyperlink"/>
            <w:lang w:val="en-GB"/>
          </w:rPr>
          <w:t>Serbia Watchlist 2025</w:t>
        </w:r>
        <w:r w:rsidR="00916E4E">
          <w:rPr>
            <w:rStyle w:val="Hyperlink"/>
            <w:lang w:val="en-GB"/>
          </w:rPr>
          <w:t>,</w:t>
        </w:r>
        <w:r w:rsidRPr="00916E4E">
          <w:rPr>
            <w:rStyle w:val="Hyperlink"/>
            <w:lang w:val="en-GB"/>
          </w:rPr>
          <w:t xml:space="preserve"> </w:t>
        </w:r>
        <w:proofErr w:type="spellStart"/>
        <w:r w:rsidRPr="00916E4E">
          <w:rPr>
            <w:rStyle w:val="Hyperlink"/>
            <w:lang w:val="en-GB"/>
          </w:rPr>
          <w:t>Civicus</w:t>
        </w:r>
        <w:proofErr w:type="spellEnd"/>
        <w:r w:rsidRPr="00916E4E">
          <w:rPr>
            <w:rStyle w:val="Hyperlink"/>
            <w:lang w:val="en-GB"/>
          </w:rPr>
          <w:t xml:space="preserve"> Monitor</w:t>
        </w:r>
      </w:hyperlink>
      <w:r w:rsidR="00916E4E">
        <w:rPr>
          <w:rStyle w:val="Hyperlink"/>
          <w:lang w:val="en-GB"/>
        </w:rPr>
        <w:t>.</w:t>
      </w:r>
    </w:p>
  </w:footnote>
  <w:footnote w:id="12">
    <w:p w14:paraId="35C74DB0" w14:textId="12D2A00B" w:rsidR="00E729D8" w:rsidRPr="00916E4E" w:rsidRDefault="00E729D8">
      <w:pPr>
        <w:pStyle w:val="FootnoteText"/>
        <w:rPr>
          <w:lang w:val="en-GB"/>
        </w:rPr>
      </w:pPr>
      <w:r w:rsidRPr="00916E4E">
        <w:rPr>
          <w:rStyle w:val="FootnoteReference"/>
        </w:rPr>
        <w:footnoteRef/>
      </w:r>
      <w:r w:rsidRPr="00916E4E">
        <w:rPr>
          <w:lang w:val="en-GB"/>
        </w:rPr>
        <w:t xml:space="preserve"> </w:t>
      </w:r>
      <w:r w:rsidRPr="00916E4E">
        <w:rPr>
          <w:lang w:val="en-GB"/>
        </w:rPr>
        <w:tab/>
      </w:r>
      <w:hyperlink r:id="rId12" w:history="1">
        <w:r w:rsidRPr="00916E4E">
          <w:rPr>
            <w:rStyle w:val="Hyperlink"/>
            <w:lang w:val="en-GB"/>
          </w:rPr>
          <w:t>Statement on Serbia</w:t>
        </w:r>
        <w:r w:rsidR="00993F15">
          <w:rPr>
            <w:rStyle w:val="Hyperlink"/>
            <w:lang w:val="en-GB"/>
          </w:rPr>
          <w:t>,</w:t>
        </w:r>
        <w:r w:rsidRPr="00916E4E">
          <w:rPr>
            <w:rStyle w:val="Hyperlink"/>
            <w:lang w:val="en-GB"/>
          </w:rPr>
          <w:t xml:space="preserve"> EESC</w:t>
        </w:r>
      </w:hyperlink>
      <w:r w:rsidR="00916E4E">
        <w:rPr>
          <w:rStyle w:val="Hyperlink"/>
          <w:lang w:val="en-GB"/>
        </w:rPr>
        <w:t>.</w:t>
      </w:r>
    </w:p>
  </w:footnote>
  <w:footnote w:id="13">
    <w:p w14:paraId="22AAC396" w14:textId="3855A544" w:rsidR="00B3029E" w:rsidRPr="00916E4E" w:rsidRDefault="00B3029E">
      <w:pPr>
        <w:pStyle w:val="FootnoteText"/>
        <w:rPr>
          <w:lang w:val="en-GB"/>
        </w:rPr>
      </w:pPr>
      <w:r w:rsidRPr="00916E4E">
        <w:rPr>
          <w:rStyle w:val="FootnoteReference"/>
        </w:rPr>
        <w:footnoteRef/>
      </w:r>
      <w:r w:rsidRPr="00916E4E">
        <w:rPr>
          <w:lang w:val="en-GB"/>
        </w:rPr>
        <w:t xml:space="preserve"> </w:t>
      </w:r>
      <w:r w:rsidRPr="00916E4E">
        <w:rPr>
          <w:lang w:val="en-GB"/>
        </w:rPr>
        <w:tab/>
      </w:r>
      <w:hyperlink r:id="rId13" w:history="1">
        <w:r w:rsidRPr="00916E4E">
          <w:rPr>
            <w:rStyle w:val="Hyperlink"/>
            <w:lang w:val="en-GB"/>
          </w:rPr>
          <w:t>The National Convention on the European Union (NCEU) condemns the intimidation and deportation of 14 foreign citizens from Serbia</w:t>
        </w:r>
        <w:r w:rsidR="00073C13">
          <w:rPr>
            <w:rStyle w:val="Hyperlink"/>
            <w:lang w:val="en-GB"/>
          </w:rPr>
          <w:t>,</w:t>
        </w:r>
        <w:r w:rsidRPr="00916E4E">
          <w:rPr>
            <w:rStyle w:val="Hyperlink"/>
            <w:lang w:val="en-GB"/>
          </w:rPr>
          <w:t xml:space="preserve"> EU </w:t>
        </w:r>
        <w:proofErr w:type="spellStart"/>
        <w:r w:rsidRPr="00916E4E">
          <w:rPr>
            <w:rStyle w:val="Hyperlink"/>
            <w:lang w:val="en-GB"/>
          </w:rPr>
          <w:t>Konvent</w:t>
        </w:r>
        <w:proofErr w:type="spellEnd"/>
      </w:hyperlink>
      <w:r w:rsidR="00916E4E">
        <w:rPr>
          <w:rStyle w:val="Hyperlink"/>
          <w:lang w:val="en-GB"/>
        </w:rPr>
        <w:t>.</w:t>
      </w:r>
    </w:p>
  </w:footnote>
  <w:footnote w:id="14">
    <w:p w14:paraId="732C6119" w14:textId="702B483C" w:rsidR="00E84675" w:rsidRPr="00916E4E" w:rsidRDefault="00E84675">
      <w:pPr>
        <w:pStyle w:val="FootnoteText"/>
        <w:rPr>
          <w:lang w:val="en-GB"/>
        </w:rPr>
      </w:pPr>
      <w:r w:rsidRPr="00916E4E">
        <w:rPr>
          <w:rStyle w:val="FootnoteReference"/>
        </w:rPr>
        <w:footnoteRef/>
      </w:r>
      <w:r w:rsidRPr="00916E4E">
        <w:rPr>
          <w:lang w:val="en-GB"/>
        </w:rPr>
        <w:t xml:space="preserve"> </w:t>
      </w:r>
      <w:r w:rsidRPr="00916E4E">
        <w:rPr>
          <w:lang w:val="en-GB"/>
        </w:rPr>
        <w:tab/>
      </w:r>
      <w:hyperlink r:id="rId14" w:history="1">
        <w:r w:rsidRPr="00916E4E">
          <w:rPr>
            <w:rStyle w:val="Hyperlink"/>
            <w:lang w:val="en-GB"/>
          </w:rPr>
          <w:t>Serbia: A Digital Prison: Surveillance and the suppression of civil society in Serbia: Executive Summary</w:t>
        </w:r>
        <w:r w:rsidR="00916E4E">
          <w:rPr>
            <w:rStyle w:val="Hyperlink"/>
            <w:lang w:val="en-GB"/>
          </w:rPr>
          <w:t>,</w:t>
        </w:r>
        <w:r w:rsidR="00916E4E" w:rsidRPr="00916E4E">
          <w:rPr>
            <w:rStyle w:val="Hyperlink"/>
            <w:lang w:val="en-GB"/>
          </w:rPr>
          <w:t xml:space="preserve"> </w:t>
        </w:r>
        <w:r w:rsidRPr="00916E4E">
          <w:rPr>
            <w:rStyle w:val="Hyperlink"/>
            <w:lang w:val="en-GB"/>
          </w:rPr>
          <w:t>Amnesty International</w:t>
        </w:r>
      </w:hyperlink>
      <w:r w:rsidR="00916E4E">
        <w:rPr>
          <w:rStyle w:val="Hyperlink"/>
          <w:lang w:val="en-GB"/>
        </w:rPr>
        <w:t>.</w:t>
      </w:r>
    </w:p>
  </w:footnote>
  <w:footnote w:id="15">
    <w:p w14:paraId="362EB014" w14:textId="454A4042" w:rsidR="00DE7A0D" w:rsidRDefault="00DE7A0D" w:rsidP="00DE7A0D">
      <w:pPr>
        <w:pStyle w:val="FootnoteText"/>
        <w:rPr>
          <w:lang w:val="en-GB"/>
        </w:rPr>
      </w:pPr>
      <w:r>
        <w:rPr>
          <w:rStyle w:val="FootnoteReference"/>
        </w:rPr>
        <w:footnoteRef/>
      </w:r>
      <w:r>
        <w:rPr>
          <w:lang w:val="en-GB"/>
        </w:rPr>
        <w:t xml:space="preserve"> </w:t>
      </w:r>
      <w:r>
        <w:rPr>
          <w:lang w:val="en-GB"/>
        </w:rPr>
        <w:tab/>
        <w:t xml:space="preserve">Commission’s </w:t>
      </w:r>
      <w:hyperlink r:id="rId15" w:history="1">
        <w:r>
          <w:rPr>
            <w:rStyle w:val="Hyperlink"/>
          </w:rPr>
          <w:t>R</w:t>
        </w:r>
        <w:r>
          <w:rPr>
            <w:rStyle w:val="Hyperlink"/>
          </w:rPr>
          <w:t>u</w:t>
        </w:r>
        <w:r>
          <w:rPr>
            <w:rStyle w:val="Hyperlink"/>
          </w:rPr>
          <w:t>le of Law report on Serbia (europa.eu)</w:t>
        </w:r>
      </w:hyperlink>
      <w:r>
        <w:rPr>
          <w:rStyle w:val="Hyperlink"/>
        </w:rPr>
        <w:t>.</w:t>
      </w:r>
    </w:p>
  </w:footnote>
  <w:footnote w:id="16">
    <w:p w14:paraId="1CB8D1A9" w14:textId="73169F0D" w:rsidR="0091692B" w:rsidRDefault="0091692B" w:rsidP="0091692B">
      <w:pPr>
        <w:pStyle w:val="FootnoteText"/>
      </w:pPr>
      <w:r>
        <w:rPr>
          <w:rStyle w:val="FootnoteReference"/>
        </w:rPr>
        <w:footnoteRef/>
      </w:r>
      <w:r>
        <w:t xml:space="preserve"> </w:t>
      </w:r>
      <w:r>
        <w:tab/>
        <w:t xml:space="preserve">Amnesty International, </w:t>
      </w:r>
      <w:hyperlink r:id="rId16" w:history="1">
        <w:r w:rsidRPr="00C34401">
          <w:rPr>
            <w:rStyle w:val="Hyperlink"/>
          </w:rPr>
          <w:t>“A Digital Prison”: Surveillance and the suppression of civil society in Serbia</w:t>
        </w:r>
      </w:hyperlink>
      <w:r>
        <w:t>, December 2024</w:t>
      </w:r>
    </w:p>
  </w:footnote>
  <w:footnote w:id="17">
    <w:p w14:paraId="49E0DB39" w14:textId="60FF752B" w:rsidR="00A052DD" w:rsidRPr="00916E4E" w:rsidRDefault="00A052DD">
      <w:pPr>
        <w:pStyle w:val="FootnoteText"/>
        <w:rPr>
          <w:lang w:val="en-GB"/>
        </w:rPr>
      </w:pPr>
      <w:r w:rsidRPr="00916E4E">
        <w:rPr>
          <w:rStyle w:val="FootnoteReference"/>
        </w:rPr>
        <w:footnoteRef/>
      </w:r>
      <w:r w:rsidRPr="00916E4E">
        <w:rPr>
          <w:lang w:val="en-GB"/>
        </w:rPr>
        <w:t xml:space="preserve"> </w:t>
      </w:r>
      <w:r w:rsidRPr="00916E4E">
        <w:rPr>
          <w:lang w:val="en-GB"/>
        </w:rPr>
        <w:tab/>
      </w:r>
      <w:hyperlink r:id="rId17" w:history="1">
        <w:r w:rsidR="00E47116" w:rsidRPr="00916E4E">
          <w:rPr>
            <w:rStyle w:val="Hyperlink"/>
            <w:lang w:val="en-GB"/>
          </w:rPr>
          <w:t>https://informer.rs/hronika/vesti/999015/obijanje-stanova-rumuni-beograd-protest</w:t>
        </w:r>
      </w:hyperlink>
      <w:r w:rsidR="00ED7FEC">
        <w:rPr>
          <w:rStyle w:val="Hyperlink"/>
          <w:lang w:val="en-GB"/>
        </w:rPr>
        <w:t>.</w:t>
      </w:r>
    </w:p>
  </w:footnote>
  <w:footnote w:id="18">
    <w:p w14:paraId="5D05111F" w14:textId="25274500" w:rsidR="00271FF7" w:rsidRPr="00916E4E" w:rsidRDefault="00271FF7">
      <w:pPr>
        <w:pStyle w:val="FootnoteText"/>
        <w:rPr>
          <w:lang w:val="en-GB"/>
        </w:rPr>
      </w:pPr>
      <w:r w:rsidRPr="00916E4E">
        <w:rPr>
          <w:rStyle w:val="FootnoteReference"/>
        </w:rPr>
        <w:footnoteRef/>
      </w:r>
      <w:r w:rsidRPr="00916E4E">
        <w:rPr>
          <w:lang w:val="en-GB"/>
        </w:rPr>
        <w:t xml:space="preserve"> </w:t>
      </w:r>
      <w:r w:rsidRPr="00916E4E">
        <w:rPr>
          <w:lang w:val="en-GB"/>
        </w:rPr>
        <w:tab/>
      </w:r>
      <w:hyperlink r:id="rId18" w:history="1">
        <w:r w:rsidRPr="00916E4E">
          <w:rPr>
            <w:rStyle w:val="Hyperlink"/>
            <w:lang w:val="en-GB"/>
          </w:rPr>
          <w:t>Labour rights for journalists and media professionals as a safeguard for independence and truthful information</w:t>
        </w:r>
        <w:r w:rsidR="00E71CCE">
          <w:rPr>
            <w:rStyle w:val="Hyperlink"/>
            <w:lang w:val="en-GB"/>
          </w:rPr>
          <w:t>,</w:t>
        </w:r>
        <w:r w:rsidRPr="00916E4E">
          <w:rPr>
            <w:rStyle w:val="Hyperlink"/>
            <w:lang w:val="en-GB"/>
          </w:rPr>
          <w:t xml:space="preserve"> EESC</w:t>
        </w:r>
      </w:hyperlink>
      <w:r w:rsidR="00ED7FEC">
        <w:rPr>
          <w:rStyle w:val="Hyperlink"/>
          <w:lang w:val="en-GB"/>
        </w:rPr>
        <w:t>.</w:t>
      </w:r>
    </w:p>
  </w:footnote>
  <w:footnote w:id="19">
    <w:p w14:paraId="1BB89479" w14:textId="7B023537" w:rsidR="004F7606" w:rsidRPr="00916E4E" w:rsidRDefault="004F7606">
      <w:pPr>
        <w:pStyle w:val="FootnoteText"/>
        <w:rPr>
          <w:lang w:val="en-GB"/>
        </w:rPr>
      </w:pPr>
      <w:r w:rsidRPr="00916E4E">
        <w:rPr>
          <w:rStyle w:val="FootnoteReference"/>
        </w:rPr>
        <w:footnoteRef/>
      </w:r>
      <w:r w:rsidRPr="00916E4E">
        <w:rPr>
          <w:lang w:val="en-GB"/>
        </w:rPr>
        <w:t xml:space="preserve"> </w:t>
      </w:r>
      <w:r w:rsidRPr="00916E4E">
        <w:rPr>
          <w:lang w:val="en-GB"/>
        </w:rPr>
        <w:tab/>
      </w:r>
      <w:r w:rsidR="00FC2EE5" w:rsidRPr="00916E4E">
        <w:rPr>
          <w:lang w:val="en-GB"/>
        </w:rPr>
        <w:t>Law on Special Procedures for the Realization of the International Specialized Exhibition EXPO BELGRADE 2027 (Official Gazette of the RS, No. 92/2023)</w:t>
      </w:r>
      <w:r w:rsidR="00ED7FEC">
        <w:rPr>
          <w:lang w:val="en-GB"/>
        </w:rPr>
        <w:t>.</w:t>
      </w:r>
    </w:p>
  </w:footnote>
  <w:footnote w:id="20">
    <w:p w14:paraId="5CC9112E" w14:textId="72E16DD0" w:rsidR="00F5571F" w:rsidRPr="00F5571F" w:rsidRDefault="00F5571F">
      <w:pPr>
        <w:pStyle w:val="FootnoteText"/>
        <w:rPr>
          <w:lang w:val="en-GB"/>
        </w:rPr>
      </w:pPr>
      <w:r>
        <w:rPr>
          <w:rStyle w:val="FootnoteReference"/>
        </w:rPr>
        <w:footnoteRef/>
      </w:r>
      <w:r>
        <w:t xml:space="preserve"> </w:t>
      </w:r>
      <w:r>
        <w:rPr>
          <w:lang w:val="en-GB"/>
        </w:rPr>
        <w:tab/>
      </w:r>
      <w:hyperlink r:id="rId19" w:history="1">
        <w:r>
          <w:rPr>
            <w:rStyle w:val="Hyperlink"/>
          </w:rPr>
          <w:t>Expo-Law-Belgrade-2027.pdf</w:t>
        </w:r>
      </w:hyperlink>
    </w:p>
  </w:footnote>
  <w:footnote w:id="21">
    <w:p w14:paraId="0FC2BBA5" w14:textId="141EE9AF" w:rsidR="004B142E" w:rsidRPr="00916E4E" w:rsidRDefault="004B142E" w:rsidP="004B142E">
      <w:pPr>
        <w:pStyle w:val="FootnoteText"/>
        <w:rPr>
          <w:rFonts w:eastAsia="PMingLiU"/>
          <w:sz w:val="24"/>
          <w:szCs w:val="24"/>
          <w:lang w:val="en-GB" w:eastAsia="fr-BE"/>
        </w:rPr>
      </w:pPr>
      <w:r w:rsidRPr="00916E4E">
        <w:rPr>
          <w:rStyle w:val="FootnoteReference"/>
        </w:rPr>
        <w:footnoteRef/>
      </w:r>
      <w:r w:rsidRPr="00916E4E">
        <w:rPr>
          <w:rStyle w:val="FootnoteReference"/>
          <w:szCs w:val="16"/>
          <w:vertAlign w:val="baseline"/>
        </w:rPr>
        <w:t xml:space="preserve"> </w:t>
      </w:r>
      <w:r w:rsidRPr="00916E4E">
        <w:rPr>
          <w:rStyle w:val="FootnoteReference"/>
          <w:szCs w:val="16"/>
          <w:vertAlign w:val="baseline"/>
        </w:rPr>
        <w:tab/>
      </w:r>
      <w:hyperlink r:id="rId20" w:history="1">
        <w:r w:rsidR="00EB5502">
          <w:rPr>
            <w:rStyle w:val="Hyperlink"/>
            <w:szCs w:val="16"/>
            <w:lang w:val="en-GB"/>
          </w:rPr>
          <w:t>Key components of sustainable quality work during and after recovery, EESC</w:t>
        </w:r>
      </w:hyperlink>
      <w:r w:rsidRPr="00916E4E">
        <w:rPr>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231E" w14:textId="275D826A" w:rsidR="002D3888" w:rsidRDefault="002D3888">
    <w:pPr>
      <w:pStyle w:val="Header"/>
    </w:pPr>
    <w:r w:rsidRPr="00853220">
      <w:rPr>
        <w:noProof/>
      </w:rPr>
      <w:drawing>
        <wp:inline distT="0" distB="0" distL="0" distR="0" wp14:anchorId="3309785C" wp14:editId="25829B57">
          <wp:extent cx="5761355" cy="1629566"/>
          <wp:effectExtent l="0" t="0" r="0" b="8890"/>
          <wp:docPr id="1" name="Picture 1" descr="C:\Users\nkac\AppData\Local\Microsoft\Windows\INetCache\Content.Outlook\O6GXWTY2\20_49 600x170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ac\AppData\Local\Microsoft\Windows\INetCache\Content.Outlook\O6GXWTY2\20_49 600x170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62956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A956" w14:textId="77777777" w:rsidR="002D3888" w:rsidRPr="00652D95" w:rsidRDefault="002D3888" w:rsidP="00652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E251" w14:textId="77777777" w:rsidR="002D3888" w:rsidRPr="00652D95" w:rsidRDefault="002D3888" w:rsidP="00652D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726C" w14:textId="77777777" w:rsidR="002D3888" w:rsidRPr="00652D95" w:rsidRDefault="002D3888" w:rsidP="0065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80C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118D"/>
    <w:multiLevelType w:val="multilevel"/>
    <w:tmpl w:val="73E80C6C"/>
    <w:lvl w:ilvl="0">
      <w:start w:val="4"/>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F607A9"/>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2C28ED"/>
    <w:multiLevelType w:val="multilevel"/>
    <w:tmpl w:val="F4947BD8"/>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i w:val="0"/>
        <w:iCs w:val="0"/>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333D39"/>
    <w:multiLevelType w:val="multilevel"/>
    <w:tmpl w:val="0D46B7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31CAE"/>
    <w:multiLevelType w:val="multilevel"/>
    <w:tmpl w:val="1A06B866"/>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1F66A4"/>
    <w:multiLevelType w:val="hybridMultilevel"/>
    <w:tmpl w:val="F130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80F2E"/>
    <w:multiLevelType w:val="multilevel"/>
    <w:tmpl w:val="B914C8F4"/>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682998"/>
    <w:multiLevelType w:val="multilevel"/>
    <w:tmpl w:val="5B36824C"/>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4B0279"/>
    <w:multiLevelType w:val="multilevel"/>
    <w:tmpl w:val="B2FAD0AC"/>
    <w:lvl w:ilvl="0">
      <w:start w:val="1"/>
      <w:numFmt w:val="decimal"/>
      <w:lvlText w:val="%1."/>
      <w:lvlJc w:val="left"/>
      <w:pPr>
        <w:ind w:left="360" w:hanging="360"/>
      </w:pPr>
      <w:rPr>
        <w:rFonts w:ascii="Times New Roman" w:hAnsi="Times New Roman" w:cs="Times New Roman" w:hint="default"/>
        <w:b/>
        <w:i w:val="0"/>
      </w:rPr>
    </w:lvl>
    <w:lvl w:ilvl="1">
      <w:start w:val="2"/>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494C18"/>
    <w:multiLevelType w:val="hybridMultilevel"/>
    <w:tmpl w:val="5FEEBF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E8B77ED"/>
    <w:multiLevelType w:val="multilevel"/>
    <w:tmpl w:val="29786C6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B35502"/>
    <w:multiLevelType w:val="multilevel"/>
    <w:tmpl w:val="D7BC00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505D9"/>
    <w:multiLevelType w:val="hybridMultilevel"/>
    <w:tmpl w:val="2A382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525AC"/>
    <w:multiLevelType w:val="multilevel"/>
    <w:tmpl w:val="81262C1E"/>
    <w:lvl w:ilvl="0">
      <w:start w:val="1"/>
      <w:numFmt w:val="decimal"/>
      <w:lvlText w:val="%1."/>
      <w:lvlJc w:val="left"/>
      <w:pPr>
        <w:ind w:left="360" w:hanging="360"/>
      </w:pPr>
      <w:rPr>
        <w:rFonts w:hint="default"/>
        <w:b/>
        <w:i w:val="0"/>
      </w:rPr>
    </w:lvl>
    <w:lvl w:ilvl="1">
      <w:start w:val="1"/>
      <w:numFmt w:val="decimal"/>
      <w:suff w:val="space"/>
      <w:lvlText w:val="%1.%2."/>
      <w:lvlJc w:val="left"/>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FD3EB2"/>
    <w:multiLevelType w:val="multilevel"/>
    <w:tmpl w:val="D6AAC8D0"/>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0961E7"/>
    <w:multiLevelType w:val="multilevel"/>
    <w:tmpl w:val="7668D5A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165CC4"/>
    <w:multiLevelType w:val="multilevel"/>
    <w:tmpl w:val="757EC70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98149C"/>
    <w:multiLevelType w:val="hybridMultilevel"/>
    <w:tmpl w:val="B770F34C"/>
    <w:lvl w:ilvl="0" w:tplc="080C0003">
      <w:start w:val="1"/>
      <w:numFmt w:val="bullet"/>
      <w:lvlText w:val="o"/>
      <w:lvlJc w:val="left"/>
      <w:pPr>
        <w:ind w:left="1569" w:hanging="360"/>
      </w:pPr>
      <w:rPr>
        <w:rFonts w:ascii="Courier New" w:hAnsi="Courier New" w:cs="Courier New" w:hint="default"/>
      </w:rPr>
    </w:lvl>
    <w:lvl w:ilvl="1" w:tplc="080C0003" w:tentative="1">
      <w:start w:val="1"/>
      <w:numFmt w:val="bullet"/>
      <w:lvlText w:val="o"/>
      <w:lvlJc w:val="left"/>
      <w:pPr>
        <w:ind w:left="2289" w:hanging="360"/>
      </w:pPr>
      <w:rPr>
        <w:rFonts w:ascii="Courier New" w:hAnsi="Courier New" w:cs="Courier New" w:hint="default"/>
      </w:rPr>
    </w:lvl>
    <w:lvl w:ilvl="2" w:tplc="080C0005" w:tentative="1">
      <w:start w:val="1"/>
      <w:numFmt w:val="bullet"/>
      <w:lvlText w:val=""/>
      <w:lvlJc w:val="left"/>
      <w:pPr>
        <w:ind w:left="3009" w:hanging="360"/>
      </w:pPr>
      <w:rPr>
        <w:rFonts w:ascii="Wingdings" w:hAnsi="Wingdings" w:hint="default"/>
      </w:rPr>
    </w:lvl>
    <w:lvl w:ilvl="3" w:tplc="080C0001" w:tentative="1">
      <w:start w:val="1"/>
      <w:numFmt w:val="bullet"/>
      <w:lvlText w:val=""/>
      <w:lvlJc w:val="left"/>
      <w:pPr>
        <w:ind w:left="3729" w:hanging="360"/>
      </w:pPr>
      <w:rPr>
        <w:rFonts w:ascii="Symbol" w:hAnsi="Symbol" w:hint="default"/>
      </w:rPr>
    </w:lvl>
    <w:lvl w:ilvl="4" w:tplc="080C0003" w:tentative="1">
      <w:start w:val="1"/>
      <w:numFmt w:val="bullet"/>
      <w:lvlText w:val="o"/>
      <w:lvlJc w:val="left"/>
      <w:pPr>
        <w:ind w:left="4449" w:hanging="360"/>
      </w:pPr>
      <w:rPr>
        <w:rFonts w:ascii="Courier New" w:hAnsi="Courier New" w:cs="Courier New" w:hint="default"/>
      </w:rPr>
    </w:lvl>
    <w:lvl w:ilvl="5" w:tplc="080C0005" w:tentative="1">
      <w:start w:val="1"/>
      <w:numFmt w:val="bullet"/>
      <w:lvlText w:val=""/>
      <w:lvlJc w:val="left"/>
      <w:pPr>
        <w:ind w:left="5169" w:hanging="360"/>
      </w:pPr>
      <w:rPr>
        <w:rFonts w:ascii="Wingdings" w:hAnsi="Wingdings" w:hint="default"/>
      </w:rPr>
    </w:lvl>
    <w:lvl w:ilvl="6" w:tplc="080C0001" w:tentative="1">
      <w:start w:val="1"/>
      <w:numFmt w:val="bullet"/>
      <w:lvlText w:val=""/>
      <w:lvlJc w:val="left"/>
      <w:pPr>
        <w:ind w:left="5889" w:hanging="360"/>
      </w:pPr>
      <w:rPr>
        <w:rFonts w:ascii="Symbol" w:hAnsi="Symbol" w:hint="default"/>
      </w:rPr>
    </w:lvl>
    <w:lvl w:ilvl="7" w:tplc="080C0003" w:tentative="1">
      <w:start w:val="1"/>
      <w:numFmt w:val="bullet"/>
      <w:lvlText w:val="o"/>
      <w:lvlJc w:val="left"/>
      <w:pPr>
        <w:ind w:left="6609" w:hanging="360"/>
      </w:pPr>
      <w:rPr>
        <w:rFonts w:ascii="Courier New" w:hAnsi="Courier New" w:cs="Courier New" w:hint="default"/>
      </w:rPr>
    </w:lvl>
    <w:lvl w:ilvl="8" w:tplc="080C0005" w:tentative="1">
      <w:start w:val="1"/>
      <w:numFmt w:val="bullet"/>
      <w:lvlText w:val=""/>
      <w:lvlJc w:val="left"/>
      <w:pPr>
        <w:ind w:left="7329" w:hanging="360"/>
      </w:pPr>
      <w:rPr>
        <w:rFonts w:ascii="Wingdings" w:hAnsi="Wingdings" w:hint="default"/>
      </w:rPr>
    </w:lvl>
  </w:abstractNum>
  <w:abstractNum w:abstractNumId="19" w15:restartNumberingAfterBreak="0">
    <w:nsid w:val="3163627F"/>
    <w:multiLevelType w:val="multilevel"/>
    <w:tmpl w:val="D5FEF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923E8C"/>
    <w:multiLevelType w:val="multilevel"/>
    <w:tmpl w:val="A5F09A40"/>
    <w:lvl w:ilvl="0">
      <w:start w:val="2"/>
      <w:numFmt w:val="decimal"/>
      <w:lvlText w:val="%1."/>
      <w:lvlJc w:val="left"/>
      <w:pPr>
        <w:ind w:left="360" w:hanging="360"/>
      </w:pPr>
      <w:rPr>
        <w:rFonts w:ascii="Times New Roman" w:hAnsi="Times New Roman" w:cs="Times New Roman" w:hint="default"/>
        <w:b/>
        <w:i w:val="0"/>
      </w:rPr>
    </w:lvl>
    <w:lvl w:ilvl="1">
      <w:start w:val="4"/>
      <w:numFmt w:val="decimal"/>
      <w:lvlText w:val="%1.%2."/>
      <w:lvlJc w:val="center"/>
      <w:pPr>
        <w:ind w:left="792" w:hanging="432"/>
      </w:pPr>
      <w:rPr>
        <w:rFonts w:hint="default"/>
        <w:i w:val="0"/>
        <w:iCs w:val="0"/>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C240AF"/>
    <w:multiLevelType w:val="hybridMultilevel"/>
    <w:tmpl w:val="84AC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63DD4"/>
    <w:multiLevelType w:val="hybridMultilevel"/>
    <w:tmpl w:val="782A5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3646B"/>
    <w:multiLevelType w:val="multilevel"/>
    <w:tmpl w:val="81262C1E"/>
    <w:lvl w:ilvl="0">
      <w:start w:val="1"/>
      <w:numFmt w:val="decimal"/>
      <w:lvlText w:val="%1."/>
      <w:lvlJc w:val="left"/>
      <w:pPr>
        <w:ind w:left="360" w:hanging="360"/>
      </w:pPr>
      <w:rPr>
        <w:rFonts w:hint="default"/>
        <w:b/>
        <w:i w:val="0"/>
      </w:rPr>
    </w:lvl>
    <w:lvl w:ilvl="1">
      <w:start w:val="1"/>
      <w:numFmt w:val="decimal"/>
      <w:suff w:val="space"/>
      <w:lvlText w:val="%1.%2."/>
      <w:lvlJc w:val="left"/>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004128"/>
    <w:multiLevelType w:val="multilevel"/>
    <w:tmpl w:val="81262C1E"/>
    <w:lvl w:ilvl="0">
      <w:start w:val="1"/>
      <w:numFmt w:val="decimal"/>
      <w:lvlText w:val="%1."/>
      <w:lvlJc w:val="left"/>
      <w:pPr>
        <w:ind w:left="360" w:hanging="360"/>
      </w:pPr>
      <w:rPr>
        <w:rFonts w:hint="default"/>
        <w:b/>
        <w:i w:val="0"/>
      </w:rPr>
    </w:lvl>
    <w:lvl w:ilvl="1">
      <w:start w:val="1"/>
      <w:numFmt w:val="decimal"/>
      <w:suff w:val="space"/>
      <w:lvlText w:val="%1.%2."/>
      <w:lvlJc w:val="left"/>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9A040F"/>
    <w:multiLevelType w:val="multilevel"/>
    <w:tmpl w:val="D14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630EC"/>
    <w:multiLevelType w:val="multilevel"/>
    <w:tmpl w:val="4B7C464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36C16"/>
    <w:multiLevelType w:val="multilevel"/>
    <w:tmpl w:val="DFC0520E"/>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ascii="Times New Roman" w:hAnsi="Times New Roman" w:cs="Times New Roman" w:hint="default"/>
        <w:b w:val="0"/>
        <w:bCs/>
        <w:i w:val="0"/>
        <w:i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5D3805"/>
    <w:multiLevelType w:val="multilevel"/>
    <w:tmpl w:val="C22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2C3367"/>
    <w:multiLevelType w:val="multilevel"/>
    <w:tmpl w:val="DFC0520E"/>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ascii="Times New Roman" w:hAnsi="Times New Roman" w:cs="Times New Roman" w:hint="default"/>
        <w:b w:val="0"/>
        <w:bCs/>
        <w:i w:val="0"/>
        <w:i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DB61EA"/>
    <w:multiLevelType w:val="multilevel"/>
    <w:tmpl w:val="7668D5A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2D7B72"/>
    <w:multiLevelType w:val="multilevel"/>
    <w:tmpl w:val="640A4066"/>
    <w:lvl w:ilvl="0">
      <w:start w:val="1"/>
      <w:numFmt w:val="decimal"/>
      <w:lvlText w:val="%1."/>
      <w:lvlJc w:val="left"/>
      <w:pPr>
        <w:tabs>
          <w:tab w:val="num" w:pos="2061"/>
        </w:tabs>
        <w:ind w:left="2061"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97B2C0A"/>
    <w:multiLevelType w:val="multilevel"/>
    <w:tmpl w:val="749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F82E12"/>
    <w:multiLevelType w:val="multilevel"/>
    <w:tmpl w:val="FA843A08"/>
    <w:lvl w:ilvl="0">
      <w:start w:val="3"/>
      <w:numFmt w:val="decimal"/>
      <w:lvlText w:val="%1."/>
      <w:lvlJc w:val="left"/>
      <w:pPr>
        <w:ind w:left="360" w:hanging="360"/>
      </w:pPr>
      <w:rPr>
        <w:rFonts w:ascii="Times New Roman" w:hAnsi="Times New Roman" w:cs="Times New Roman" w:hint="default"/>
        <w:b/>
        <w:i w:val="0"/>
      </w:rPr>
    </w:lvl>
    <w:lvl w:ilvl="1">
      <w:start w:val="4"/>
      <w:numFmt w:val="decimal"/>
      <w:lvlText w:val="%1.%2."/>
      <w:lvlJc w:val="center"/>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A94169D"/>
    <w:multiLevelType w:val="multilevel"/>
    <w:tmpl w:val="DFC0520E"/>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ascii="Times New Roman" w:hAnsi="Times New Roman" w:cs="Times New Roman" w:hint="default"/>
        <w:b w:val="0"/>
        <w:bCs/>
        <w:i w:val="0"/>
        <w:i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A403B8"/>
    <w:multiLevelType w:val="multilevel"/>
    <w:tmpl w:val="DFC0520E"/>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ascii="Times New Roman" w:hAnsi="Times New Roman" w:cs="Times New Roman" w:hint="default"/>
        <w:b w:val="0"/>
        <w:bCs/>
        <w:i w:val="0"/>
        <w:i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AE70BA"/>
    <w:multiLevelType w:val="hybridMultilevel"/>
    <w:tmpl w:val="19089B00"/>
    <w:lvl w:ilvl="0" w:tplc="B3B80BEE">
      <w:numFmt w:val="bullet"/>
      <w:lvlText w:val="-"/>
      <w:lvlJc w:val="left"/>
      <w:pPr>
        <w:ind w:left="1152" w:hanging="360"/>
      </w:pPr>
      <w:rPr>
        <w:rFonts w:ascii="Times New Roman" w:eastAsia="Times New Roman" w:hAnsi="Times New Roman" w:cs="Times New Roman" w:hint="default"/>
      </w:rPr>
    </w:lvl>
    <w:lvl w:ilvl="1" w:tplc="080C0003" w:tentative="1">
      <w:start w:val="1"/>
      <w:numFmt w:val="bullet"/>
      <w:lvlText w:val="o"/>
      <w:lvlJc w:val="left"/>
      <w:pPr>
        <w:ind w:left="1872" w:hanging="360"/>
      </w:pPr>
      <w:rPr>
        <w:rFonts w:ascii="Courier New" w:hAnsi="Courier New" w:cs="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cs="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cs="Courier New" w:hint="default"/>
      </w:rPr>
    </w:lvl>
    <w:lvl w:ilvl="8" w:tplc="080C0005" w:tentative="1">
      <w:start w:val="1"/>
      <w:numFmt w:val="bullet"/>
      <w:lvlText w:val=""/>
      <w:lvlJc w:val="left"/>
      <w:pPr>
        <w:ind w:left="6912" w:hanging="360"/>
      </w:pPr>
      <w:rPr>
        <w:rFonts w:ascii="Wingdings" w:hAnsi="Wingdings" w:hint="default"/>
      </w:rPr>
    </w:lvl>
  </w:abstractNum>
  <w:abstractNum w:abstractNumId="37" w15:restartNumberingAfterBreak="0">
    <w:nsid w:val="67167FF5"/>
    <w:multiLevelType w:val="multilevel"/>
    <w:tmpl w:val="6700E0E2"/>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9A5610"/>
    <w:multiLevelType w:val="hybridMultilevel"/>
    <w:tmpl w:val="CB60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76FCA"/>
    <w:multiLevelType w:val="multilevel"/>
    <w:tmpl w:val="F4947BD8"/>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i w:val="0"/>
        <w:iCs w:val="0"/>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F453E9"/>
    <w:multiLevelType w:val="multilevel"/>
    <w:tmpl w:val="A924450E"/>
    <w:lvl w:ilvl="0">
      <w:start w:val="4"/>
      <w:numFmt w:val="decimal"/>
      <w:lvlText w:val="%1."/>
      <w:lvlJc w:val="left"/>
      <w:pPr>
        <w:ind w:left="360" w:hanging="360"/>
      </w:pPr>
      <w:rPr>
        <w:rFonts w:ascii="Times New Roman" w:hAnsi="Times New Roman" w:cs="Times New Roman" w:hint="default"/>
        <w:i w:val="0"/>
      </w:rPr>
    </w:lvl>
    <w:lvl w:ilvl="1">
      <w:start w:val="1"/>
      <w:numFmt w:val="decimal"/>
      <w:lvlText w:val="%1.%2."/>
      <w:lvlJc w:val="center"/>
      <w:pPr>
        <w:ind w:left="792" w:hanging="432"/>
      </w:pPr>
      <w:rPr>
        <w:rFonts w:ascii="Times New Roman" w:hAnsi="Times New Roman"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1511C2"/>
    <w:multiLevelType w:val="multilevel"/>
    <w:tmpl w:val="324ABC0A"/>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620CD6"/>
    <w:multiLevelType w:val="hybridMultilevel"/>
    <w:tmpl w:val="45E0123E"/>
    <w:lvl w:ilvl="0" w:tplc="080C0001">
      <w:start w:val="1"/>
      <w:numFmt w:val="bullet"/>
      <w:lvlText w:val=""/>
      <w:lvlJc w:val="left"/>
      <w:pPr>
        <w:ind w:left="1512" w:hanging="360"/>
      </w:pPr>
      <w:rPr>
        <w:rFonts w:ascii="Symbol" w:hAnsi="Symbol" w:hint="default"/>
      </w:rPr>
    </w:lvl>
    <w:lvl w:ilvl="1" w:tplc="080C0003" w:tentative="1">
      <w:start w:val="1"/>
      <w:numFmt w:val="bullet"/>
      <w:lvlText w:val="o"/>
      <w:lvlJc w:val="left"/>
      <w:pPr>
        <w:ind w:left="2232" w:hanging="360"/>
      </w:pPr>
      <w:rPr>
        <w:rFonts w:ascii="Courier New" w:hAnsi="Courier New" w:cs="Courier New" w:hint="default"/>
      </w:rPr>
    </w:lvl>
    <w:lvl w:ilvl="2" w:tplc="080C0005" w:tentative="1">
      <w:start w:val="1"/>
      <w:numFmt w:val="bullet"/>
      <w:lvlText w:val=""/>
      <w:lvlJc w:val="left"/>
      <w:pPr>
        <w:ind w:left="2952" w:hanging="360"/>
      </w:pPr>
      <w:rPr>
        <w:rFonts w:ascii="Wingdings" w:hAnsi="Wingdings" w:hint="default"/>
      </w:rPr>
    </w:lvl>
    <w:lvl w:ilvl="3" w:tplc="080C0001" w:tentative="1">
      <w:start w:val="1"/>
      <w:numFmt w:val="bullet"/>
      <w:lvlText w:val=""/>
      <w:lvlJc w:val="left"/>
      <w:pPr>
        <w:ind w:left="3672" w:hanging="360"/>
      </w:pPr>
      <w:rPr>
        <w:rFonts w:ascii="Symbol" w:hAnsi="Symbol" w:hint="default"/>
      </w:rPr>
    </w:lvl>
    <w:lvl w:ilvl="4" w:tplc="080C0003" w:tentative="1">
      <w:start w:val="1"/>
      <w:numFmt w:val="bullet"/>
      <w:lvlText w:val="o"/>
      <w:lvlJc w:val="left"/>
      <w:pPr>
        <w:ind w:left="4392" w:hanging="360"/>
      </w:pPr>
      <w:rPr>
        <w:rFonts w:ascii="Courier New" w:hAnsi="Courier New" w:cs="Courier New" w:hint="default"/>
      </w:rPr>
    </w:lvl>
    <w:lvl w:ilvl="5" w:tplc="080C0005" w:tentative="1">
      <w:start w:val="1"/>
      <w:numFmt w:val="bullet"/>
      <w:lvlText w:val=""/>
      <w:lvlJc w:val="left"/>
      <w:pPr>
        <w:ind w:left="5112" w:hanging="360"/>
      </w:pPr>
      <w:rPr>
        <w:rFonts w:ascii="Wingdings" w:hAnsi="Wingdings" w:hint="default"/>
      </w:rPr>
    </w:lvl>
    <w:lvl w:ilvl="6" w:tplc="080C0001" w:tentative="1">
      <w:start w:val="1"/>
      <w:numFmt w:val="bullet"/>
      <w:lvlText w:val=""/>
      <w:lvlJc w:val="left"/>
      <w:pPr>
        <w:ind w:left="5832" w:hanging="360"/>
      </w:pPr>
      <w:rPr>
        <w:rFonts w:ascii="Symbol" w:hAnsi="Symbol" w:hint="default"/>
      </w:rPr>
    </w:lvl>
    <w:lvl w:ilvl="7" w:tplc="080C0003" w:tentative="1">
      <w:start w:val="1"/>
      <w:numFmt w:val="bullet"/>
      <w:lvlText w:val="o"/>
      <w:lvlJc w:val="left"/>
      <w:pPr>
        <w:ind w:left="6552" w:hanging="360"/>
      </w:pPr>
      <w:rPr>
        <w:rFonts w:ascii="Courier New" w:hAnsi="Courier New" w:cs="Courier New" w:hint="default"/>
      </w:rPr>
    </w:lvl>
    <w:lvl w:ilvl="8" w:tplc="080C0005" w:tentative="1">
      <w:start w:val="1"/>
      <w:numFmt w:val="bullet"/>
      <w:lvlText w:val=""/>
      <w:lvlJc w:val="left"/>
      <w:pPr>
        <w:ind w:left="7272" w:hanging="360"/>
      </w:pPr>
      <w:rPr>
        <w:rFonts w:ascii="Wingdings" w:hAnsi="Wingdings" w:hint="default"/>
      </w:rPr>
    </w:lvl>
  </w:abstractNum>
  <w:abstractNum w:abstractNumId="43" w15:restartNumberingAfterBreak="0">
    <w:nsid w:val="7B7B60A3"/>
    <w:multiLevelType w:val="multilevel"/>
    <w:tmpl w:val="7668D5A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ascii="Times New Roman" w:hAnsi="Times New Roman" w:cs="Times New Roman" w:hint="default"/>
        <w:b w:val="0"/>
        <w:bCs/>
        <w:i w:val="0"/>
        <w:iCs/>
        <w:strike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6246CC"/>
    <w:multiLevelType w:val="multilevel"/>
    <w:tmpl w:val="98BE3F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496D1A"/>
    <w:multiLevelType w:val="multilevel"/>
    <w:tmpl w:val="C39023FA"/>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center"/>
      <w:pPr>
        <w:ind w:left="792" w:hanging="432"/>
      </w:pPr>
      <w:rPr>
        <w:rFonts w:hint="default"/>
        <w:i w:val="0"/>
        <w:iCs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7"/>
  </w:num>
  <w:num w:numId="3">
    <w:abstractNumId w:val="41"/>
  </w:num>
  <w:num w:numId="4">
    <w:abstractNumId w:val="23"/>
  </w:num>
  <w:num w:numId="5">
    <w:abstractNumId w:val="40"/>
  </w:num>
  <w:num w:numId="6">
    <w:abstractNumId w:val="41"/>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strike w:val="0"/>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7">
    <w:abstractNumId w:val="31"/>
  </w:num>
  <w:num w:numId="8">
    <w:abstractNumId w:val="1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17"/>
  </w:num>
  <w:num w:numId="13">
    <w:abstractNumId w:val="2"/>
  </w:num>
  <w:num w:numId="14">
    <w:abstractNumId w:val="9"/>
  </w:num>
  <w:num w:numId="15">
    <w:abstractNumId w:val="1"/>
  </w:num>
  <w:num w:numId="16">
    <w:abstractNumId w:val="8"/>
  </w:num>
  <w:num w:numId="17">
    <w:abstractNumId w:val="26"/>
  </w:num>
  <w:num w:numId="18">
    <w:abstractNumId w:val="3"/>
  </w:num>
  <w:num w:numId="19">
    <w:abstractNumId w:val="45"/>
  </w:num>
  <w:num w:numId="20">
    <w:abstractNumId w:val="39"/>
  </w:num>
  <w:num w:numId="21">
    <w:abstractNumId w:val="20"/>
  </w:num>
  <w:num w:numId="22">
    <w:abstractNumId w:val="27"/>
  </w:num>
  <w:num w:numId="23">
    <w:abstractNumId w:val="25"/>
  </w:num>
  <w:num w:numId="24">
    <w:abstractNumId w:val="28"/>
  </w:num>
  <w:num w:numId="25">
    <w:abstractNumId w:val="32"/>
  </w:num>
  <w:num w:numId="26">
    <w:abstractNumId w:val="29"/>
  </w:num>
  <w:num w:numId="27">
    <w:abstractNumId w:val="35"/>
  </w:num>
  <w:num w:numId="28">
    <w:abstractNumId w:val="34"/>
  </w:num>
  <w:num w:numId="29">
    <w:abstractNumId w:val="33"/>
  </w:num>
  <w:num w:numId="30">
    <w:abstractNumId w:val="7"/>
  </w:num>
  <w:num w:numId="31">
    <w:abstractNumId w:val="44"/>
  </w:num>
  <w:num w:numId="32">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8"/>
  </w:num>
  <w:num w:numId="35">
    <w:abstractNumId w:val="16"/>
  </w:num>
  <w:num w:numId="36">
    <w:abstractNumId w:val="4"/>
  </w:num>
  <w:num w:numId="37">
    <w:abstractNumId w:val="12"/>
  </w:num>
  <w:num w:numId="38">
    <w:abstractNumId w:val="11"/>
  </w:num>
  <w:num w:numId="39">
    <w:abstractNumId w:val="42"/>
  </w:num>
  <w:num w:numId="40">
    <w:abstractNumId w:val="36"/>
  </w:num>
  <w:num w:numId="41">
    <w:abstractNumId w:val="43"/>
  </w:num>
  <w:num w:numId="42">
    <w:abstractNumId w:val="30"/>
  </w:num>
  <w:num w:numId="43">
    <w:abstractNumId w:val="22"/>
  </w:num>
  <w:num w:numId="44">
    <w:abstractNumId w:val="21"/>
  </w:num>
  <w:num w:numId="45">
    <w:abstractNumId w:val="38"/>
  </w:num>
  <w:num w:numId="46">
    <w:abstractNumId w:val="6"/>
  </w:num>
  <w:num w:numId="47">
    <w:abstractNumId w:val="13"/>
  </w:num>
  <w:num w:numId="48">
    <w:abstractNumId w:val="24"/>
  </w:num>
  <w:num w:numId="4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2FE6"/>
    <w:rsid w:val="0000142A"/>
    <w:rsid w:val="00001506"/>
    <w:rsid w:val="0000167E"/>
    <w:rsid w:val="00002088"/>
    <w:rsid w:val="00002247"/>
    <w:rsid w:val="000022BB"/>
    <w:rsid w:val="000026F9"/>
    <w:rsid w:val="00003E68"/>
    <w:rsid w:val="00004991"/>
    <w:rsid w:val="00004F9F"/>
    <w:rsid w:val="0000757E"/>
    <w:rsid w:val="00007590"/>
    <w:rsid w:val="00007E56"/>
    <w:rsid w:val="00007EEF"/>
    <w:rsid w:val="000103B1"/>
    <w:rsid w:val="000105CC"/>
    <w:rsid w:val="00010607"/>
    <w:rsid w:val="00011058"/>
    <w:rsid w:val="000121B1"/>
    <w:rsid w:val="00012591"/>
    <w:rsid w:val="00012661"/>
    <w:rsid w:val="00013838"/>
    <w:rsid w:val="000143A8"/>
    <w:rsid w:val="00014B39"/>
    <w:rsid w:val="00015D1B"/>
    <w:rsid w:val="0001603D"/>
    <w:rsid w:val="00016E2E"/>
    <w:rsid w:val="0001714F"/>
    <w:rsid w:val="0001728E"/>
    <w:rsid w:val="00020418"/>
    <w:rsid w:val="00020C25"/>
    <w:rsid w:val="00020E8D"/>
    <w:rsid w:val="00022B5D"/>
    <w:rsid w:val="000232D6"/>
    <w:rsid w:val="0002349D"/>
    <w:rsid w:val="000236EE"/>
    <w:rsid w:val="0002418C"/>
    <w:rsid w:val="0002465D"/>
    <w:rsid w:val="00024B45"/>
    <w:rsid w:val="00025006"/>
    <w:rsid w:val="00025AEE"/>
    <w:rsid w:val="0002655F"/>
    <w:rsid w:val="00027D95"/>
    <w:rsid w:val="00027EA1"/>
    <w:rsid w:val="00030521"/>
    <w:rsid w:val="00030EC7"/>
    <w:rsid w:val="00031999"/>
    <w:rsid w:val="00031D89"/>
    <w:rsid w:val="0003218C"/>
    <w:rsid w:val="0003253F"/>
    <w:rsid w:val="00032555"/>
    <w:rsid w:val="000330BF"/>
    <w:rsid w:val="00033596"/>
    <w:rsid w:val="00033C0E"/>
    <w:rsid w:val="00034022"/>
    <w:rsid w:val="00034B7C"/>
    <w:rsid w:val="000350CC"/>
    <w:rsid w:val="00035F8E"/>
    <w:rsid w:val="000370C4"/>
    <w:rsid w:val="00037DAD"/>
    <w:rsid w:val="00040522"/>
    <w:rsid w:val="0004111D"/>
    <w:rsid w:val="000419CE"/>
    <w:rsid w:val="00041BC8"/>
    <w:rsid w:val="00043B16"/>
    <w:rsid w:val="0004441A"/>
    <w:rsid w:val="00044ABE"/>
    <w:rsid w:val="00046991"/>
    <w:rsid w:val="00047282"/>
    <w:rsid w:val="00050EAD"/>
    <w:rsid w:val="00051C5C"/>
    <w:rsid w:val="00052682"/>
    <w:rsid w:val="00052BD5"/>
    <w:rsid w:val="0005344D"/>
    <w:rsid w:val="00053955"/>
    <w:rsid w:val="000539B1"/>
    <w:rsid w:val="00053E60"/>
    <w:rsid w:val="00054309"/>
    <w:rsid w:val="00054580"/>
    <w:rsid w:val="00054E41"/>
    <w:rsid w:val="00055B2C"/>
    <w:rsid w:val="00055B6B"/>
    <w:rsid w:val="0005669B"/>
    <w:rsid w:val="000570B0"/>
    <w:rsid w:val="000607A2"/>
    <w:rsid w:val="000618F9"/>
    <w:rsid w:val="000621A8"/>
    <w:rsid w:val="00062482"/>
    <w:rsid w:val="0006285F"/>
    <w:rsid w:val="00063E09"/>
    <w:rsid w:val="0006422A"/>
    <w:rsid w:val="000643F6"/>
    <w:rsid w:val="0006535E"/>
    <w:rsid w:val="00065DEC"/>
    <w:rsid w:val="000660D4"/>
    <w:rsid w:val="0006783F"/>
    <w:rsid w:val="00070767"/>
    <w:rsid w:val="00070AA3"/>
    <w:rsid w:val="00071814"/>
    <w:rsid w:val="000718F1"/>
    <w:rsid w:val="00071A4C"/>
    <w:rsid w:val="00073C13"/>
    <w:rsid w:val="00074E92"/>
    <w:rsid w:val="00076C4A"/>
    <w:rsid w:val="00077B69"/>
    <w:rsid w:val="0008099A"/>
    <w:rsid w:val="00081356"/>
    <w:rsid w:val="00081744"/>
    <w:rsid w:val="00081D79"/>
    <w:rsid w:val="0008259D"/>
    <w:rsid w:val="00083449"/>
    <w:rsid w:val="00083C39"/>
    <w:rsid w:val="00083D0A"/>
    <w:rsid w:val="000844B9"/>
    <w:rsid w:val="00084E79"/>
    <w:rsid w:val="000879C2"/>
    <w:rsid w:val="00090312"/>
    <w:rsid w:val="0009130D"/>
    <w:rsid w:val="000914C6"/>
    <w:rsid w:val="000919E0"/>
    <w:rsid w:val="00092746"/>
    <w:rsid w:val="000929B6"/>
    <w:rsid w:val="0009470F"/>
    <w:rsid w:val="000A0E12"/>
    <w:rsid w:val="000A1135"/>
    <w:rsid w:val="000A132D"/>
    <w:rsid w:val="000A1618"/>
    <w:rsid w:val="000A1933"/>
    <w:rsid w:val="000A1A7F"/>
    <w:rsid w:val="000A271D"/>
    <w:rsid w:val="000A2B08"/>
    <w:rsid w:val="000A3569"/>
    <w:rsid w:val="000A37FE"/>
    <w:rsid w:val="000A40BD"/>
    <w:rsid w:val="000A4670"/>
    <w:rsid w:val="000A4987"/>
    <w:rsid w:val="000A4BCE"/>
    <w:rsid w:val="000A58E0"/>
    <w:rsid w:val="000A58F7"/>
    <w:rsid w:val="000A5C43"/>
    <w:rsid w:val="000A723B"/>
    <w:rsid w:val="000A7883"/>
    <w:rsid w:val="000B19EB"/>
    <w:rsid w:val="000B1AD0"/>
    <w:rsid w:val="000B1FBA"/>
    <w:rsid w:val="000B1FFC"/>
    <w:rsid w:val="000B3C08"/>
    <w:rsid w:val="000B5AC0"/>
    <w:rsid w:val="000B6031"/>
    <w:rsid w:val="000B6B1C"/>
    <w:rsid w:val="000B6B7E"/>
    <w:rsid w:val="000B760E"/>
    <w:rsid w:val="000C0438"/>
    <w:rsid w:val="000C070F"/>
    <w:rsid w:val="000C0E24"/>
    <w:rsid w:val="000C1557"/>
    <w:rsid w:val="000C250E"/>
    <w:rsid w:val="000C2A81"/>
    <w:rsid w:val="000C2DE1"/>
    <w:rsid w:val="000C3E5D"/>
    <w:rsid w:val="000C4440"/>
    <w:rsid w:val="000D0CD3"/>
    <w:rsid w:val="000D0F57"/>
    <w:rsid w:val="000D1000"/>
    <w:rsid w:val="000D2123"/>
    <w:rsid w:val="000D2445"/>
    <w:rsid w:val="000D2E10"/>
    <w:rsid w:val="000D3C03"/>
    <w:rsid w:val="000D4226"/>
    <w:rsid w:val="000D4589"/>
    <w:rsid w:val="000D476E"/>
    <w:rsid w:val="000D4F92"/>
    <w:rsid w:val="000D4F98"/>
    <w:rsid w:val="000D5353"/>
    <w:rsid w:val="000D5B2B"/>
    <w:rsid w:val="000D5C23"/>
    <w:rsid w:val="000D5DC3"/>
    <w:rsid w:val="000D654A"/>
    <w:rsid w:val="000D7471"/>
    <w:rsid w:val="000D775A"/>
    <w:rsid w:val="000E0AFC"/>
    <w:rsid w:val="000E1398"/>
    <w:rsid w:val="000E1594"/>
    <w:rsid w:val="000E161D"/>
    <w:rsid w:val="000E1B31"/>
    <w:rsid w:val="000E2AE1"/>
    <w:rsid w:val="000E3BDF"/>
    <w:rsid w:val="000E5B66"/>
    <w:rsid w:val="000F04B1"/>
    <w:rsid w:val="000F067D"/>
    <w:rsid w:val="000F0FA7"/>
    <w:rsid w:val="000F15A9"/>
    <w:rsid w:val="000F3412"/>
    <w:rsid w:val="000F47BF"/>
    <w:rsid w:val="000F53CE"/>
    <w:rsid w:val="000F54FC"/>
    <w:rsid w:val="000F5FA6"/>
    <w:rsid w:val="000F7AE9"/>
    <w:rsid w:val="000F7B39"/>
    <w:rsid w:val="00100BCC"/>
    <w:rsid w:val="0010173F"/>
    <w:rsid w:val="00101C2D"/>
    <w:rsid w:val="00102166"/>
    <w:rsid w:val="001021A3"/>
    <w:rsid w:val="00103309"/>
    <w:rsid w:val="001035BE"/>
    <w:rsid w:val="00103820"/>
    <w:rsid w:val="0010477E"/>
    <w:rsid w:val="00104862"/>
    <w:rsid w:val="00104865"/>
    <w:rsid w:val="00105683"/>
    <w:rsid w:val="00106A01"/>
    <w:rsid w:val="00107A27"/>
    <w:rsid w:val="0011184E"/>
    <w:rsid w:val="001128D7"/>
    <w:rsid w:val="001135EC"/>
    <w:rsid w:val="00113CEB"/>
    <w:rsid w:val="00113FBD"/>
    <w:rsid w:val="0011415F"/>
    <w:rsid w:val="00114CD4"/>
    <w:rsid w:val="001152BD"/>
    <w:rsid w:val="001157A3"/>
    <w:rsid w:val="0011612A"/>
    <w:rsid w:val="00117527"/>
    <w:rsid w:val="00120AFE"/>
    <w:rsid w:val="00122960"/>
    <w:rsid w:val="00125E17"/>
    <w:rsid w:val="00125FAB"/>
    <w:rsid w:val="0012667F"/>
    <w:rsid w:val="00126C96"/>
    <w:rsid w:val="00126D14"/>
    <w:rsid w:val="0012707D"/>
    <w:rsid w:val="001304D7"/>
    <w:rsid w:val="00130E66"/>
    <w:rsid w:val="00132668"/>
    <w:rsid w:val="001326A3"/>
    <w:rsid w:val="00132739"/>
    <w:rsid w:val="00132D65"/>
    <w:rsid w:val="00133A4F"/>
    <w:rsid w:val="00133C01"/>
    <w:rsid w:val="00133CBF"/>
    <w:rsid w:val="001343C3"/>
    <w:rsid w:val="00134D0E"/>
    <w:rsid w:val="001353D6"/>
    <w:rsid w:val="001402E8"/>
    <w:rsid w:val="001407A1"/>
    <w:rsid w:val="00140C59"/>
    <w:rsid w:val="00141535"/>
    <w:rsid w:val="00141B18"/>
    <w:rsid w:val="00141F99"/>
    <w:rsid w:val="001426A3"/>
    <w:rsid w:val="00142E70"/>
    <w:rsid w:val="0014374E"/>
    <w:rsid w:val="00143905"/>
    <w:rsid w:val="001455CE"/>
    <w:rsid w:val="00145D1B"/>
    <w:rsid w:val="00146854"/>
    <w:rsid w:val="00146C2E"/>
    <w:rsid w:val="00146C77"/>
    <w:rsid w:val="00146E06"/>
    <w:rsid w:val="00147B7C"/>
    <w:rsid w:val="0015041E"/>
    <w:rsid w:val="00150C40"/>
    <w:rsid w:val="00150EAC"/>
    <w:rsid w:val="001515F8"/>
    <w:rsid w:val="00152E58"/>
    <w:rsid w:val="00154620"/>
    <w:rsid w:val="00154A32"/>
    <w:rsid w:val="00154A4C"/>
    <w:rsid w:val="00156131"/>
    <w:rsid w:val="00156D49"/>
    <w:rsid w:val="001571F2"/>
    <w:rsid w:val="00157243"/>
    <w:rsid w:val="00157DC0"/>
    <w:rsid w:val="00160226"/>
    <w:rsid w:val="00161735"/>
    <w:rsid w:val="00161754"/>
    <w:rsid w:val="001619FD"/>
    <w:rsid w:val="00162734"/>
    <w:rsid w:val="00162B63"/>
    <w:rsid w:val="00162E26"/>
    <w:rsid w:val="00162FFE"/>
    <w:rsid w:val="001636C8"/>
    <w:rsid w:val="0016417E"/>
    <w:rsid w:val="0016448F"/>
    <w:rsid w:val="00164C86"/>
    <w:rsid w:val="001654FE"/>
    <w:rsid w:val="00166230"/>
    <w:rsid w:val="00167947"/>
    <w:rsid w:val="00167CF7"/>
    <w:rsid w:val="0017052E"/>
    <w:rsid w:val="001715DD"/>
    <w:rsid w:val="00172021"/>
    <w:rsid w:val="00173D8C"/>
    <w:rsid w:val="00173E7C"/>
    <w:rsid w:val="001746AB"/>
    <w:rsid w:val="001747D6"/>
    <w:rsid w:val="0017571E"/>
    <w:rsid w:val="00175EBF"/>
    <w:rsid w:val="00176660"/>
    <w:rsid w:val="001770B4"/>
    <w:rsid w:val="00180424"/>
    <w:rsid w:val="001804BF"/>
    <w:rsid w:val="0018099F"/>
    <w:rsid w:val="00182038"/>
    <w:rsid w:val="00182E2D"/>
    <w:rsid w:val="00183333"/>
    <w:rsid w:val="00183CC8"/>
    <w:rsid w:val="00183E08"/>
    <w:rsid w:val="001842EE"/>
    <w:rsid w:val="00185DAD"/>
    <w:rsid w:val="00186046"/>
    <w:rsid w:val="00186BFA"/>
    <w:rsid w:val="00187515"/>
    <w:rsid w:val="0018791D"/>
    <w:rsid w:val="001901F6"/>
    <w:rsid w:val="00190331"/>
    <w:rsid w:val="00190753"/>
    <w:rsid w:val="00190914"/>
    <w:rsid w:val="001913CD"/>
    <w:rsid w:val="00191AA2"/>
    <w:rsid w:val="00191DC6"/>
    <w:rsid w:val="00192219"/>
    <w:rsid w:val="00192395"/>
    <w:rsid w:val="001924CE"/>
    <w:rsid w:val="001926BB"/>
    <w:rsid w:val="00192DF0"/>
    <w:rsid w:val="001931FB"/>
    <w:rsid w:val="001950D4"/>
    <w:rsid w:val="00195551"/>
    <w:rsid w:val="00195575"/>
    <w:rsid w:val="00195874"/>
    <w:rsid w:val="00195E3D"/>
    <w:rsid w:val="0019600B"/>
    <w:rsid w:val="00196A9C"/>
    <w:rsid w:val="0019737D"/>
    <w:rsid w:val="00197B9B"/>
    <w:rsid w:val="001A0709"/>
    <w:rsid w:val="001A07C1"/>
    <w:rsid w:val="001A4A2F"/>
    <w:rsid w:val="001A5256"/>
    <w:rsid w:val="001A747D"/>
    <w:rsid w:val="001A7DC1"/>
    <w:rsid w:val="001A7EBF"/>
    <w:rsid w:val="001B003B"/>
    <w:rsid w:val="001B0497"/>
    <w:rsid w:val="001B1053"/>
    <w:rsid w:val="001B12F8"/>
    <w:rsid w:val="001B23AE"/>
    <w:rsid w:val="001B2C26"/>
    <w:rsid w:val="001B2FA6"/>
    <w:rsid w:val="001B6672"/>
    <w:rsid w:val="001B75EF"/>
    <w:rsid w:val="001C0010"/>
    <w:rsid w:val="001C07A0"/>
    <w:rsid w:val="001C1913"/>
    <w:rsid w:val="001C1DC6"/>
    <w:rsid w:val="001C2225"/>
    <w:rsid w:val="001C2E36"/>
    <w:rsid w:val="001C4B13"/>
    <w:rsid w:val="001C6760"/>
    <w:rsid w:val="001C680F"/>
    <w:rsid w:val="001C76F8"/>
    <w:rsid w:val="001C7881"/>
    <w:rsid w:val="001D059F"/>
    <w:rsid w:val="001D1B02"/>
    <w:rsid w:val="001D35C2"/>
    <w:rsid w:val="001D4171"/>
    <w:rsid w:val="001D4408"/>
    <w:rsid w:val="001D5459"/>
    <w:rsid w:val="001D572B"/>
    <w:rsid w:val="001D5CCE"/>
    <w:rsid w:val="001D5DDF"/>
    <w:rsid w:val="001D5EF1"/>
    <w:rsid w:val="001D668F"/>
    <w:rsid w:val="001D69C2"/>
    <w:rsid w:val="001D6B22"/>
    <w:rsid w:val="001D71BE"/>
    <w:rsid w:val="001D73BD"/>
    <w:rsid w:val="001D7F7B"/>
    <w:rsid w:val="001E0B06"/>
    <w:rsid w:val="001E109E"/>
    <w:rsid w:val="001E10F2"/>
    <w:rsid w:val="001E1720"/>
    <w:rsid w:val="001E1CBF"/>
    <w:rsid w:val="001E25D0"/>
    <w:rsid w:val="001E35EB"/>
    <w:rsid w:val="001E3E0E"/>
    <w:rsid w:val="001E43F3"/>
    <w:rsid w:val="001E446F"/>
    <w:rsid w:val="001E4C14"/>
    <w:rsid w:val="001E50A4"/>
    <w:rsid w:val="001E66A5"/>
    <w:rsid w:val="001E7167"/>
    <w:rsid w:val="001F1556"/>
    <w:rsid w:val="001F166C"/>
    <w:rsid w:val="001F1A05"/>
    <w:rsid w:val="001F1DA0"/>
    <w:rsid w:val="001F212F"/>
    <w:rsid w:val="001F285F"/>
    <w:rsid w:val="001F30FC"/>
    <w:rsid w:val="001F32F2"/>
    <w:rsid w:val="001F3C46"/>
    <w:rsid w:val="001F3D50"/>
    <w:rsid w:val="001F48FF"/>
    <w:rsid w:val="001F5836"/>
    <w:rsid w:val="00200431"/>
    <w:rsid w:val="00200AB7"/>
    <w:rsid w:val="002024B4"/>
    <w:rsid w:val="00202C92"/>
    <w:rsid w:val="00203AF9"/>
    <w:rsid w:val="00206FE7"/>
    <w:rsid w:val="0020721F"/>
    <w:rsid w:val="00207624"/>
    <w:rsid w:val="00207B38"/>
    <w:rsid w:val="00207ECE"/>
    <w:rsid w:val="00210992"/>
    <w:rsid w:val="00210BCD"/>
    <w:rsid w:val="00210F95"/>
    <w:rsid w:val="00211D34"/>
    <w:rsid w:val="00213081"/>
    <w:rsid w:val="00213647"/>
    <w:rsid w:val="002147C3"/>
    <w:rsid w:val="0021598E"/>
    <w:rsid w:val="0021647C"/>
    <w:rsid w:val="0021650F"/>
    <w:rsid w:val="00216730"/>
    <w:rsid w:val="00217EC0"/>
    <w:rsid w:val="00220A13"/>
    <w:rsid w:val="0022110F"/>
    <w:rsid w:val="00221AE3"/>
    <w:rsid w:val="002221AD"/>
    <w:rsid w:val="002228BE"/>
    <w:rsid w:val="00223393"/>
    <w:rsid w:val="00224FA3"/>
    <w:rsid w:val="0022538A"/>
    <w:rsid w:val="0022555C"/>
    <w:rsid w:val="00226A68"/>
    <w:rsid w:val="0022708C"/>
    <w:rsid w:val="00227EC0"/>
    <w:rsid w:val="002308DF"/>
    <w:rsid w:val="00231B99"/>
    <w:rsid w:val="00231FFE"/>
    <w:rsid w:val="00232AA0"/>
    <w:rsid w:val="00232B55"/>
    <w:rsid w:val="00233094"/>
    <w:rsid w:val="00234600"/>
    <w:rsid w:val="00234604"/>
    <w:rsid w:val="00235666"/>
    <w:rsid w:val="0023636F"/>
    <w:rsid w:val="002364AE"/>
    <w:rsid w:val="00236FEB"/>
    <w:rsid w:val="002371A9"/>
    <w:rsid w:val="00240139"/>
    <w:rsid w:val="0024043A"/>
    <w:rsid w:val="0024044F"/>
    <w:rsid w:val="00240B67"/>
    <w:rsid w:val="002414F5"/>
    <w:rsid w:val="0024167D"/>
    <w:rsid w:val="00241877"/>
    <w:rsid w:val="00241932"/>
    <w:rsid w:val="00241D73"/>
    <w:rsid w:val="00243975"/>
    <w:rsid w:val="002446B5"/>
    <w:rsid w:val="002447C6"/>
    <w:rsid w:val="00245C61"/>
    <w:rsid w:val="00245EE8"/>
    <w:rsid w:val="0024602D"/>
    <w:rsid w:val="002468E1"/>
    <w:rsid w:val="00246A8E"/>
    <w:rsid w:val="002508BF"/>
    <w:rsid w:val="00250966"/>
    <w:rsid w:val="00250A74"/>
    <w:rsid w:val="00250FAD"/>
    <w:rsid w:val="00251C39"/>
    <w:rsid w:val="00251DA8"/>
    <w:rsid w:val="00252252"/>
    <w:rsid w:val="00254AF9"/>
    <w:rsid w:val="00255E40"/>
    <w:rsid w:val="002569B2"/>
    <w:rsid w:val="00256B10"/>
    <w:rsid w:val="002572F1"/>
    <w:rsid w:val="00257EC5"/>
    <w:rsid w:val="00260EE6"/>
    <w:rsid w:val="002623B5"/>
    <w:rsid w:val="00262400"/>
    <w:rsid w:val="00263EA3"/>
    <w:rsid w:val="00264A3A"/>
    <w:rsid w:val="00265518"/>
    <w:rsid w:val="00267754"/>
    <w:rsid w:val="0027098A"/>
    <w:rsid w:val="00270C9B"/>
    <w:rsid w:val="002713D1"/>
    <w:rsid w:val="00271FF7"/>
    <w:rsid w:val="00273897"/>
    <w:rsid w:val="00274538"/>
    <w:rsid w:val="00274612"/>
    <w:rsid w:val="002748E9"/>
    <w:rsid w:val="00274EF4"/>
    <w:rsid w:val="0027523E"/>
    <w:rsid w:val="00275A96"/>
    <w:rsid w:val="002760C5"/>
    <w:rsid w:val="00276261"/>
    <w:rsid w:val="00277BD0"/>
    <w:rsid w:val="0028086B"/>
    <w:rsid w:val="0028171E"/>
    <w:rsid w:val="00281B87"/>
    <w:rsid w:val="00281C52"/>
    <w:rsid w:val="00282468"/>
    <w:rsid w:val="00282D10"/>
    <w:rsid w:val="00283C1A"/>
    <w:rsid w:val="00285698"/>
    <w:rsid w:val="00286B6C"/>
    <w:rsid w:val="002878A3"/>
    <w:rsid w:val="002878C5"/>
    <w:rsid w:val="00287C99"/>
    <w:rsid w:val="00287DB1"/>
    <w:rsid w:val="00291EAF"/>
    <w:rsid w:val="0029335F"/>
    <w:rsid w:val="00293AAE"/>
    <w:rsid w:val="00294912"/>
    <w:rsid w:val="00294920"/>
    <w:rsid w:val="002949FB"/>
    <w:rsid w:val="00295863"/>
    <w:rsid w:val="0029791F"/>
    <w:rsid w:val="002A00AB"/>
    <w:rsid w:val="002A0AA3"/>
    <w:rsid w:val="002A2063"/>
    <w:rsid w:val="002A2403"/>
    <w:rsid w:val="002A2684"/>
    <w:rsid w:val="002A2FE6"/>
    <w:rsid w:val="002A2FEE"/>
    <w:rsid w:val="002A3933"/>
    <w:rsid w:val="002A42CF"/>
    <w:rsid w:val="002A52A9"/>
    <w:rsid w:val="002A54A7"/>
    <w:rsid w:val="002A5526"/>
    <w:rsid w:val="002A5ABD"/>
    <w:rsid w:val="002A5B47"/>
    <w:rsid w:val="002A73BF"/>
    <w:rsid w:val="002B00B0"/>
    <w:rsid w:val="002B02B8"/>
    <w:rsid w:val="002B04BD"/>
    <w:rsid w:val="002B1498"/>
    <w:rsid w:val="002B23ED"/>
    <w:rsid w:val="002B4354"/>
    <w:rsid w:val="002B43AB"/>
    <w:rsid w:val="002B48B4"/>
    <w:rsid w:val="002B4F6C"/>
    <w:rsid w:val="002B5343"/>
    <w:rsid w:val="002B5B77"/>
    <w:rsid w:val="002B5D44"/>
    <w:rsid w:val="002B60A1"/>
    <w:rsid w:val="002B6DA1"/>
    <w:rsid w:val="002B7593"/>
    <w:rsid w:val="002B7936"/>
    <w:rsid w:val="002B79E6"/>
    <w:rsid w:val="002C00EF"/>
    <w:rsid w:val="002C150B"/>
    <w:rsid w:val="002C2270"/>
    <w:rsid w:val="002C2CA2"/>
    <w:rsid w:val="002C3300"/>
    <w:rsid w:val="002C3BF0"/>
    <w:rsid w:val="002C4043"/>
    <w:rsid w:val="002C41FA"/>
    <w:rsid w:val="002C431F"/>
    <w:rsid w:val="002C4C92"/>
    <w:rsid w:val="002C57E8"/>
    <w:rsid w:val="002C622F"/>
    <w:rsid w:val="002C6454"/>
    <w:rsid w:val="002C6C42"/>
    <w:rsid w:val="002D04C5"/>
    <w:rsid w:val="002D34D7"/>
    <w:rsid w:val="002D36D5"/>
    <w:rsid w:val="002D3888"/>
    <w:rsid w:val="002D3AA5"/>
    <w:rsid w:val="002D457A"/>
    <w:rsid w:val="002D4792"/>
    <w:rsid w:val="002D48D3"/>
    <w:rsid w:val="002D5134"/>
    <w:rsid w:val="002D528C"/>
    <w:rsid w:val="002D578D"/>
    <w:rsid w:val="002D6642"/>
    <w:rsid w:val="002D6F99"/>
    <w:rsid w:val="002D71ED"/>
    <w:rsid w:val="002D731B"/>
    <w:rsid w:val="002D7397"/>
    <w:rsid w:val="002D7CCD"/>
    <w:rsid w:val="002D7DA7"/>
    <w:rsid w:val="002E0376"/>
    <w:rsid w:val="002E0A0A"/>
    <w:rsid w:val="002E196A"/>
    <w:rsid w:val="002E2A95"/>
    <w:rsid w:val="002E52F8"/>
    <w:rsid w:val="002E558C"/>
    <w:rsid w:val="002E5795"/>
    <w:rsid w:val="002E5A55"/>
    <w:rsid w:val="002E5D61"/>
    <w:rsid w:val="002E7900"/>
    <w:rsid w:val="002E7E74"/>
    <w:rsid w:val="002F0C5E"/>
    <w:rsid w:val="002F0E73"/>
    <w:rsid w:val="002F247D"/>
    <w:rsid w:val="002F3FBA"/>
    <w:rsid w:val="002F4335"/>
    <w:rsid w:val="002F49A4"/>
    <w:rsid w:val="002F55B1"/>
    <w:rsid w:val="002F585F"/>
    <w:rsid w:val="002F6454"/>
    <w:rsid w:val="002F6F5E"/>
    <w:rsid w:val="002F7933"/>
    <w:rsid w:val="00300447"/>
    <w:rsid w:val="00300BCC"/>
    <w:rsid w:val="003010C5"/>
    <w:rsid w:val="00301E6E"/>
    <w:rsid w:val="003042C4"/>
    <w:rsid w:val="003044E2"/>
    <w:rsid w:val="00304EE2"/>
    <w:rsid w:val="00304EED"/>
    <w:rsid w:val="00305C1E"/>
    <w:rsid w:val="00305CF8"/>
    <w:rsid w:val="00305EFC"/>
    <w:rsid w:val="0030787B"/>
    <w:rsid w:val="003109B2"/>
    <w:rsid w:val="00311640"/>
    <w:rsid w:val="00311B4F"/>
    <w:rsid w:val="00313324"/>
    <w:rsid w:val="0031394D"/>
    <w:rsid w:val="00313B6B"/>
    <w:rsid w:val="003163CA"/>
    <w:rsid w:val="00316FD0"/>
    <w:rsid w:val="00320226"/>
    <w:rsid w:val="00320946"/>
    <w:rsid w:val="00320ACD"/>
    <w:rsid w:val="00320DC5"/>
    <w:rsid w:val="00320E7B"/>
    <w:rsid w:val="00322073"/>
    <w:rsid w:val="003222FF"/>
    <w:rsid w:val="00324A0B"/>
    <w:rsid w:val="0032564C"/>
    <w:rsid w:val="00325F74"/>
    <w:rsid w:val="00325FE1"/>
    <w:rsid w:val="00326528"/>
    <w:rsid w:val="00327CFE"/>
    <w:rsid w:val="0033133C"/>
    <w:rsid w:val="0033204F"/>
    <w:rsid w:val="00332079"/>
    <w:rsid w:val="00333276"/>
    <w:rsid w:val="00333B40"/>
    <w:rsid w:val="00335B59"/>
    <w:rsid w:val="00335CDA"/>
    <w:rsid w:val="00335FEE"/>
    <w:rsid w:val="003361DA"/>
    <w:rsid w:val="003361F7"/>
    <w:rsid w:val="003364FB"/>
    <w:rsid w:val="0034043C"/>
    <w:rsid w:val="00340FB1"/>
    <w:rsid w:val="003417D7"/>
    <w:rsid w:val="00343804"/>
    <w:rsid w:val="0034516F"/>
    <w:rsid w:val="00346D24"/>
    <w:rsid w:val="003471A3"/>
    <w:rsid w:val="003479ED"/>
    <w:rsid w:val="00347A56"/>
    <w:rsid w:val="003509B6"/>
    <w:rsid w:val="00350A5A"/>
    <w:rsid w:val="00350F02"/>
    <w:rsid w:val="00350FF1"/>
    <w:rsid w:val="003512D2"/>
    <w:rsid w:val="0035256B"/>
    <w:rsid w:val="0035296B"/>
    <w:rsid w:val="00352B8F"/>
    <w:rsid w:val="00355549"/>
    <w:rsid w:val="003556A2"/>
    <w:rsid w:val="00356487"/>
    <w:rsid w:val="00356A22"/>
    <w:rsid w:val="003578A4"/>
    <w:rsid w:val="00357B2F"/>
    <w:rsid w:val="0036005B"/>
    <w:rsid w:val="0036045D"/>
    <w:rsid w:val="003609A7"/>
    <w:rsid w:val="003615BB"/>
    <w:rsid w:val="003617CA"/>
    <w:rsid w:val="00361A3B"/>
    <w:rsid w:val="00361BEF"/>
    <w:rsid w:val="003625BF"/>
    <w:rsid w:val="0036435D"/>
    <w:rsid w:val="00364C76"/>
    <w:rsid w:val="003653BD"/>
    <w:rsid w:val="0036542B"/>
    <w:rsid w:val="00365923"/>
    <w:rsid w:val="00365D92"/>
    <w:rsid w:val="0036637D"/>
    <w:rsid w:val="00367173"/>
    <w:rsid w:val="00371919"/>
    <w:rsid w:val="00372F65"/>
    <w:rsid w:val="0037345B"/>
    <w:rsid w:val="003734B7"/>
    <w:rsid w:val="00373FE7"/>
    <w:rsid w:val="00374013"/>
    <w:rsid w:val="003747B3"/>
    <w:rsid w:val="00374875"/>
    <w:rsid w:val="00374FFC"/>
    <w:rsid w:val="00375A2F"/>
    <w:rsid w:val="00376B0B"/>
    <w:rsid w:val="00376BC9"/>
    <w:rsid w:val="00377F15"/>
    <w:rsid w:val="00382EAB"/>
    <w:rsid w:val="00383BFC"/>
    <w:rsid w:val="003846C1"/>
    <w:rsid w:val="00384E43"/>
    <w:rsid w:val="00384EA2"/>
    <w:rsid w:val="00385766"/>
    <w:rsid w:val="00390F31"/>
    <w:rsid w:val="00391813"/>
    <w:rsid w:val="00391B09"/>
    <w:rsid w:val="00391B5E"/>
    <w:rsid w:val="003922B3"/>
    <w:rsid w:val="0039264C"/>
    <w:rsid w:val="00394305"/>
    <w:rsid w:val="00394A32"/>
    <w:rsid w:val="00395204"/>
    <w:rsid w:val="0039545B"/>
    <w:rsid w:val="003966A3"/>
    <w:rsid w:val="00396CA9"/>
    <w:rsid w:val="00397C22"/>
    <w:rsid w:val="003A0873"/>
    <w:rsid w:val="003A08EA"/>
    <w:rsid w:val="003A099E"/>
    <w:rsid w:val="003A0B86"/>
    <w:rsid w:val="003A1479"/>
    <w:rsid w:val="003A1B33"/>
    <w:rsid w:val="003A2083"/>
    <w:rsid w:val="003A3AC5"/>
    <w:rsid w:val="003A3C04"/>
    <w:rsid w:val="003A494A"/>
    <w:rsid w:val="003A4AF7"/>
    <w:rsid w:val="003A5A14"/>
    <w:rsid w:val="003A680E"/>
    <w:rsid w:val="003A6FE2"/>
    <w:rsid w:val="003B036C"/>
    <w:rsid w:val="003B0C2D"/>
    <w:rsid w:val="003B0F84"/>
    <w:rsid w:val="003B1EF9"/>
    <w:rsid w:val="003B2656"/>
    <w:rsid w:val="003B2766"/>
    <w:rsid w:val="003B3491"/>
    <w:rsid w:val="003B3558"/>
    <w:rsid w:val="003B3F3B"/>
    <w:rsid w:val="003B44C7"/>
    <w:rsid w:val="003B5935"/>
    <w:rsid w:val="003B5B99"/>
    <w:rsid w:val="003B60C2"/>
    <w:rsid w:val="003B67B6"/>
    <w:rsid w:val="003B7520"/>
    <w:rsid w:val="003B7CB8"/>
    <w:rsid w:val="003B7F1D"/>
    <w:rsid w:val="003C02DD"/>
    <w:rsid w:val="003C16FB"/>
    <w:rsid w:val="003C2606"/>
    <w:rsid w:val="003C369F"/>
    <w:rsid w:val="003C3C87"/>
    <w:rsid w:val="003C4650"/>
    <w:rsid w:val="003C4D35"/>
    <w:rsid w:val="003C625C"/>
    <w:rsid w:val="003C646B"/>
    <w:rsid w:val="003C6C8B"/>
    <w:rsid w:val="003C721D"/>
    <w:rsid w:val="003C7584"/>
    <w:rsid w:val="003C7F7A"/>
    <w:rsid w:val="003D01C5"/>
    <w:rsid w:val="003D0639"/>
    <w:rsid w:val="003D0753"/>
    <w:rsid w:val="003D08FB"/>
    <w:rsid w:val="003D090B"/>
    <w:rsid w:val="003D13BA"/>
    <w:rsid w:val="003D1E91"/>
    <w:rsid w:val="003D2122"/>
    <w:rsid w:val="003D3713"/>
    <w:rsid w:val="003D47EB"/>
    <w:rsid w:val="003D51CD"/>
    <w:rsid w:val="003D56F5"/>
    <w:rsid w:val="003D6164"/>
    <w:rsid w:val="003D6875"/>
    <w:rsid w:val="003D70F6"/>
    <w:rsid w:val="003D752B"/>
    <w:rsid w:val="003D7860"/>
    <w:rsid w:val="003E0EDD"/>
    <w:rsid w:val="003E2AEA"/>
    <w:rsid w:val="003E3AA7"/>
    <w:rsid w:val="003E46B8"/>
    <w:rsid w:val="003E46F7"/>
    <w:rsid w:val="003E5B44"/>
    <w:rsid w:val="003E5D82"/>
    <w:rsid w:val="003E5EF2"/>
    <w:rsid w:val="003E62A3"/>
    <w:rsid w:val="003F0A62"/>
    <w:rsid w:val="003F0AE5"/>
    <w:rsid w:val="003F1AE6"/>
    <w:rsid w:val="003F27F8"/>
    <w:rsid w:val="003F29E2"/>
    <w:rsid w:val="003F2B0F"/>
    <w:rsid w:val="003F3108"/>
    <w:rsid w:val="003F443C"/>
    <w:rsid w:val="003F6329"/>
    <w:rsid w:val="003F7AEC"/>
    <w:rsid w:val="00400BF3"/>
    <w:rsid w:val="00400CEB"/>
    <w:rsid w:val="004042D6"/>
    <w:rsid w:val="004052B6"/>
    <w:rsid w:val="00406763"/>
    <w:rsid w:val="00407412"/>
    <w:rsid w:val="00410759"/>
    <w:rsid w:val="004108CD"/>
    <w:rsid w:val="00410BDE"/>
    <w:rsid w:val="00412506"/>
    <w:rsid w:val="00412948"/>
    <w:rsid w:val="00412E4D"/>
    <w:rsid w:val="00413350"/>
    <w:rsid w:val="0041401E"/>
    <w:rsid w:val="004147B5"/>
    <w:rsid w:val="00414FC1"/>
    <w:rsid w:val="00416491"/>
    <w:rsid w:val="004212B7"/>
    <w:rsid w:val="0042188D"/>
    <w:rsid w:val="0042202F"/>
    <w:rsid w:val="00422285"/>
    <w:rsid w:val="004229C8"/>
    <w:rsid w:val="00423C21"/>
    <w:rsid w:val="00424728"/>
    <w:rsid w:val="004247F0"/>
    <w:rsid w:val="00426F76"/>
    <w:rsid w:val="004272C6"/>
    <w:rsid w:val="004276CF"/>
    <w:rsid w:val="00427820"/>
    <w:rsid w:val="00427AAF"/>
    <w:rsid w:val="00430A04"/>
    <w:rsid w:val="00430E1A"/>
    <w:rsid w:val="00431785"/>
    <w:rsid w:val="00431B93"/>
    <w:rsid w:val="00432843"/>
    <w:rsid w:val="0043404B"/>
    <w:rsid w:val="00434211"/>
    <w:rsid w:val="00434DEF"/>
    <w:rsid w:val="0043513C"/>
    <w:rsid w:val="00435F0F"/>
    <w:rsid w:val="004375AB"/>
    <w:rsid w:val="00437784"/>
    <w:rsid w:val="00442018"/>
    <w:rsid w:val="00443437"/>
    <w:rsid w:val="0044348B"/>
    <w:rsid w:val="00443D50"/>
    <w:rsid w:val="00444BC7"/>
    <w:rsid w:val="004457C7"/>
    <w:rsid w:val="00445A54"/>
    <w:rsid w:val="00446358"/>
    <w:rsid w:val="00446AC4"/>
    <w:rsid w:val="00446AEA"/>
    <w:rsid w:val="0044729C"/>
    <w:rsid w:val="00447AF4"/>
    <w:rsid w:val="00447DDD"/>
    <w:rsid w:val="00450127"/>
    <w:rsid w:val="00450B2F"/>
    <w:rsid w:val="00450FA8"/>
    <w:rsid w:val="004517B3"/>
    <w:rsid w:val="00451D87"/>
    <w:rsid w:val="004520B4"/>
    <w:rsid w:val="0045213C"/>
    <w:rsid w:val="00452A27"/>
    <w:rsid w:val="00452BA7"/>
    <w:rsid w:val="00453AAA"/>
    <w:rsid w:val="004545DF"/>
    <w:rsid w:val="004546FF"/>
    <w:rsid w:val="00454C5A"/>
    <w:rsid w:val="00455523"/>
    <w:rsid w:val="00455CE7"/>
    <w:rsid w:val="00456F18"/>
    <w:rsid w:val="00460776"/>
    <w:rsid w:val="00460F09"/>
    <w:rsid w:val="00461A2D"/>
    <w:rsid w:val="00461FB2"/>
    <w:rsid w:val="00462C6D"/>
    <w:rsid w:val="004637DD"/>
    <w:rsid w:val="00463945"/>
    <w:rsid w:val="00463E8D"/>
    <w:rsid w:val="00464D03"/>
    <w:rsid w:val="004653AD"/>
    <w:rsid w:val="004656B9"/>
    <w:rsid w:val="00465B4E"/>
    <w:rsid w:val="004670DE"/>
    <w:rsid w:val="00470031"/>
    <w:rsid w:val="004719EA"/>
    <w:rsid w:val="00471D60"/>
    <w:rsid w:val="00471D84"/>
    <w:rsid w:val="004723A6"/>
    <w:rsid w:val="00472EA4"/>
    <w:rsid w:val="0047353A"/>
    <w:rsid w:val="00473BB1"/>
    <w:rsid w:val="004751E4"/>
    <w:rsid w:val="004759B2"/>
    <w:rsid w:val="00475E69"/>
    <w:rsid w:val="0047633E"/>
    <w:rsid w:val="00476984"/>
    <w:rsid w:val="00476B4D"/>
    <w:rsid w:val="00477F5D"/>
    <w:rsid w:val="0048145B"/>
    <w:rsid w:val="004814FF"/>
    <w:rsid w:val="00481540"/>
    <w:rsid w:val="00482D21"/>
    <w:rsid w:val="004833F6"/>
    <w:rsid w:val="00484900"/>
    <w:rsid w:val="004871F9"/>
    <w:rsid w:val="00490045"/>
    <w:rsid w:val="004907B9"/>
    <w:rsid w:val="0049083C"/>
    <w:rsid w:val="0049094E"/>
    <w:rsid w:val="004912B8"/>
    <w:rsid w:val="00491A57"/>
    <w:rsid w:val="00492E70"/>
    <w:rsid w:val="0049340D"/>
    <w:rsid w:val="00494A24"/>
    <w:rsid w:val="00495BA5"/>
    <w:rsid w:val="004960F7"/>
    <w:rsid w:val="004970DA"/>
    <w:rsid w:val="004A01F9"/>
    <w:rsid w:val="004A0B84"/>
    <w:rsid w:val="004A3360"/>
    <w:rsid w:val="004A43F6"/>
    <w:rsid w:val="004A4B52"/>
    <w:rsid w:val="004A4E42"/>
    <w:rsid w:val="004A5D08"/>
    <w:rsid w:val="004A7829"/>
    <w:rsid w:val="004A78A2"/>
    <w:rsid w:val="004B0B1E"/>
    <w:rsid w:val="004B0F30"/>
    <w:rsid w:val="004B142E"/>
    <w:rsid w:val="004B1EC8"/>
    <w:rsid w:val="004B26B3"/>
    <w:rsid w:val="004B2F85"/>
    <w:rsid w:val="004B3413"/>
    <w:rsid w:val="004B37E6"/>
    <w:rsid w:val="004B5241"/>
    <w:rsid w:val="004B53DC"/>
    <w:rsid w:val="004B5705"/>
    <w:rsid w:val="004B5DA6"/>
    <w:rsid w:val="004B5F95"/>
    <w:rsid w:val="004B63DD"/>
    <w:rsid w:val="004B6B79"/>
    <w:rsid w:val="004B7682"/>
    <w:rsid w:val="004B7A88"/>
    <w:rsid w:val="004B7FB1"/>
    <w:rsid w:val="004C029E"/>
    <w:rsid w:val="004C09F8"/>
    <w:rsid w:val="004C26E6"/>
    <w:rsid w:val="004C29B5"/>
    <w:rsid w:val="004C2CF7"/>
    <w:rsid w:val="004C2F0F"/>
    <w:rsid w:val="004C2F6E"/>
    <w:rsid w:val="004C3474"/>
    <w:rsid w:val="004C369F"/>
    <w:rsid w:val="004C4167"/>
    <w:rsid w:val="004C4530"/>
    <w:rsid w:val="004C4F8E"/>
    <w:rsid w:val="004C4FF4"/>
    <w:rsid w:val="004C545E"/>
    <w:rsid w:val="004C61C3"/>
    <w:rsid w:val="004C7BB9"/>
    <w:rsid w:val="004D13BB"/>
    <w:rsid w:val="004D168A"/>
    <w:rsid w:val="004D26B3"/>
    <w:rsid w:val="004D2B0E"/>
    <w:rsid w:val="004D2F39"/>
    <w:rsid w:val="004D2F7A"/>
    <w:rsid w:val="004D31F1"/>
    <w:rsid w:val="004D39DF"/>
    <w:rsid w:val="004D480B"/>
    <w:rsid w:val="004D5070"/>
    <w:rsid w:val="004D561D"/>
    <w:rsid w:val="004D635C"/>
    <w:rsid w:val="004D7E68"/>
    <w:rsid w:val="004D7E8B"/>
    <w:rsid w:val="004E2ABA"/>
    <w:rsid w:val="004E2C12"/>
    <w:rsid w:val="004E410D"/>
    <w:rsid w:val="004E4F12"/>
    <w:rsid w:val="004E5718"/>
    <w:rsid w:val="004E6069"/>
    <w:rsid w:val="004E77D8"/>
    <w:rsid w:val="004F0665"/>
    <w:rsid w:val="004F0D95"/>
    <w:rsid w:val="004F106A"/>
    <w:rsid w:val="004F1495"/>
    <w:rsid w:val="004F1CFC"/>
    <w:rsid w:val="004F368B"/>
    <w:rsid w:val="004F3D92"/>
    <w:rsid w:val="004F4379"/>
    <w:rsid w:val="004F4A29"/>
    <w:rsid w:val="004F4B6F"/>
    <w:rsid w:val="004F5787"/>
    <w:rsid w:val="004F6E8F"/>
    <w:rsid w:val="004F6F10"/>
    <w:rsid w:val="004F741F"/>
    <w:rsid w:val="004F7606"/>
    <w:rsid w:val="00501098"/>
    <w:rsid w:val="005018D0"/>
    <w:rsid w:val="00501FD3"/>
    <w:rsid w:val="0050219F"/>
    <w:rsid w:val="00502319"/>
    <w:rsid w:val="00502329"/>
    <w:rsid w:val="00502619"/>
    <w:rsid w:val="0050268F"/>
    <w:rsid w:val="00502C86"/>
    <w:rsid w:val="005030B9"/>
    <w:rsid w:val="005033A3"/>
    <w:rsid w:val="005036B0"/>
    <w:rsid w:val="00503810"/>
    <w:rsid w:val="00504151"/>
    <w:rsid w:val="00505B4D"/>
    <w:rsid w:val="005069F7"/>
    <w:rsid w:val="00507A3C"/>
    <w:rsid w:val="0051083E"/>
    <w:rsid w:val="00510EBC"/>
    <w:rsid w:val="00512E57"/>
    <w:rsid w:val="00513036"/>
    <w:rsid w:val="005131A4"/>
    <w:rsid w:val="00513560"/>
    <w:rsid w:val="00513E0A"/>
    <w:rsid w:val="00515E00"/>
    <w:rsid w:val="005166D9"/>
    <w:rsid w:val="00517314"/>
    <w:rsid w:val="0052054B"/>
    <w:rsid w:val="00522755"/>
    <w:rsid w:val="005229C6"/>
    <w:rsid w:val="00523512"/>
    <w:rsid w:val="00523DF0"/>
    <w:rsid w:val="00524217"/>
    <w:rsid w:val="00524BBE"/>
    <w:rsid w:val="005256C7"/>
    <w:rsid w:val="00525D70"/>
    <w:rsid w:val="0052651F"/>
    <w:rsid w:val="00527065"/>
    <w:rsid w:val="00530661"/>
    <w:rsid w:val="0053079D"/>
    <w:rsid w:val="00530D52"/>
    <w:rsid w:val="00533434"/>
    <w:rsid w:val="0053549F"/>
    <w:rsid w:val="0053558D"/>
    <w:rsid w:val="005363CB"/>
    <w:rsid w:val="005367FD"/>
    <w:rsid w:val="00537AB9"/>
    <w:rsid w:val="00537D3A"/>
    <w:rsid w:val="00540238"/>
    <w:rsid w:val="0054039B"/>
    <w:rsid w:val="005403B6"/>
    <w:rsid w:val="00540D01"/>
    <w:rsid w:val="005412FB"/>
    <w:rsid w:val="005429F7"/>
    <w:rsid w:val="00543D55"/>
    <w:rsid w:val="00544B14"/>
    <w:rsid w:val="00544CB2"/>
    <w:rsid w:val="005453AA"/>
    <w:rsid w:val="005467ED"/>
    <w:rsid w:val="00547DCF"/>
    <w:rsid w:val="005506F7"/>
    <w:rsid w:val="00551129"/>
    <w:rsid w:val="0055149E"/>
    <w:rsid w:val="0055216C"/>
    <w:rsid w:val="00552283"/>
    <w:rsid w:val="00552956"/>
    <w:rsid w:val="00553872"/>
    <w:rsid w:val="00553D33"/>
    <w:rsid w:val="005540BC"/>
    <w:rsid w:val="00554E4B"/>
    <w:rsid w:val="00560F5D"/>
    <w:rsid w:val="00561F3A"/>
    <w:rsid w:val="00564A83"/>
    <w:rsid w:val="00564D2A"/>
    <w:rsid w:val="005672FC"/>
    <w:rsid w:val="005677A8"/>
    <w:rsid w:val="00570D64"/>
    <w:rsid w:val="0057224E"/>
    <w:rsid w:val="00573021"/>
    <w:rsid w:val="00573226"/>
    <w:rsid w:val="00573838"/>
    <w:rsid w:val="00574A45"/>
    <w:rsid w:val="00574BF4"/>
    <w:rsid w:val="00574E4A"/>
    <w:rsid w:val="00574E63"/>
    <w:rsid w:val="00575019"/>
    <w:rsid w:val="0057589C"/>
    <w:rsid w:val="005764BC"/>
    <w:rsid w:val="00580EA8"/>
    <w:rsid w:val="00581AB3"/>
    <w:rsid w:val="00581F99"/>
    <w:rsid w:val="00582714"/>
    <w:rsid w:val="005837DD"/>
    <w:rsid w:val="00583BBE"/>
    <w:rsid w:val="00584DA1"/>
    <w:rsid w:val="00586A7B"/>
    <w:rsid w:val="0058712D"/>
    <w:rsid w:val="005873EF"/>
    <w:rsid w:val="00587CC5"/>
    <w:rsid w:val="00592668"/>
    <w:rsid w:val="00592D06"/>
    <w:rsid w:val="005935A0"/>
    <w:rsid w:val="005936E5"/>
    <w:rsid w:val="00595D98"/>
    <w:rsid w:val="005962D8"/>
    <w:rsid w:val="0059661F"/>
    <w:rsid w:val="00596D05"/>
    <w:rsid w:val="00596EAB"/>
    <w:rsid w:val="00597427"/>
    <w:rsid w:val="00597729"/>
    <w:rsid w:val="005A0725"/>
    <w:rsid w:val="005A0A2A"/>
    <w:rsid w:val="005A310B"/>
    <w:rsid w:val="005A38C7"/>
    <w:rsid w:val="005A38E7"/>
    <w:rsid w:val="005A3CD6"/>
    <w:rsid w:val="005A4232"/>
    <w:rsid w:val="005A4858"/>
    <w:rsid w:val="005A5DB3"/>
    <w:rsid w:val="005A609D"/>
    <w:rsid w:val="005A62D0"/>
    <w:rsid w:val="005A751D"/>
    <w:rsid w:val="005B0E95"/>
    <w:rsid w:val="005B15BA"/>
    <w:rsid w:val="005B1FF6"/>
    <w:rsid w:val="005B33C1"/>
    <w:rsid w:val="005B4006"/>
    <w:rsid w:val="005B4548"/>
    <w:rsid w:val="005B4DAB"/>
    <w:rsid w:val="005B5A59"/>
    <w:rsid w:val="005B6FE1"/>
    <w:rsid w:val="005B74AC"/>
    <w:rsid w:val="005B7CD8"/>
    <w:rsid w:val="005B7F8E"/>
    <w:rsid w:val="005C0030"/>
    <w:rsid w:val="005C176E"/>
    <w:rsid w:val="005C2141"/>
    <w:rsid w:val="005C2507"/>
    <w:rsid w:val="005C2FDF"/>
    <w:rsid w:val="005C5E81"/>
    <w:rsid w:val="005C646A"/>
    <w:rsid w:val="005C6CFB"/>
    <w:rsid w:val="005C6E24"/>
    <w:rsid w:val="005C7220"/>
    <w:rsid w:val="005C795C"/>
    <w:rsid w:val="005C799F"/>
    <w:rsid w:val="005C79A8"/>
    <w:rsid w:val="005C7B7E"/>
    <w:rsid w:val="005C7F96"/>
    <w:rsid w:val="005D0274"/>
    <w:rsid w:val="005D0D5A"/>
    <w:rsid w:val="005D0F34"/>
    <w:rsid w:val="005D119D"/>
    <w:rsid w:val="005D17A3"/>
    <w:rsid w:val="005D1E63"/>
    <w:rsid w:val="005D2791"/>
    <w:rsid w:val="005D397B"/>
    <w:rsid w:val="005D4182"/>
    <w:rsid w:val="005D4579"/>
    <w:rsid w:val="005D5431"/>
    <w:rsid w:val="005D7004"/>
    <w:rsid w:val="005D719E"/>
    <w:rsid w:val="005D7C21"/>
    <w:rsid w:val="005E0041"/>
    <w:rsid w:val="005E1077"/>
    <w:rsid w:val="005E1BCB"/>
    <w:rsid w:val="005E1ED3"/>
    <w:rsid w:val="005E27CB"/>
    <w:rsid w:val="005E2A89"/>
    <w:rsid w:val="005E2C1D"/>
    <w:rsid w:val="005E3910"/>
    <w:rsid w:val="005E46DE"/>
    <w:rsid w:val="005E4A88"/>
    <w:rsid w:val="005E4B42"/>
    <w:rsid w:val="005E505C"/>
    <w:rsid w:val="005E51B2"/>
    <w:rsid w:val="005E753E"/>
    <w:rsid w:val="005F0133"/>
    <w:rsid w:val="005F0561"/>
    <w:rsid w:val="005F0F2E"/>
    <w:rsid w:val="005F2740"/>
    <w:rsid w:val="005F3588"/>
    <w:rsid w:val="005F428C"/>
    <w:rsid w:val="005F4512"/>
    <w:rsid w:val="005F4F64"/>
    <w:rsid w:val="005F54E1"/>
    <w:rsid w:val="005F621E"/>
    <w:rsid w:val="005F6656"/>
    <w:rsid w:val="006003C6"/>
    <w:rsid w:val="00600CF8"/>
    <w:rsid w:val="00601885"/>
    <w:rsid w:val="00601BAF"/>
    <w:rsid w:val="0060220D"/>
    <w:rsid w:val="0060246F"/>
    <w:rsid w:val="006029D2"/>
    <w:rsid w:val="0060359E"/>
    <w:rsid w:val="00603D35"/>
    <w:rsid w:val="00606CAF"/>
    <w:rsid w:val="00607971"/>
    <w:rsid w:val="00607C49"/>
    <w:rsid w:val="006104B7"/>
    <w:rsid w:val="006106DF"/>
    <w:rsid w:val="0061191D"/>
    <w:rsid w:val="00613266"/>
    <w:rsid w:val="00613614"/>
    <w:rsid w:val="00615872"/>
    <w:rsid w:val="006159B1"/>
    <w:rsid w:val="00615ED4"/>
    <w:rsid w:val="00616E23"/>
    <w:rsid w:val="00617A50"/>
    <w:rsid w:val="00620054"/>
    <w:rsid w:val="00620A49"/>
    <w:rsid w:val="00620AA6"/>
    <w:rsid w:val="00620B5E"/>
    <w:rsid w:val="00620BB4"/>
    <w:rsid w:val="00620E33"/>
    <w:rsid w:val="006216BC"/>
    <w:rsid w:val="006228B6"/>
    <w:rsid w:val="00622E85"/>
    <w:rsid w:val="006246F3"/>
    <w:rsid w:val="00626B84"/>
    <w:rsid w:val="00627412"/>
    <w:rsid w:val="0063109D"/>
    <w:rsid w:val="0063127C"/>
    <w:rsid w:val="00631A9A"/>
    <w:rsid w:val="00631CD6"/>
    <w:rsid w:val="006326E1"/>
    <w:rsid w:val="00632F73"/>
    <w:rsid w:val="00633BB2"/>
    <w:rsid w:val="00633CB4"/>
    <w:rsid w:val="00633ECE"/>
    <w:rsid w:val="0063514C"/>
    <w:rsid w:val="006352B4"/>
    <w:rsid w:val="006352C8"/>
    <w:rsid w:val="0063562F"/>
    <w:rsid w:val="00635BA7"/>
    <w:rsid w:val="006360BF"/>
    <w:rsid w:val="006368C2"/>
    <w:rsid w:val="00637C6E"/>
    <w:rsid w:val="006400B7"/>
    <w:rsid w:val="00640F72"/>
    <w:rsid w:val="00641A67"/>
    <w:rsid w:val="006424A2"/>
    <w:rsid w:val="006432BC"/>
    <w:rsid w:val="006437A9"/>
    <w:rsid w:val="00643A9C"/>
    <w:rsid w:val="00644C33"/>
    <w:rsid w:val="00644D81"/>
    <w:rsid w:val="00645F8C"/>
    <w:rsid w:val="00646254"/>
    <w:rsid w:val="00646420"/>
    <w:rsid w:val="006470A9"/>
    <w:rsid w:val="006473D6"/>
    <w:rsid w:val="00647A96"/>
    <w:rsid w:val="00651DAC"/>
    <w:rsid w:val="006524D1"/>
    <w:rsid w:val="00652D95"/>
    <w:rsid w:val="00653194"/>
    <w:rsid w:val="006534CC"/>
    <w:rsid w:val="006538E0"/>
    <w:rsid w:val="00653A43"/>
    <w:rsid w:val="00653F7D"/>
    <w:rsid w:val="00654F77"/>
    <w:rsid w:val="00655915"/>
    <w:rsid w:val="0065790A"/>
    <w:rsid w:val="00657B17"/>
    <w:rsid w:val="0066013C"/>
    <w:rsid w:val="00661029"/>
    <w:rsid w:val="0066284F"/>
    <w:rsid w:val="00662CEB"/>
    <w:rsid w:val="006633E8"/>
    <w:rsid w:val="006640CC"/>
    <w:rsid w:val="00664275"/>
    <w:rsid w:val="0066438A"/>
    <w:rsid w:val="006644C0"/>
    <w:rsid w:val="0066532F"/>
    <w:rsid w:val="00666443"/>
    <w:rsid w:val="00666A0E"/>
    <w:rsid w:val="00667169"/>
    <w:rsid w:val="00667E2B"/>
    <w:rsid w:val="00667EDB"/>
    <w:rsid w:val="006700B6"/>
    <w:rsid w:val="00670928"/>
    <w:rsid w:val="00671025"/>
    <w:rsid w:val="00671F76"/>
    <w:rsid w:val="006721A9"/>
    <w:rsid w:val="006727F5"/>
    <w:rsid w:val="00672AE1"/>
    <w:rsid w:val="00674215"/>
    <w:rsid w:val="00674B73"/>
    <w:rsid w:val="00677365"/>
    <w:rsid w:val="006802B0"/>
    <w:rsid w:val="0068055E"/>
    <w:rsid w:val="00680A59"/>
    <w:rsid w:val="00680B93"/>
    <w:rsid w:val="0068117F"/>
    <w:rsid w:val="00681468"/>
    <w:rsid w:val="006842D7"/>
    <w:rsid w:val="00684685"/>
    <w:rsid w:val="00684CF6"/>
    <w:rsid w:val="00685214"/>
    <w:rsid w:val="0068699C"/>
    <w:rsid w:val="006870BE"/>
    <w:rsid w:val="00687155"/>
    <w:rsid w:val="00687569"/>
    <w:rsid w:val="00690E76"/>
    <w:rsid w:val="00690F75"/>
    <w:rsid w:val="006934F1"/>
    <w:rsid w:val="0069466D"/>
    <w:rsid w:val="006948FA"/>
    <w:rsid w:val="00694E09"/>
    <w:rsid w:val="006953D8"/>
    <w:rsid w:val="00695605"/>
    <w:rsid w:val="006958FA"/>
    <w:rsid w:val="00696370"/>
    <w:rsid w:val="006A2751"/>
    <w:rsid w:val="006A31B0"/>
    <w:rsid w:val="006A34ED"/>
    <w:rsid w:val="006A434E"/>
    <w:rsid w:val="006A4384"/>
    <w:rsid w:val="006A5958"/>
    <w:rsid w:val="006A618D"/>
    <w:rsid w:val="006A6A1B"/>
    <w:rsid w:val="006A7BD5"/>
    <w:rsid w:val="006A7FCC"/>
    <w:rsid w:val="006B1A16"/>
    <w:rsid w:val="006B1CDF"/>
    <w:rsid w:val="006B2514"/>
    <w:rsid w:val="006B2645"/>
    <w:rsid w:val="006B2ACB"/>
    <w:rsid w:val="006B305A"/>
    <w:rsid w:val="006B3F40"/>
    <w:rsid w:val="006B4C15"/>
    <w:rsid w:val="006B6032"/>
    <w:rsid w:val="006B6B31"/>
    <w:rsid w:val="006B7781"/>
    <w:rsid w:val="006C10A2"/>
    <w:rsid w:val="006C158E"/>
    <w:rsid w:val="006C16E7"/>
    <w:rsid w:val="006C196D"/>
    <w:rsid w:val="006C2D67"/>
    <w:rsid w:val="006C3200"/>
    <w:rsid w:val="006C34FC"/>
    <w:rsid w:val="006C371E"/>
    <w:rsid w:val="006C37A5"/>
    <w:rsid w:val="006C3F9F"/>
    <w:rsid w:val="006C4EBA"/>
    <w:rsid w:val="006C546F"/>
    <w:rsid w:val="006C56ED"/>
    <w:rsid w:val="006C5A0B"/>
    <w:rsid w:val="006C5C78"/>
    <w:rsid w:val="006D0759"/>
    <w:rsid w:val="006D0D0F"/>
    <w:rsid w:val="006D21B0"/>
    <w:rsid w:val="006D2286"/>
    <w:rsid w:val="006D2C3B"/>
    <w:rsid w:val="006D377E"/>
    <w:rsid w:val="006D4470"/>
    <w:rsid w:val="006D5E29"/>
    <w:rsid w:val="006D5EBD"/>
    <w:rsid w:val="006D603E"/>
    <w:rsid w:val="006D6641"/>
    <w:rsid w:val="006E005F"/>
    <w:rsid w:val="006E0EE2"/>
    <w:rsid w:val="006E2E89"/>
    <w:rsid w:val="006E3EC8"/>
    <w:rsid w:val="006E5236"/>
    <w:rsid w:val="006E5BF6"/>
    <w:rsid w:val="006E79FF"/>
    <w:rsid w:val="006E7A5E"/>
    <w:rsid w:val="006F038A"/>
    <w:rsid w:val="006F0E24"/>
    <w:rsid w:val="006F1F05"/>
    <w:rsid w:val="006F27A2"/>
    <w:rsid w:val="006F2905"/>
    <w:rsid w:val="006F2BD0"/>
    <w:rsid w:val="006F3E9C"/>
    <w:rsid w:val="006F4C38"/>
    <w:rsid w:val="006F4DEA"/>
    <w:rsid w:val="006F5DCD"/>
    <w:rsid w:val="006F6F01"/>
    <w:rsid w:val="006F7F63"/>
    <w:rsid w:val="00700128"/>
    <w:rsid w:val="0070013A"/>
    <w:rsid w:val="0070097F"/>
    <w:rsid w:val="007013F4"/>
    <w:rsid w:val="00701773"/>
    <w:rsid w:val="007019E0"/>
    <w:rsid w:val="00702054"/>
    <w:rsid w:val="00702398"/>
    <w:rsid w:val="0070292F"/>
    <w:rsid w:val="00702FA8"/>
    <w:rsid w:val="00703043"/>
    <w:rsid w:val="0070318C"/>
    <w:rsid w:val="00703585"/>
    <w:rsid w:val="00705542"/>
    <w:rsid w:val="0070624E"/>
    <w:rsid w:val="00706E3A"/>
    <w:rsid w:val="00706FCB"/>
    <w:rsid w:val="00707BB2"/>
    <w:rsid w:val="00707C44"/>
    <w:rsid w:val="007103A0"/>
    <w:rsid w:val="0071173F"/>
    <w:rsid w:val="00711861"/>
    <w:rsid w:val="00711C9A"/>
    <w:rsid w:val="00712A38"/>
    <w:rsid w:val="00712CA3"/>
    <w:rsid w:val="00712D13"/>
    <w:rsid w:val="00713F6F"/>
    <w:rsid w:val="00714E8F"/>
    <w:rsid w:val="00716ED2"/>
    <w:rsid w:val="0072004C"/>
    <w:rsid w:val="007203AE"/>
    <w:rsid w:val="00720BDE"/>
    <w:rsid w:val="00721469"/>
    <w:rsid w:val="00721519"/>
    <w:rsid w:val="00722C1D"/>
    <w:rsid w:val="00722E33"/>
    <w:rsid w:val="007232DE"/>
    <w:rsid w:val="00723FD7"/>
    <w:rsid w:val="00726A31"/>
    <w:rsid w:val="007274CD"/>
    <w:rsid w:val="0072752D"/>
    <w:rsid w:val="00727736"/>
    <w:rsid w:val="007279D8"/>
    <w:rsid w:val="00727FBD"/>
    <w:rsid w:val="00730858"/>
    <w:rsid w:val="00731A67"/>
    <w:rsid w:val="00732437"/>
    <w:rsid w:val="0073274C"/>
    <w:rsid w:val="00732CAD"/>
    <w:rsid w:val="0073349D"/>
    <w:rsid w:val="0073373C"/>
    <w:rsid w:val="0073394C"/>
    <w:rsid w:val="00734592"/>
    <w:rsid w:val="00734E04"/>
    <w:rsid w:val="00735093"/>
    <w:rsid w:val="0073510E"/>
    <w:rsid w:val="007351E8"/>
    <w:rsid w:val="0073556F"/>
    <w:rsid w:val="00735829"/>
    <w:rsid w:val="00735A8F"/>
    <w:rsid w:val="0073606C"/>
    <w:rsid w:val="00736B7B"/>
    <w:rsid w:val="00736FBE"/>
    <w:rsid w:val="0074003B"/>
    <w:rsid w:val="00740614"/>
    <w:rsid w:val="007406FC"/>
    <w:rsid w:val="00740F56"/>
    <w:rsid w:val="007411A5"/>
    <w:rsid w:val="007416A6"/>
    <w:rsid w:val="007419B4"/>
    <w:rsid w:val="00741B67"/>
    <w:rsid w:val="0074268E"/>
    <w:rsid w:val="0074291B"/>
    <w:rsid w:val="00742A21"/>
    <w:rsid w:val="00742B89"/>
    <w:rsid w:val="00742E64"/>
    <w:rsid w:val="0074375A"/>
    <w:rsid w:val="00744464"/>
    <w:rsid w:val="007453EB"/>
    <w:rsid w:val="00745528"/>
    <w:rsid w:val="0074562C"/>
    <w:rsid w:val="0074642C"/>
    <w:rsid w:val="0075015F"/>
    <w:rsid w:val="00750AD9"/>
    <w:rsid w:val="0075169E"/>
    <w:rsid w:val="00751727"/>
    <w:rsid w:val="007536B7"/>
    <w:rsid w:val="00753CC8"/>
    <w:rsid w:val="007548BE"/>
    <w:rsid w:val="00754CC8"/>
    <w:rsid w:val="00754D52"/>
    <w:rsid w:val="00755B89"/>
    <w:rsid w:val="00756A2E"/>
    <w:rsid w:val="00756FED"/>
    <w:rsid w:val="007575EA"/>
    <w:rsid w:val="00757931"/>
    <w:rsid w:val="00760CF0"/>
    <w:rsid w:val="00761A72"/>
    <w:rsid w:val="007626EE"/>
    <w:rsid w:val="00763409"/>
    <w:rsid w:val="00763B68"/>
    <w:rsid w:val="00763FD1"/>
    <w:rsid w:val="00764BC0"/>
    <w:rsid w:val="00764C35"/>
    <w:rsid w:val="00766A31"/>
    <w:rsid w:val="00766B32"/>
    <w:rsid w:val="00766DB4"/>
    <w:rsid w:val="00770B43"/>
    <w:rsid w:val="00771097"/>
    <w:rsid w:val="00771CFE"/>
    <w:rsid w:val="00772240"/>
    <w:rsid w:val="007727EA"/>
    <w:rsid w:val="007730DF"/>
    <w:rsid w:val="00773308"/>
    <w:rsid w:val="007735C3"/>
    <w:rsid w:val="007737C3"/>
    <w:rsid w:val="0077401E"/>
    <w:rsid w:val="0077473F"/>
    <w:rsid w:val="0077546A"/>
    <w:rsid w:val="00776102"/>
    <w:rsid w:val="0077618A"/>
    <w:rsid w:val="00777B30"/>
    <w:rsid w:val="0078150F"/>
    <w:rsid w:val="007818A6"/>
    <w:rsid w:val="007836F3"/>
    <w:rsid w:val="00783D84"/>
    <w:rsid w:val="00783E63"/>
    <w:rsid w:val="00784C12"/>
    <w:rsid w:val="007860C6"/>
    <w:rsid w:val="00786274"/>
    <w:rsid w:val="0078652D"/>
    <w:rsid w:val="00786E50"/>
    <w:rsid w:val="007872BD"/>
    <w:rsid w:val="00787D5F"/>
    <w:rsid w:val="0079139A"/>
    <w:rsid w:val="00791629"/>
    <w:rsid w:val="00791B29"/>
    <w:rsid w:val="007924E7"/>
    <w:rsid w:val="00792686"/>
    <w:rsid w:val="00792892"/>
    <w:rsid w:val="0079292C"/>
    <w:rsid w:val="00792FAC"/>
    <w:rsid w:val="007937FD"/>
    <w:rsid w:val="00796185"/>
    <w:rsid w:val="00796510"/>
    <w:rsid w:val="00796942"/>
    <w:rsid w:val="00796959"/>
    <w:rsid w:val="007977CD"/>
    <w:rsid w:val="007A0367"/>
    <w:rsid w:val="007A09AA"/>
    <w:rsid w:val="007A17D6"/>
    <w:rsid w:val="007A19EA"/>
    <w:rsid w:val="007A2025"/>
    <w:rsid w:val="007A21D4"/>
    <w:rsid w:val="007A2BEA"/>
    <w:rsid w:val="007A394D"/>
    <w:rsid w:val="007A41A6"/>
    <w:rsid w:val="007A6DDC"/>
    <w:rsid w:val="007A7295"/>
    <w:rsid w:val="007A737E"/>
    <w:rsid w:val="007A7A3B"/>
    <w:rsid w:val="007B0553"/>
    <w:rsid w:val="007B0A9F"/>
    <w:rsid w:val="007B0ADA"/>
    <w:rsid w:val="007B0BA4"/>
    <w:rsid w:val="007B1600"/>
    <w:rsid w:val="007B1658"/>
    <w:rsid w:val="007B38C7"/>
    <w:rsid w:val="007B5A45"/>
    <w:rsid w:val="007B6A0C"/>
    <w:rsid w:val="007B7D4A"/>
    <w:rsid w:val="007B7E14"/>
    <w:rsid w:val="007C1D01"/>
    <w:rsid w:val="007C2060"/>
    <w:rsid w:val="007C25EA"/>
    <w:rsid w:val="007C2C5B"/>
    <w:rsid w:val="007C2C78"/>
    <w:rsid w:val="007C3308"/>
    <w:rsid w:val="007C3A74"/>
    <w:rsid w:val="007C3CA6"/>
    <w:rsid w:val="007C5157"/>
    <w:rsid w:val="007C5ACC"/>
    <w:rsid w:val="007C6B8C"/>
    <w:rsid w:val="007C6E08"/>
    <w:rsid w:val="007C744A"/>
    <w:rsid w:val="007C780D"/>
    <w:rsid w:val="007C7D97"/>
    <w:rsid w:val="007D0A9E"/>
    <w:rsid w:val="007D11C0"/>
    <w:rsid w:val="007D14B8"/>
    <w:rsid w:val="007D1FA2"/>
    <w:rsid w:val="007D23E3"/>
    <w:rsid w:val="007D3090"/>
    <w:rsid w:val="007D3888"/>
    <w:rsid w:val="007D412C"/>
    <w:rsid w:val="007D59CA"/>
    <w:rsid w:val="007D6D73"/>
    <w:rsid w:val="007D7738"/>
    <w:rsid w:val="007E0D6B"/>
    <w:rsid w:val="007E5388"/>
    <w:rsid w:val="007E5439"/>
    <w:rsid w:val="007E57D3"/>
    <w:rsid w:val="007E58E6"/>
    <w:rsid w:val="007F1E71"/>
    <w:rsid w:val="007F2821"/>
    <w:rsid w:val="007F420F"/>
    <w:rsid w:val="007F4783"/>
    <w:rsid w:val="007F4E53"/>
    <w:rsid w:val="007F5281"/>
    <w:rsid w:val="007F6D9E"/>
    <w:rsid w:val="007F786F"/>
    <w:rsid w:val="007F7D65"/>
    <w:rsid w:val="00800987"/>
    <w:rsid w:val="00800BEB"/>
    <w:rsid w:val="00802322"/>
    <w:rsid w:val="00803656"/>
    <w:rsid w:val="008048C7"/>
    <w:rsid w:val="008054D4"/>
    <w:rsid w:val="008055C0"/>
    <w:rsid w:val="00806F43"/>
    <w:rsid w:val="008071AF"/>
    <w:rsid w:val="008073C7"/>
    <w:rsid w:val="00810BC6"/>
    <w:rsid w:val="008112A6"/>
    <w:rsid w:val="00811C11"/>
    <w:rsid w:val="00812933"/>
    <w:rsid w:val="0081310C"/>
    <w:rsid w:val="00814CCF"/>
    <w:rsid w:val="008160AC"/>
    <w:rsid w:val="00816372"/>
    <w:rsid w:val="008169F6"/>
    <w:rsid w:val="00816D37"/>
    <w:rsid w:val="008174B3"/>
    <w:rsid w:val="008177B8"/>
    <w:rsid w:val="0082036B"/>
    <w:rsid w:val="00821549"/>
    <w:rsid w:val="00822905"/>
    <w:rsid w:val="00822BA0"/>
    <w:rsid w:val="00822BF2"/>
    <w:rsid w:val="00823B1C"/>
    <w:rsid w:val="00823FBB"/>
    <w:rsid w:val="0082520C"/>
    <w:rsid w:val="0082739A"/>
    <w:rsid w:val="008276C7"/>
    <w:rsid w:val="00827884"/>
    <w:rsid w:val="00831E95"/>
    <w:rsid w:val="00832A62"/>
    <w:rsid w:val="008330A5"/>
    <w:rsid w:val="008334B6"/>
    <w:rsid w:val="00836F86"/>
    <w:rsid w:val="008379EB"/>
    <w:rsid w:val="00837CDD"/>
    <w:rsid w:val="00840AF4"/>
    <w:rsid w:val="00840D40"/>
    <w:rsid w:val="00840D87"/>
    <w:rsid w:val="0084156F"/>
    <w:rsid w:val="00845673"/>
    <w:rsid w:val="00845BB2"/>
    <w:rsid w:val="00846524"/>
    <w:rsid w:val="00846FC8"/>
    <w:rsid w:val="00847035"/>
    <w:rsid w:val="00847187"/>
    <w:rsid w:val="00847C38"/>
    <w:rsid w:val="00847E40"/>
    <w:rsid w:val="00847F41"/>
    <w:rsid w:val="00851FDB"/>
    <w:rsid w:val="00853220"/>
    <w:rsid w:val="00854D41"/>
    <w:rsid w:val="00855581"/>
    <w:rsid w:val="00855B0F"/>
    <w:rsid w:val="00856787"/>
    <w:rsid w:val="00856B75"/>
    <w:rsid w:val="008576A0"/>
    <w:rsid w:val="00865338"/>
    <w:rsid w:val="0086577C"/>
    <w:rsid w:val="0086580D"/>
    <w:rsid w:val="0086591C"/>
    <w:rsid w:val="00865CF6"/>
    <w:rsid w:val="00866275"/>
    <w:rsid w:val="00867761"/>
    <w:rsid w:val="00867877"/>
    <w:rsid w:val="0086791E"/>
    <w:rsid w:val="00867E1C"/>
    <w:rsid w:val="008700DA"/>
    <w:rsid w:val="008717A6"/>
    <w:rsid w:val="00871D81"/>
    <w:rsid w:val="00872002"/>
    <w:rsid w:val="008725D7"/>
    <w:rsid w:val="008726E3"/>
    <w:rsid w:val="0087447C"/>
    <w:rsid w:val="0087497B"/>
    <w:rsid w:val="00875584"/>
    <w:rsid w:val="00875B52"/>
    <w:rsid w:val="008760CD"/>
    <w:rsid w:val="0087730A"/>
    <w:rsid w:val="0087794B"/>
    <w:rsid w:val="00877A88"/>
    <w:rsid w:val="00880239"/>
    <w:rsid w:val="0088054D"/>
    <w:rsid w:val="0088073E"/>
    <w:rsid w:val="00880786"/>
    <w:rsid w:val="00881FC6"/>
    <w:rsid w:val="008829A8"/>
    <w:rsid w:val="008831A0"/>
    <w:rsid w:val="00883A99"/>
    <w:rsid w:val="008841C7"/>
    <w:rsid w:val="00884A93"/>
    <w:rsid w:val="00885006"/>
    <w:rsid w:val="00886839"/>
    <w:rsid w:val="00887665"/>
    <w:rsid w:val="0089087C"/>
    <w:rsid w:val="00890B0E"/>
    <w:rsid w:val="00891284"/>
    <w:rsid w:val="00891424"/>
    <w:rsid w:val="008916B4"/>
    <w:rsid w:val="00891C61"/>
    <w:rsid w:val="00891E1B"/>
    <w:rsid w:val="00892384"/>
    <w:rsid w:val="0089258E"/>
    <w:rsid w:val="008925CF"/>
    <w:rsid w:val="00894BFD"/>
    <w:rsid w:val="00895C19"/>
    <w:rsid w:val="00896420"/>
    <w:rsid w:val="008969BE"/>
    <w:rsid w:val="008970C6"/>
    <w:rsid w:val="008975FE"/>
    <w:rsid w:val="00897D89"/>
    <w:rsid w:val="00897EF9"/>
    <w:rsid w:val="008A15C4"/>
    <w:rsid w:val="008A190E"/>
    <w:rsid w:val="008A1C63"/>
    <w:rsid w:val="008A2251"/>
    <w:rsid w:val="008A24EE"/>
    <w:rsid w:val="008A277F"/>
    <w:rsid w:val="008A2AC2"/>
    <w:rsid w:val="008A3C02"/>
    <w:rsid w:val="008A6667"/>
    <w:rsid w:val="008A6A0E"/>
    <w:rsid w:val="008B0A80"/>
    <w:rsid w:val="008B0FBE"/>
    <w:rsid w:val="008B16DA"/>
    <w:rsid w:val="008B3568"/>
    <w:rsid w:val="008B3589"/>
    <w:rsid w:val="008B387D"/>
    <w:rsid w:val="008B501C"/>
    <w:rsid w:val="008B57DD"/>
    <w:rsid w:val="008B5B8F"/>
    <w:rsid w:val="008B5E88"/>
    <w:rsid w:val="008B6644"/>
    <w:rsid w:val="008B6722"/>
    <w:rsid w:val="008B7A61"/>
    <w:rsid w:val="008C02A9"/>
    <w:rsid w:val="008C0995"/>
    <w:rsid w:val="008C107C"/>
    <w:rsid w:val="008C1113"/>
    <w:rsid w:val="008C2275"/>
    <w:rsid w:val="008C2CE6"/>
    <w:rsid w:val="008C32ED"/>
    <w:rsid w:val="008C3F38"/>
    <w:rsid w:val="008C4DC3"/>
    <w:rsid w:val="008C529F"/>
    <w:rsid w:val="008C5437"/>
    <w:rsid w:val="008C5C4D"/>
    <w:rsid w:val="008C5F3D"/>
    <w:rsid w:val="008C65BE"/>
    <w:rsid w:val="008D026C"/>
    <w:rsid w:val="008D11D9"/>
    <w:rsid w:val="008D19F8"/>
    <w:rsid w:val="008D1FB7"/>
    <w:rsid w:val="008D2198"/>
    <w:rsid w:val="008D29B0"/>
    <w:rsid w:val="008D2CCB"/>
    <w:rsid w:val="008D380C"/>
    <w:rsid w:val="008D3DF2"/>
    <w:rsid w:val="008D3E3A"/>
    <w:rsid w:val="008D47DC"/>
    <w:rsid w:val="008D4FF4"/>
    <w:rsid w:val="008D5D87"/>
    <w:rsid w:val="008D5FCC"/>
    <w:rsid w:val="008D610D"/>
    <w:rsid w:val="008D6AC3"/>
    <w:rsid w:val="008D6CFB"/>
    <w:rsid w:val="008D6EDC"/>
    <w:rsid w:val="008D6F1B"/>
    <w:rsid w:val="008D7F61"/>
    <w:rsid w:val="008E0356"/>
    <w:rsid w:val="008E0586"/>
    <w:rsid w:val="008E2039"/>
    <w:rsid w:val="008E236B"/>
    <w:rsid w:val="008E2CD9"/>
    <w:rsid w:val="008E3068"/>
    <w:rsid w:val="008E34ED"/>
    <w:rsid w:val="008E3583"/>
    <w:rsid w:val="008E3EF1"/>
    <w:rsid w:val="008E5A9B"/>
    <w:rsid w:val="008E5B2E"/>
    <w:rsid w:val="008E622C"/>
    <w:rsid w:val="008E6435"/>
    <w:rsid w:val="008E6444"/>
    <w:rsid w:val="008E6E7C"/>
    <w:rsid w:val="008E795B"/>
    <w:rsid w:val="008E7DCE"/>
    <w:rsid w:val="008F0B19"/>
    <w:rsid w:val="008F3A9E"/>
    <w:rsid w:val="008F412F"/>
    <w:rsid w:val="008F511E"/>
    <w:rsid w:val="008F51D9"/>
    <w:rsid w:val="008F564E"/>
    <w:rsid w:val="008F572F"/>
    <w:rsid w:val="008F627C"/>
    <w:rsid w:val="008F6BAF"/>
    <w:rsid w:val="008F70C1"/>
    <w:rsid w:val="0090028E"/>
    <w:rsid w:val="009009FD"/>
    <w:rsid w:val="009012B7"/>
    <w:rsid w:val="00901E63"/>
    <w:rsid w:val="0090237F"/>
    <w:rsid w:val="00903255"/>
    <w:rsid w:val="0090356A"/>
    <w:rsid w:val="00903C87"/>
    <w:rsid w:val="00904377"/>
    <w:rsid w:val="00905E24"/>
    <w:rsid w:val="00905FBE"/>
    <w:rsid w:val="009060F3"/>
    <w:rsid w:val="00907346"/>
    <w:rsid w:val="00910B98"/>
    <w:rsid w:val="0091137B"/>
    <w:rsid w:val="009114BF"/>
    <w:rsid w:val="00911C1D"/>
    <w:rsid w:val="00912916"/>
    <w:rsid w:val="00912A2C"/>
    <w:rsid w:val="00913B40"/>
    <w:rsid w:val="009157D0"/>
    <w:rsid w:val="00916724"/>
    <w:rsid w:val="00916775"/>
    <w:rsid w:val="0091692B"/>
    <w:rsid w:val="00916D7A"/>
    <w:rsid w:val="00916E4E"/>
    <w:rsid w:val="00917060"/>
    <w:rsid w:val="0091706B"/>
    <w:rsid w:val="00920A65"/>
    <w:rsid w:val="0092162F"/>
    <w:rsid w:val="00923265"/>
    <w:rsid w:val="0092426C"/>
    <w:rsid w:val="0092606D"/>
    <w:rsid w:val="00927E79"/>
    <w:rsid w:val="00930062"/>
    <w:rsid w:val="0093053E"/>
    <w:rsid w:val="009305BD"/>
    <w:rsid w:val="00930D9C"/>
    <w:rsid w:val="00930EDA"/>
    <w:rsid w:val="009313E8"/>
    <w:rsid w:val="00931431"/>
    <w:rsid w:val="00931F93"/>
    <w:rsid w:val="00932354"/>
    <w:rsid w:val="00932435"/>
    <w:rsid w:val="00933750"/>
    <w:rsid w:val="00933863"/>
    <w:rsid w:val="00933D76"/>
    <w:rsid w:val="0093415B"/>
    <w:rsid w:val="009348ED"/>
    <w:rsid w:val="00934E25"/>
    <w:rsid w:val="009362EA"/>
    <w:rsid w:val="0093640D"/>
    <w:rsid w:val="00936B59"/>
    <w:rsid w:val="00937770"/>
    <w:rsid w:val="00937FB9"/>
    <w:rsid w:val="0094005F"/>
    <w:rsid w:val="00940870"/>
    <w:rsid w:val="00940FC3"/>
    <w:rsid w:val="009425C9"/>
    <w:rsid w:val="0094275A"/>
    <w:rsid w:val="00942D99"/>
    <w:rsid w:val="009435DB"/>
    <w:rsid w:val="009441C7"/>
    <w:rsid w:val="00944DBC"/>
    <w:rsid w:val="009467D9"/>
    <w:rsid w:val="009469A4"/>
    <w:rsid w:val="00947018"/>
    <w:rsid w:val="0094705A"/>
    <w:rsid w:val="009470F3"/>
    <w:rsid w:val="009471B1"/>
    <w:rsid w:val="00947408"/>
    <w:rsid w:val="00947F40"/>
    <w:rsid w:val="00950553"/>
    <w:rsid w:val="009518FB"/>
    <w:rsid w:val="009523B3"/>
    <w:rsid w:val="00953CA9"/>
    <w:rsid w:val="00954382"/>
    <w:rsid w:val="00955478"/>
    <w:rsid w:val="00957118"/>
    <w:rsid w:val="009571F8"/>
    <w:rsid w:val="009601FA"/>
    <w:rsid w:val="0096059A"/>
    <w:rsid w:val="00960BCE"/>
    <w:rsid w:val="0096113C"/>
    <w:rsid w:val="00961B09"/>
    <w:rsid w:val="00961B49"/>
    <w:rsid w:val="009625B4"/>
    <w:rsid w:val="00962ED1"/>
    <w:rsid w:val="00962FAB"/>
    <w:rsid w:val="00963039"/>
    <w:rsid w:val="00963828"/>
    <w:rsid w:val="009639DE"/>
    <w:rsid w:val="00964148"/>
    <w:rsid w:val="00964B95"/>
    <w:rsid w:val="0096587A"/>
    <w:rsid w:val="00965BF8"/>
    <w:rsid w:val="00965F69"/>
    <w:rsid w:val="009670FD"/>
    <w:rsid w:val="0096741A"/>
    <w:rsid w:val="009706FB"/>
    <w:rsid w:val="00971686"/>
    <w:rsid w:val="00972076"/>
    <w:rsid w:val="009720A8"/>
    <w:rsid w:val="0097266B"/>
    <w:rsid w:val="009735F1"/>
    <w:rsid w:val="0097473F"/>
    <w:rsid w:val="00975026"/>
    <w:rsid w:val="009757D1"/>
    <w:rsid w:val="0097589A"/>
    <w:rsid w:val="00977080"/>
    <w:rsid w:val="00977592"/>
    <w:rsid w:val="009778A4"/>
    <w:rsid w:val="00977AE6"/>
    <w:rsid w:val="00980983"/>
    <w:rsid w:val="00981D43"/>
    <w:rsid w:val="009824FA"/>
    <w:rsid w:val="0098250B"/>
    <w:rsid w:val="00984B49"/>
    <w:rsid w:val="00984CC5"/>
    <w:rsid w:val="009856CD"/>
    <w:rsid w:val="0098610E"/>
    <w:rsid w:val="00986524"/>
    <w:rsid w:val="00987398"/>
    <w:rsid w:val="009877CF"/>
    <w:rsid w:val="00987A2D"/>
    <w:rsid w:val="00990756"/>
    <w:rsid w:val="00991339"/>
    <w:rsid w:val="0099284F"/>
    <w:rsid w:val="00992E8C"/>
    <w:rsid w:val="00993F15"/>
    <w:rsid w:val="00994349"/>
    <w:rsid w:val="009945A2"/>
    <w:rsid w:val="00994803"/>
    <w:rsid w:val="00994EEA"/>
    <w:rsid w:val="00995FBF"/>
    <w:rsid w:val="00997457"/>
    <w:rsid w:val="0099761F"/>
    <w:rsid w:val="00997BEE"/>
    <w:rsid w:val="00997E76"/>
    <w:rsid w:val="009A01A9"/>
    <w:rsid w:val="009A0924"/>
    <w:rsid w:val="009A2392"/>
    <w:rsid w:val="009A26C7"/>
    <w:rsid w:val="009A2EB4"/>
    <w:rsid w:val="009A3B8C"/>
    <w:rsid w:val="009A56A2"/>
    <w:rsid w:val="009A64F4"/>
    <w:rsid w:val="009A6A85"/>
    <w:rsid w:val="009B03AA"/>
    <w:rsid w:val="009B3261"/>
    <w:rsid w:val="009B3BC6"/>
    <w:rsid w:val="009B3D1E"/>
    <w:rsid w:val="009B405E"/>
    <w:rsid w:val="009B4D0E"/>
    <w:rsid w:val="009B55E4"/>
    <w:rsid w:val="009B5627"/>
    <w:rsid w:val="009B5DDB"/>
    <w:rsid w:val="009B6C87"/>
    <w:rsid w:val="009B73E2"/>
    <w:rsid w:val="009B78E8"/>
    <w:rsid w:val="009C0607"/>
    <w:rsid w:val="009C0614"/>
    <w:rsid w:val="009C0FD6"/>
    <w:rsid w:val="009C1B3A"/>
    <w:rsid w:val="009C3B87"/>
    <w:rsid w:val="009C495A"/>
    <w:rsid w:val="009C4CF5"/>
    <w:rsid w:val="009C5381"/>
    <w:rsid w:val="009C5856"/>
    <w:rsid w:val="009C5B68"/>
    <w:rsid w:val="009C7777"/>
    <w:rsid w:val="009C77F8"/>
    <w:rsid w:val="009C7F6A"/>
    <w:rsid w:val="009D0199"/>
    <w:rsid w:val="009D0397"/>
    <w:rsid w:val="009D0864"/>
    <w:rsid w:val="009D12BB"/>
    <w:rsid w:val="009D1543"/>
    <w:rsid w:val="009D1ECE"/>
    <w:rsid w:val="009D1FAE"/>
    <w:rsid w:val="009D2534"/>
    <w:rsid w:val="009D42F0"/>
    <w:rsid w:val="009D47F8"/>
    <w:rsid w:val="009D6839"/>
    <w:rsid w:val="009D69B7"/>
    <w:rsid w:val="009E08DB"/>
    <w:rsid w:val="009E1597"/>
    <w:rsid w:val="009E27D6"/>
    <w:rsid w:val="009E2A2E"/>
    <w:rsid w:val="009E3462"/>
    <w:rsid w:val="009E4057"/>
    <w:rsid w:val="009E4385"/>
    <w:rsid w:val="009E5217"/>
    <w:rsid w:val="009E68F8"/>
    <w:rsid w:val="009E6FDF"/>
    <w:rsid w:val="009E7F66"/>
    <w:rsid w:val="009F0BB3"/>
    <w:rsid w:val="009F0D67"/>
    <w:rsid w:val="009F17FC"/>
    <w:rsid w:val="009F1E95"/>
    <w:rsid w:val="009F2035"/>
    <w:rsid w:val="009F22C5"/>
    <w:rsid w:val="009F45C1"/>
    <w:rsid w:val="009F564A"/>
    <w:rsid w:val="009F56B3"/>
    <w:rsid w:val="009F6098"/>
    <w:rsid w:val="009F60EF"/>
    <w:rsid w:val="009F60F6"/>
    <w:rsid w:val="009F6878"/>
    <w:rsid w:val="009F6CA7"/>
    <w:rsid w:val="00A00295"/>
    <w:rsid w:val="00A009DE"/>
    <w:rsid w:val="00A01C6B"/>
    <w:rsid w:val="00A02E59"/>
    <w:rsid w:val="00A0360D"/>
    <w:rsid w:val="00A0390E"/>
    <w:rsid w:val="00A0456C"/>
    <w:rsid w:val="00A04683"/>
    <w:rsid w:val="00A04BE2"/>
    <w:rsid w:val="00A0508D"/>
    <w:rsid w:val="00A052DD"/>
    <w:rsid w:val="00A053F2"/>
    <w:rsid w:val="00A060BD"/>
    <w:rsid w:val="00A1008A"/>
    <w:rsid w:val="00A106DB"/>
    <w:rsid w:val="00A1110E"/>
    <w:rsid w:val="00A13511"/>
    <w:rsid w:val="00A14373"/>
    <w:rsid w:val="00A150C0"/>
    <w:rsid w:val="00A15C63"/>
    <w:rsid w:val="00A15F00"/>
    <w:rsid w:val="00A1648D"/>
    <w:rsid w:val="00A16579"/>
    <w:rsid w:val="00A17CA2"/>
    <w:rsid w:val="00A210AA"/>
    <w:rsid w:val="00A22B44"/>
    <w:rsid w:val="00A2317A"/>
    <w:rsid w:val="00A234F3"/>
    <w:rsid w:val="00A23690"/>
    <w:rsid w:val="00A23EBB"/>
    <w:rsid w:val="00A241FA"/>
    <w:rsid w:val="00A24663"/>
    <w:rsid w:val="00A24E15"/>
    <w:rsid w:val="00A2568D"/>
    <w:rsid w:val="00A25C18"/>
    <w:rsid w:val="00A26854"/>
    <w:rsid w:val="00A3070E"/>
    <w:rsid w:val="00A30780"/>
    <w:rsid w:val="00A30BCE"/>
    <w:rsid w:val="00A3182F"/>
    <w:rsid w:val="00A3209C"/>
    <w:rsid w:val="00A3267E"/>
    <w:rsid w:val="00A32745"/>
    <w:rsid w:val="00A33E6D"/>
    <w:rsid w:val="00A34D59"/>
    <w:rsid w:val="00A35617"/>
    <w:rsid w:val="00A356C5"/>
    <w:rsid w:val="00A35804"/>
    <w:rsid w:val="00A35EDE"/>
    <w:rsid w:val="00A37006"/>
    <w:rsid w:val="00A373CA"/>
    <w:rsid w:val="00A373DE"/>
    <w:rsid w:val="00A37EB6"/>
    <w:rsid w:val="00A4122F"/>
    <w:rsid w:val="00A41FF3"/>
    <w:rsid w:val="00A4205E"/>
    <w:rsid w:val="00A44BB2"/>
    <w:rsid w:val="00A44F1B"/>
    <w:rsid w:val="00A45195"/>
    <w:rsid w:val="00A4564B"/>
    <w:rsid w:val="00A45A48"/>
    <w:rsid w:val="00A45EBE"/>
    <w:rsid w:val="00A4642F"/>
    <w:rsid w:val="00A473EA"/>
    <w:rsid w:val="00A47968"/>
    <w:rsid w:val="00A50066"/>
    <w:rsid w:val="00A50D6C"/>
    <w:rsid w:val="00A51880"/>
    <w:rsid w:val="00A519D3"/>
    <w:rsid w:val="00A5297C"/>
    <w:rsid w:val="00A52E71"/>
    <w:rsid w:val="00A52FBD"/>
    <w:rsid w:val="00A5344E"/>
    <w:rsid w:val="00A53759"/>
    <w:rsid w:val="00A54054"/>
    <w:rsid w:val="00A5587D"/>
    <w:rsid w:val="00A572CD"/>
    <w:rsid w:val="00A57698"/>
    <w:rsid w:val="00A57F5A"/>
    <w:rsid w:val="00A60A05"/>
    <w:rsid w:val="00A60AC7"/>
    <w:rsid w:val="00A61F3D"/>
    <w:rsid w:val="00A62264"/>
    <w:rsid w:val="00A64426"/>
    <w:rsid w:val="00A65E78"/>
    <w:rsid w:val="00A66DF4"/>
    <w:rsid w:val="00A70556"/>
    <w:rsid w:val="00A70720"/>
    <w:rsid w:val="00A7087D"/>
    <w:rsid w:val="00A70ADA"/>
    <w:rsid w:val="00A70AF2"/>
    <w:rsid w:val="00A70DCC"/>
    <w:rsid w:val="00A713AA"/>
    <w:rsid w:val="00A71657"/>
    <w:rsid w:val="00A71857"/>
    <w:rsid w:val="00A71C21"/>
    <w:rsid w:val="00A720A4"/>
    <w:rsid w:val="00A732CE"/>
    <w:rsid w:val="00A73B64"/>
    <w:rsid w:val="00A7567C"/>
    <w:rsid w:val="00A76418"/>
    <w:rsid w:val="00A766B1"/>
    <w:rsid w:val="00A77FE5"/>
    <w:rsid w:val="00A80470"/>
    <w:rsid w:val="00A819C9"/>
    <w:rsid w:val="00A82370"/>
    <w:rsid w:val="00A85046"/>
    <w:rsid w:val="00A86AC1"/>
    <w:rsid w:val="00A878F7"/>
    <w:rsid w:val="00A90970"/>
    <w:rsid w:val="00A912BE"/>
    <w:rsid w:val="00A929EE"/>
    <w:rsid w:val="00A95EE8"/>
    <w:rsid w:val="00A96329"/>
    <w:rsid w:val="00A96543"/>
    <w:rsid w:val="00A96ED8"/>
    <w:rsid w:val="00AA0B65"/>
    <w:rsid w:val="00AA1201"/>
    <w:rsid w:val="00AA3054"/>
    <w:rsid w:val="00AA3355"/>
    <w:rsid w:val="00AA337B"/>
    <w:rsid w:val="00AA4648"/>
    <w:rsid w:val="00AA4FC1"/>
    <w:rsid w:val="00AA5731"/>
    <w:rsid w:val="00AA6344"/>
    <w:rsid w:val="00AA66E6"/>
    <w:rsid w:val="00AA6DD6"/>
    <w:rsid w:val="00AA78A4"/>
    <w:rsid w:val="00AA7927"/>
    <w:rsid w:val="00AA7A1F"/>
    <w:rsid w:val="00AB0CD8"/>
    <w:rsid w:val="00AB1548"/>
    <w:rsid w:val="00AB1745"/>
    <w:rsid w:val="00AB3243"/>
    <w:rsid w:val="00AB6B10"/>
    <w:rsid w:val="00AB7066"/>
    <w:rsid w:val="00AB73EC"/>
    <w:rsid w:val="00AB744F"/>
    <w:rsid w:val="00AB7BEC"/>
    <w:rsid w:val="00AB7D5E"/>
    <w:rsid w:val="00AC0E2D"/>
    <w:rsid w:val="00AC1074"/>
    <w:rsid w:val="00AC2AC8"/>
    <w:rsid w:val="00AC401D"/>
    <w:rsid w:val="00AC4EED"/>
    <w:rsid w:val="00AC4F94"/>
    <w:rsid w:val="00AC50E6"/>
    <w:rsid w:val="00AC6512"/>
    <w:rsid w:val="00AC6E70"/>
    <w:rsid w:val="00AC7A7F"/>
    <w:rsid w:val="00AD11AB"/>
    <w:rsid w:val="00AD23EA"/>
    <w:rsid w:val="00AD2E04"/>
    <w:rsid w:val="00AD2EDE"/>
    <w:rsid w:val="00AD4B84"/>
    <w:rsid w:val="00AD4D11"/>
    <w:rsid w:val="00AD5E98"/>
    <w:rsid w:val="00AD7EE0"/>
    <w:rsid w:val="00AE084E"/>
    <w:rsid w:val="00AE1005"/>
    <w:rsid w:val="00AE1326"/>
    <w:rsid w:val="00AE139A"/>
    <w:rsid w:val="00AE17DB"/>
    <w:rsid w:val="00AE2930"/>
    <w:rsid w:val="00AE39A1"/>
    <w:rsid w:val="00AE4C87"/>
    <w:rsid w:val="00AE5C7E"/>
    <w:rsid w:val="00AE5F06"/>
    <w:rsid w:val="00AE5F6A"/>
    <w:rsid w:val="00AE734A"/>
    <w:rsid w:val="00AE7459"/>
    <w:rsid w:val="00AE7B0C"/>
    <w:rsid w:val="00AE7D37"/>
    <w:rsid w:val="00AF0F62"/>
    <w:rsid w:val="00AF127B"/>
    <w:rsid w:val="00AF16B5"/>
    <w:rsid w:val="00AF1E99"/>
    <w:rsid w:val="00AF3140"/>
    <w:rsid w:val="00AF3BE6"/>
    <w:rsid w:val="00AF600B"/>
    <w:rsid w:val="00AF634C"/>
    <w:rsid w:val="00AF6E8B"/>
    <w:rsid w:val="00AF71E2"/>
    <w:rsid w:val="00B00E9A"/>
    <w:rsid w:val="00B01362"/>
    <w:rsid w:val="00B02C0C"/>
    <w:rsid w:val="00B03423"/>
    <w:rsid w:val="00B039CA"/>
    <w:rsid w:val="00B0487B"/>
    <w:rsid w:val="00B053EA"/>
    <w:rsid w:val="00B05973"/>
    <w:rsid w:val="00B05B2A"/>
    <w:rsid w:val="00B063B7"/>
    <w:rsid w:val="00B06638"/>
    <w:rsid w:val="00B07E38"/>
    <w:rsid w:val="00B10229"/>
    <w:rsid w:val="00B1071A"/>
    <w:rsid w:val="00B131D7"/>
    <w:rsid w:val="00B14597"/>
    <w:rsid w:val="00B15509"/>
    <w:rsid w:val="00B1577A"/>
    <w:rsid w:val="00B15E92"/>
    <w:rsid w:val="00B16828"/>
    <w:rsid w:val="00B172BF"/>
    <w:rsid w:val="00B17977"/>
    <w:rsid w:val="00B17C6A"/>
    <w:rsid w:val="00B210E6"/>
    <w:rsid w:val="00B21D3D"/>
    <w:rsid w:val="00B22823"/>
    <w:rsid w:val="00B2284A"/>
    <w:rsid w:val="00B229C0"/>
    <w:rsid w:val="00B2406D"/>
    <w:rsid w:val="00B245FE"/>
    <w:rsid w:val="00B2460E"/>
    <w:rsid w:val="00B2506B"/>
    <w:rsid w:val="00B25A25"/>
    <w:rsid w:val="00B27FF9"/>
    <w:rsid w:val="00B3029E"/>
    <w:rsid w:val="00B31A88"/>
    <w:rsid w:val="00B31CB5"/>
    <w:rsid w:val="00B31F96"/>
    <w:rsid w:val="00B32269"/>
    <w:rsid w:val="00B33A17"/>
    <w:rsid w:val="00B33B92"/>
    <w:rsid w:val="00B34740"/>
    <w:rsid w:val="00B358DE"/>
    <w:rsid w:val="00B35CF0"/>
    <w:rsid w:val="00B36127"/>
    <w:rsid w:val="00B37E57"/>
    <w:rsid w:val="00B40F87"/>
    <w:rsid w:val="00B41FC8"/>
    <w:rsid w:val="00B4302D"/>
    <w:rsid w:val="00B4336B"/>
    <w:rsid w:val="00B44336"/>
    <w:rsid w:val="00B44720"/>
    <w:rsid w:val="00B44B61"/>
    <w:rsid w:val="00B450C6"/>
    <w:rsid w:val="00B45396"/>
    <w:rsid w:val="00B45605"/>
    <w:rsid w:val="00B45FD2"/>
    <w:rsid w:val="00B46A15"/>
    <w:rsid w:val="00B477E0"/>
    <w:rsid w:val="00B50906"/>
    <w:rsid w:val="00B52083"/>
    <w:rsid w:val="00B5267E"/>
    <w:rsid w:val="00B53404"/>
    <w:rsid w:val="00B5343B"/>
    <w:rsid w:val="00B5352B"/>
    <w:rsid w:val="00B53A05"/>
    <w:rsid w:val="00B54CEC"/>
    <w:rsid w:val="00B550CD"/>
    <w:rsid w:val="00B555C3"/>
    <w:rsid w:val="00B55E3D"/>
    <w:rsid w:val="00B566A4"/>
    <w:rsid w:val="00B57DEB"/>
    <w:rsid w:val="00B57E2E"/>
    <w:rsid w:val="00B6104B"/>
    <w:rsid w:val="00B61E83"/>
    <w:rsid w:val="00B62511"/>
    <w:rsid w:val="00B63500"/>
    <w:rsid w:val="00B63E55"/>
    <w:rsid w:val="00B63E73"/>
    <w:rsid w:val="00B65750"/>
    <w:rsid w:val="00B6600A"/>
    <w:rsid w:val="00B66E51"/>
    <w:rsid w:val="00B67A98"/>
    <w:rsid w:val="00B7116B"/>
    <w:rsid w:val="00B7178E"/>
    <w:rsid w:val="00B72C05"/>
    <w:rsid w:val="00B7478A"/>
    <w:rsid w:val="00B74CF6"/>
    <w:rsid w:val="00B7614B"/>
    <w:rsid w:val="00B7622F"/>
    <w:rsid w:val="00B76367"/>
    <w:rsid w:val="00B7638F"/>
    <w:rsid w:val="00B77A97"/>
    <w:rsid w:val="00B77C14"/>
    <w:rsid w:val="00B77D3E"/>
    <w:rsid w:val="00B80D80"/>
    <w:rsid w:val="00B81073"/>
    <w:rsid w:val="00B81230"/>
    <w:rsid w:val="00B81E66"/>
    <w:rsid w:val="00B82107"/>
    <w:rsid w:val="00B828A1"/>
    <w:rsid w:val="00B82C42"/>
    <w:rsid w:val="00B83206"/>
    <w:rsid w:val="00B835EA"/>
    <w:rsid w:val="00B84A3C"/>
    <w:rsid w:val="00B864BA"/>
    <w:rsid w:val="00B869C3"/>
    <w:rsid w:val="00B86DAB"/>
    <w:rsid w:val="00B87382"/>
    <w:rsid w:val="00B90168"/>
    <w:rsid w:val="00B91026"/>
    <w:rsid w:val="00B9369D"/>
    <w:rsid w:val="00B9397D"/>
    <w:rsid w:val="00B94177"/>
    <w:rsid w:val="00B94B47"/>
    <w:rsid w:val="00B94B83"/>
    <w:rsid w:val="00B9674B"/>
    <w:rsid w:val="00B96CD4"/>
    <w:rsid w:val="00B970E3"/>
    <w:rsid w:val="00B97673"/>
    <w:rsid w:val="00BA07AA"/>
    <w:rsid w:val="00BA0FD8"/>
    <w:rsid w:val="00BA16DE"/>
    <w:rsid w:val="00BA1E5A"/>
    <w:rsid w:val="00BA2DA6"/>
    <w:rsid w:val="00BA3E62"/>
    <w:rsid w:val="00BA44E6"/>
    <w:rsid w:val="00BA58DB"/>
    <w:rsid w:val="00BA652E"/>
    <w:rsid w:val="00BA6560"/>
    <w:rsid w:val="00BA6F88"/>
    <w:rsid w:val="00BA705D"/>
    <w:rsid w:val="00BA7473"/>
    <w:rsid w:val="00BA7D3F"/>
    <w:rsid w:val="00BB209D"/>
    <w:rsid w:val="00BB27A7"/>
    <w:rsid w:val="00BB2A8B"/>
    <w:rsid w:val="00BB2D44"/>
    <w:rsid w:val="00BB3971"/>
    <w:rsid w:val="00BB4B8B"/>
    <w:rsid w:val="00BB52EA"/>
    <w:rsid w:val="00BB54FF"/>
    <w:rsid w:val="00BB5720"/>
    <w:rsid w:val="00BB5AF4"/>
    <w:rsid w:val="00BB69CA"/>
    <w:rsid w:val="00BC1E2B"/>
    <w:rsid w:val="00BC3B99"/>
    <w:rsid w:val="00BC4B65"/>
    <w:rsid w:val="00BC58E3"/>
    <w:rsid w:val="00BC7043"/>
    <w:rsid w:val="00BC78D4"/>
    <w:rsid w:val="00BD0208"/>
    <w:rsid w:val="00BD1817"/>
    <w:rsid w:val="00BD359A"/>
    <w:rsid w:val="00BD36CE"/>
    <w:rsid w:val="00BD5B22"/>
    <w:rsid w:val="00BD79A5"/>
    <w:rsid w:val="00BD7CBA"/>
    <w:rsid w:val="00BD7F70"/>
    <w:rsid w:val="00BE06FA"/>
    <w:rsid w:val="00BE1158"/>
    <w:rsid w:val="00BE216A"/>
    <w:rsid w:val="00BE23D3"/>
    <w:rsid w:val="00BE39D5"/>
    <w:rsid w:val="00BE40A9"/>
    <w:rsid w:val="00BE6498"/>
    <w:rsid w:val="00BE64A4"/>
    <w:rsid w:val="00BE6A47"/>
    <w:rsid w:val="00BE73DE"/>
    <w:rsid w:val="00BE73E4"/>
    <w:rsid w:val="00BF0AC5"/>
    <w:rsid w:val="00BF1177"/>
    <w:rsid w:val="00BF11A7"/>
    <w:rsid w:val="00BF196C"/>
    <w:rsid w:val="00BF24C1"/>
    <w:rsid w:val="00BF2F7D"/>
    <w:rsid w:val="00BF3CE9"/>
    <w:rsid w:val="00BF3FF0"/>
    <w:rsid w:val="00BF4748"/>
    <w:rsid w:val="00BF532B"/>
    <w:rsid w:val="00BF56BF"/>
    <w:rsid w:val="00BF712D"/>
    <w:rsid w:val="00BF7A7B"/>
    <w:rsid w:val="00C00A4C"/>
    <w:rsid w:val="00C01F3E"/>
    <w:rsid w:val="00C03771"/>
    <w:rsid w:val="00C03F9C"/>
    <w:rsid w:val="00C03FAF"/>
    <w:rsid w:val="00C0418E"/>
    <w:rsid w:val="00C04EF7"/>
    <w:rsid w:val="00C04FC1"/>
    <w:rsid w:val="00C05305"/>
    <w:rsid w:val="00C057B9"/>
    <w:rsid w:val="00C076B8"/>
    <w:rsid w:val="00C07CF7"/>
    <w:rsid w:val="00C07FD8"/>
    <w:rsid w:val="00C106AC"/>
    <w:rsid w:val="00C1134F"/>
    <w:rsid w:val="00C11A62"/>
    <w:rsid w:val="00C12D4B"/>
    <w:rsid w:val="00C130BE"/>
    <w:rsid w:val="00C1383B"/>
    <w:rsid w:val="00C165D8"/>
    <w:rsid w:val="00C16831"/>
    <w:rsid w:val="00C17EF6"/>
    <w:rsid w:val="00C20B2D"/>
    <w:rsid w:val="00C20DB1"/>
    <w:rsid w:val="00C21B3C"/>
    <w:rsid w:val="00C223A0"/>
    <w:rsid w:val="00C22DF1"/>
    <w:rsid w:val="00C23698"/>
    <w:rsid w:val="00C240C8"/>
    <w:rsid w:val="00C269A5"/>
    <w:rsid w:val="00C26C8A"/>
    <w:rsid w:val="00C271EC"/>
    <w:rsid w:val="00C27B7C"/>
    <w:rsid w:val="00C30B20"/>
    <w:rsid w:val="00C30CDA"/>
    <w:rsid w:val="00C32066"/>
    <w:rsid w:val="00C3254A"/>
    <w:rsid w:val="00C3282B"/>
    <w:rsid w:val="00C330B9"/>
    <w:rsid w:val="00C33A52"/>
    <w:rsid w:val="00C34FFD"/>
    <w:rsid w:val="00C35234"/>
    <w:rsid w:val="00C35B1D"/>
    <w:rsid w:val="00C35D34"/>
    <w:rsid w:val="00C3657E"/>
    <w:rsid w:val="00C36A52"/>
    <w:rsid w:val="00C40692"/>
    <w:rsid w:val="00C42064"/>
    <w:rsid w:val="00C4256C"/>
    <w:rsid w:val="00C4395A"/>
    <w:rsid w:val="00C445A3"/>
    <w:rsid w:val="00C449D5"/>
    <w:rsid w:val="00C44F9E"/>
    <w:rsid w:val="00C45746"/>
    <w:rsid w:val="00C45AC6"/>
    <w:rsid w:val="00C46197"/>
    <w:rsid w:val="00C46761"/>
    <w:rsid w:val="00C46901"/>
    <w:rsid w:val="00C478A9"/>
    <w:rsid w:val="00C47AB5"/>
    <w:rsid w:val="00C47DC3"/>
    <w:rsid w:val="00C507C4"/>
    <w:rsid w:val="00C50E4E"/>
    <w:rsid w:val="00C51400"/>
    <w:rsid w:val="00C51E97"/>
    <w:rsid w:val="00C51F30"/>
    <w:rsid w:val="00C52405"/>
    <w:rsid w:val="00C52B10"/>
    <w:rsid w:val="00C52E27"/>
    <w:rsid w:val="00C55E06"/>
    <w:rsid w:val="00C569F9"/>
    <w:rsid w:val="00C56E72"/>
    <w:rsid w:val="00C56F41"/>
    <w:rsid w:val="00C57021"/>
    <w:rsid w:val="00C57267"/>
    <w:rsid w:val="00C574EF"/>
    <w:rsid w:val="00C60B8C"/>
    <w:rsid w:val="00C610DD"/>
    <w:rsid w:val="00C620B6"/>
    <w:rsid w:val="00C630F0"/>
    <w:rsid w:val="00C633D6"/>
    <w:rsid w:val="00C634EF"/>
    <w:rsid w:val="00C63721"/>
    <w:rsid w:val="00C639F9"/>
    <w:rsid w:val="00C63ADB"/>
    <w:rsid w:val="00C6459A"/>
    <w:rsid w:val="00C64BF7"/>
    <w:rsid w:val="00C6537F"/>
    <w:rsid w:val="00C65DEA"/>
    <w:rsid w:val="00C705D8"/>
    <w:rsid w:val="00C71E36"/>
    <w:rsid w:val="00C738AF"/>
    <w:rsid w:val="00C73C3D"/>
    <w:rsid w:val="00C7424A"/>
    <w:rsid w:val="00C75330"/>
    <w:rsid w:val="00C7711F"/>
    <w:rsid w:val="00C7759B"/>
    <w:rsid w:val="00C801EF"/>
    <w:rsid w:val="00C805B7"/>
    <w:rsid w:val="00C80D06"/>
    <w:rsid w:val="00C81A2B"/>
    <w:rsid w:val="00C82BA1"/>
    <w:rsid w:val="00C8311E"/>
    <w:rsid w:val="00C84890"/>
    <w:rsid w:val="00C85B28"/>
    <w:rsid w:val="00C867BE"/>
    <w:rsid w:val="00C87C69"/>
    <w:rsid w:val="00C90E5A"/>
    <w:rsid w:val="00C91362"/>
    <w:rsid w:val="00C92186"/>
    <w:rsid w:val="00C929BF"/>
    <w:rsid w:val="00C93142"/>
    <w:rsid w:val="00C9364E"/>
    <w:rsid w:val="00C93A94"/>
    <w:rsid w:val="00C93ED9"/>
    <w:rsid w:val="00C94FD5"/>
    <w:rsid w:val="00C956E0"/>
    <w:rsid w:val="00C96942"/>
    <w:rsid w:val="00C97BFC"/>
    <w:rsid w:val="00CA0B19"/>
    <w:rsid w:val="00CA0D54"/>
    <w:rsid w:val="00CA1052"/>
    <w:rsid w:val="00CA36C7"/>
    <w:rsid w:val="00CA3B8B"/>
    <w:rsid w:val="00CA4A41"/>
    <w:rsid w:val="00CA6208"/>
    <w:rsid w:val="00CA6636"/>
    <w:rsid w:val="00CA68E3"/>
    <w:rsid w:val="00CA6AF9"/>
    <w:rsid w:val="00CA6C22"/>
    <w:rsid w:val="00CA7198"/>
    <w:rsid w:val="00CB00E4"/>
    <w:rsid w:val="00CB027D"/>
    <w:rsid w:val="00CB0E35"/>
    <w:rsid w:val="00CB0F1B"/>
    <w:rsid w:val="00CB1703"/>
    <w:rsid w:val="00CB2645"/>
    <w:rsid w:val="00CB34DC"/>
    <w:rsid w:val="00CB46AD"/>
    <w:rsid w:val="00CB4F11"/>
    <w:rsid w:val="00CB506F"/>
    <w:rsid w:val="00CB52C5"/>
    <w:rsid w:val="00CB5D14"/>
    <w:rsid w:val="00CB71D6"/>
    <w:rsid w:val="00CB7378"/>
    <w:rsid w:val="00CB742E"/>
    <w:rsid w:val="00CB7E47"/>
    <w:rsid w:val="00CC0400"/>
    <w:rsid w:val="00CC1F0C"/>
    <w:rsid w:val="00CC34A1"/>
    <w:rsid w:val="00CC397A"/>
    <w:rsid w:val="00CC3B0C"/>
    <w:rsid w:val="00CC3DAD"/>
    <w:rsid w:val="00CC4802"/>
    <w:rsid w:val="00CC4F02"/>
    <w:rsid w:val="00CC5882"/>
    <w:rsid w:val="00CC5D3F"/>
    <w:rsid w:val="00CC6F34"/>
    <w:rsid w:val="00CC6F7E"/>
    <w:rsid w:val="00CC77B1"/>
    <w:rsid w:val="00CC7B2C"/>
    <w:rsid w:val="00CC7F27"/>
    <w:rsid w:val="00CD0E3C"/>
    <w:rsid w:val="00CD0F50"/>
    <w:rsid w:val="00CD12CA"/>
    <w:rsid w:val="00CD18CF"/>
    <w:rsid w:val="00CD1F49"/>
    <w:rsid w:val="00CD2E75"/>
    <w:rsid w:val="00CD329A"/>
    <w:rsid w:val="00CD418B"/>
    <w:rsid w:val="00CD775C"/>
    <w:rsid w:val="00CD7E1A"/>
    <w:rsid w:val="00CE0B7A"/>
    <w:rsid w:val="00CE13A1"/>
    <w:rsid w:val="00CE1F26"/>
    <w:rsid w:val="00CE274C"/>
    <w:rsid w:val="00CE36FF"/>
    <w:rsid w:val="00CE408F"/>
    <w:rsid w:val="00CE40B1"/>
    <w:rsid w:val="00CE45F0"/>
    <w:rsid w:val="00CE50A8"/>
    <w:rsid w:val="00CE5715"/>
    <w:rsid w:val="00CE690B"/>
    <w:rsid w:val="00CE6B17"/>
    <w:rsid w:val="00CE7754"/>
    <w:rsid w:val="00CF0D74"/>
    <w:rsid w:val="00CF1128"/>
    <w:rsid w:val="00CF1745"/>
    <w:rsid w:val="00CF1852"/>
    <w:rsid w:val="00CF3571"/>
    <w:rsid w:val="00CF45B9"/>
    <w:rsid w:val="00CF5785"/>
    <w:rsid w:val="00CF5DAE"/>
    <w:rsid w:val="00CF64F4"/>
    <w:rsid w:val="00CF7BDD"/>
    <w:rsid w:val="00D004DD"/>
    <w:rsid w:val="00D00D2F"/>
    <w:rsid w:val="00D01265"/>
    <w:rsid w:val="00D014CB"/>
    <w:rsid w:val="00D02829"/>
    <w:rsid w:val="00D03D8A"/>
    <w:rsid w:val="00D04BEF"/>
    <w:rsid w:val="00D04E91"/>
    <w:rsid w:val="00D051DF"/>
    <w:rsid w:val="00D05679"/>
    <w:rsid w:val="00D06376"/>
    <w:rsid w:val="00D075F9"/>
    <w:rsid w:val="00D07B78"/>
    <w:rsid w:val="00D127E6"/>
    <w:rsid w:val="00D13C5F"/>
    <w:rsid w:val="00D13E50"/>
    <w:rsid w:val="00D13F2E"/>
    <w:rsid w:val="00D14081"/>
    <w:rsid w:val="00D14810"/>
    <w:rsid w:val="00D154D1"/>
    <w:rsid w:val="00D15BFB"/>
    <w:rsid w:val="00D16731"/>
    <w:rsid w:val="00D16F22"/>
    <w:rsid w:val="00D20CFD"/>
    <w:rsid w:val="00D22B0E"/>
    <w:rsid w:val="00D2345A"/>
    <w:rsid w:val="00D23AD1"/>
    <w:rsid w:val="00D2408D"/>
    <w:rsid w:val="00D24298"/>
    <w:rsid w:val="00D26775"/>
    <w:rsid w:val="00D26FB9"/>
    <w:rsid w:val="00D26FCD"/>
    <w:rsid w:val="00D2720F"/>
    <w:rsid w:val="00D27EA8"/>
    <w:rsid w:val="00D30F4D"/>
    <w:rsid w:val="00D31239"/>
    <w:rsid w:val="00D31BAE"/>
    <w:rsid w:val="00D33FD8"/>
    <w:rsid w:val="00D34FFC"/>
    <w:rsid w:val="00D353CF"/>
    <w:rsid w:val="00D35443"/>
    <w:rsid w:val="00D365EF"/>
    <w:rsid w:val="00D3664D"/>
    <w:rsid w:val="00D36B4B"/>
    <w:rsid w:val="00D4057B"/>
    <w:rsid w:val="00D405A9"/>
    <w:rsid w:val="00D40D4C"/>
    <w:rsid w:val="00D41175"/>
    <w:rsid w:val="00D4209C"/>
    <w:rsid w:val="00D42B3A"/>
    <w:rsid w:val="00D4322F"/>
    <w:rsid w:val="00D43F1B"/>
    <w:rsid w:val="00D4414D"/>
    <w:rsid w:val="00D44574"/>
    <w:rsid w:val="00D446DB"/>
    <w:rsid w:val="00D44CE5"/>
    <w:rsid w:val="00D45F0E"/>
    <w:rsid w:val="00D46E27"/>
    <w:rsid w:val="00D4791C"/>
    <w:rsid w:val="00D51D61"/>
    <w:rsid w:val="00D5255F"/>
    <w:rsid w:val="00D53F47"/>
    <w:rsid w:val="00D54AC3"/>
    <w:rsid w:val="00D56774"/>
    <w:rsid w:val="00D56A8F"/>
    <w:rsid w:val="00D57F3A"/>
    <w:rsid w:val="00D6064B"/>
    <w:rsid w:val="00D607F9"/>
    <w:rsid w:val="00D60B28"/>
    <w:rsid w:val="00D6301B"/>
    <w:rsid w:val="00D63511"/>
    <w:rsid w:val="00D63F5B"/>
    <w:rsid w:val="00D645DA"/>
    <w:rsid w:val="00D64BF4"/>
    <w:rsid w:val="00D64C62"/>
    <w:rsid w:val="00D65A5C"/>
    <w:rsid w:val="00D65E57"/>
    <w:rsid w:val="00D6600D"/>
    <w:rsid w:val="00D66FC0"/>
    <w:rsid w:val="00D674D2"/>
    <w:rsid w:val="00D70446"/>
    <w:rsid w:val="00D71212"/>
    <w:rsid w:val="00D715C9"/>
    <w:rsid w:val="00D718EF"/>
    <w:rsid w:val="00D721B9"/>
    <w:rsid w:val="00D72701"/>
    <w:rsid w:val="00D7328A"/>
    <w:rsid w:val="00D7487A"/>
    <w:rsid w:val="00D74969"/>
    <w:rsid w:val="00D74E66"/>
    <w:rsid w:val="00D7501C"/>
    <w:rsid w:val="00D75357"/>
    <w:rsid w:val="00D7598C"/>
    <w:rsid w:val="00D76EB6"/>
    <w:rsid w:val="00D775C8"/>
    <w:rsid w:val="00D77C98"/>
    <w:rsid w:val="00D800BD"/>
    <w:rsid w:val="00D802E0"/>
    <w:rsid w:val="00D8236C"/>
    <w:rsid w:val="00D82D39"/>
    <w:rsid w:val="00D841A8"/>
    <w:rsid w:val="00D85063"/>
    <w:rsid w:val="00D86A86"/>
    <w:rsid w:val="00D87F02"/>
    <w:rsid w:val="00D87FFB"/>
    <w:rsid w:val="00D90155"/>
    <w:rsid w:val="00D9022A"/>
    <w:rsid w:val="00D92118"/>
    <w:rsid w:val="00D9242F"/>
    <w:rsid w:val="00D92690"/>
    <w:rsid w:val="00D92F9E"/>
    <w:rsid w:val="00D93549"/>
    <w:rsid w:val="00D947C5"/>
    <w:rsid w:val="00D949F8"/>
    <w:rsid w:val="00D97B0A"/>
    <w:rsid w:val="00DA085A"/>
    <w:rsid w:val="00DA18DE"/>
    <w:rsid w:val="00DA2ADF"/>
    <w:rsid w:val="00DA40BE"/>
    <w:rsid w:val="00DA42FC"/>
    <w:rsid w:val="00DA4AF2"/>
    <w:rsid w:val="00DA4E43"/>
    <w:rsid w:val="00DA51F3"/>
    <w:rsid w:val="00DA6153"/>
    <w:rsid w:val="00DA64E5"/>
    <w:rsid w:val="00DA67AB"/>
    <w:rsid w:val="00DA67F2"/>
    <w:rsid w:val="00DB046C"/>
    <w:rsid w:val="00DB0B74"/>
    <w:rsid w:val="00DB121E"/>
    <w:rsid w:val="00DB15E1"/>
    <w:rsid w:val="00DB2D40"/>
    <w:rsid w:val="00DB35B6"/>
    <w:rsid w:val="00DB3B1B"/>
    <w:rsid w:val="00DB4806"/>
    <w:rsid w:val="00DB4AFD"/>
    <w:rsid w:val="00DB594D"/>
    <w:rsid w:val="00DB6241"/>
    <w:rsid w:val="00DB77EC"/>
    <w:rsid w:val="00DB7A64"/>
    <w:rsid w:val="00DB7DEE"/>
    <w:rsid w:val="00DC03C7"/>
    <w:rsid w:val="00DC2B98"/>
    <w:rsid w:val="00DC2CBE"/>
    <w:rsid w:val="00DC4687"/>
    <w:rsid w:val="00DC5440"/>
    <w:rsid w:val="00DC6350"/>
    <w:rsid w:val="00DC681F"/>
    <w:rsid w:val="00DC6A8E"/>
    <w:rsid w:val="00DC6DC3"/>
    <w:rsid w:val="00DC71B7"/>
    <w:rsid w:val="00DC71D8"/>
    <w:rsid w:val="00DC7D16"/>
    <w:rsid w:val="00DC7FEC"/>
    <w:rsid w:val="00DD0D0A"/>
    <w:rsid w:val="00DD320A"/>
    <w:rsid w:val="00DD3853"/>
    <w:rsid w:val="00DD40C0"/>
    <w:rsid w:val="00DD4F54"/>
    <w:rsid w:val="00DD59E8"/>
    <w:rsid w:val="00DD61C8"/>
    <w:rsid w:val="00DD71AF"/>
    <w:rsid w:val="00DD7414"/>
    <w:rsid w:val="00DD7C35"/>
    <w:rsid w:val="00DE0116"/>
    <w:rsid w:val="00DE05DA"/>
    <w:rsid w:val="00DE10D0"/>
    <w:rsid w:val="00DE1DA6"/>
    <w:rsid w:val="00DE2160"/>
    <w:rsid w:val="00DE2BC3"/>
    <w:rsid w:val="00DE2ED2"/>
    <w:rsid w:val="00DE4C9F"/>
    <w:rsid w:val="00DE6C8D"/>
    <w:rsid w:val="00DE7A0D"/>
    <w:rsid w:val="00DF362E"/>
    <w:rsid w:val="00DF3B92"/>
    <w:rsid w:val="00DF3E2C"/>
    <w:rsid w:val="00DF486B"/>
    <w:rsid w:val="00DF4A64"/>
    <w:rsid w:val="00DF4AF6"/>
    <w:rsid w:val="00DF4E8D"/>
    <w:rsid w:val="00DF5097"/>
    <w:rsid w:val="00DF6380"/>
    <w:rsid w:val="00DF76A1"/>
    <w:rsid w:val="00DF79A9"/>
    <w:rsid w:val="00E00411"/>
    <w:rsid w:val="00E00A60"/>
    <w:rsid w:val="00E00D3F"/>
    <w:rsid w:val="00E0172B"/>
    <w:rsid w:val="00E026BB"/>
    <w:rsid w:val="00E02F45"/>
    <w:rsid w:val="00E034EE"/>
    <w:rsid w:val="00E04886"/>
    <w:rsid w:val="00E057AE"/>
    <w:rsid w:val="00E059E0"/>
    <w:rsid w:val="00E05A93"/>
    <w:rsid w:val="00E05FD5"/>
    <w:rsid w:val="00E0747E"/>
    <w:rsid w:val="00E101D2"/>
    <w:rsid w:val="00E1084F"/>
    <w:rsid w:val="00E1119D"/>
    <w:rsid w:val="00E1162A"/>
    <w:rsid w:val="00E11E55"/>
    <w:rsid w:val="00E12035"/>
    <w:rsid w:val="00E1244A"/>
    <w:rsid w:val="00E12650"/>
    <w:rsid w:val="00E12689"/>
    <w:rsid w:val="00E142D4"/>
    <w:rsid w:val="00E14823"/>
    <w:rsid w:val="00E1589F"/>
    <w:rsid w:val="00E15C58"/>
    <w:rsid w:val="00E168E0"/>
    <w:rsid w:val="00E16A0C"/>
    <w:rsid w:val="00E16B49"/>
    <w:rsid w:val="00E16B77"/>
    <w:rsid w:val="00E20DD3"/>
    <w:rsid w:val="00E20F3F"/>
    <w:rsid w:val="00E210EB"/>
    <w:rsid w:val="00E21DA4"/>
    <w:rsid w:val="00E22557"/>
    <w:rsid w:val="00E22CF9"/>
    <w:rsid w:val="00E22D67"/>
    <w:rsid w:val="00E244D1"/>
    <w:rsid w:val="00E248D6"/>
    <w:rsid w:val="00E252D3"/>
    <w:rsid w:val="00E25F45"/>
    <w:rsid w:val="00E2674F"/>
    <w:rsid w:val="00E26D68"/>
    <w:rsid w:val="00E3136E"/>
    <w:rsid w:val="00E31A75"/>
    <w:rsid w:val="00E3226D"/>
    <w:rsid w:val="00E34DF9"/>
    <w:rsid w:val="00E353A6"/>
    <w:rsid w:val="00E35A56"/>
    <w:rsid w:val="00E368C6"/>
    <w:rsid w:val="00E4025E"/>
    <w:rsid w:val="00E41B86"/>
    <w:rsid w:val="00E42FB0"/>
    <w:rsid w:val="00E44B58"/>
    <w:rsid w:val="00E45341"/>
    <w:rsid w:val="00E45948"/>
    <w:rsid w:val="00E45ED7"/>
    <w:rsid w:val="00E463BF"/>
    <w:rsid w:val="00E46582"/>
    <w:rsid w:val="00E470DD"/>
    <w:rsid w:val="00E47116"/>
    <w:rsid w:val="00E4779B"/>
    <w:rsid w:val="00E47B9E"/>
    <w:rsid w:val="00E5184F"/>
    <w:rsid w:val="00E51B37"/>
    <w:rsid w:val="00E5265F"/>
    <w:rsid w:val="00E538D0"/>
    <w:rsid w:val="00E54934"/>
    <w:rsid w:val="00E54B24"/>
    <w:rsid w:val="00E554D3"/>
    <w:rsid w:val="00E55DB6"/>
    <w:rsid w:val="00E602E9"/>
    <w:rsid w:val="00E61907"/>
    <w:rsid w:val="00E61E97"/>
    <w:rsid w:val="00E628D0"/>
    <w:rsid w:val="00E6641B"/>
    <w:rsid w:val="00E66A95"/>
    <w:rsid w:val="00E7003C"/>
    <w:rsid w:val="00E71841"/>
    <w:rsid w:val="00E71CCE"/>
    <w:rsid w:val="00E71D81"/>
    <w:rsid w:val="00E72143"/>
    <w:rsid w:val="00E726F6"/>
    <w:rsid w:val="00E729D8"/>
    <w:rsid w:val="00E736DD"/>
    <w:rsid w:val="00E74927"/>
    <w:rsid w:val="00E74A1C"/>
    <w:rsid w:val="00E752D0"/>
    <w:rsid w:val="00E75348"/>
    <w:rsid w:val="00E77691"/>
    <w:rsid w:val="00E776BD"/>
    <w:rsid w:val="00E80847"/>
    <w:rsid w:val="00E81162"/>
    <w:rsid w:val="00E818EA"/>
    <w:rsid w:val="00E81C80"/>
    <w:rsid w:val="00E84675"/>
    <w:rsid w:val="00E85D9D"/>
    <w:rsid w:val="00E860DB"/>
    <w:rsid w:val="00E86F5A"/>
    <w:rsid w:val="00E8793B"/>
    <w:rsid w:val="00E87A65"/>
    <w:rsid w:val="00E922E3"/>
    <w:rsid w:val="00E93110"/>
    <w:rsid w:val="00E93530"/>
    <w:rsid w:val="00E93DD8"/>
    <w:rsid w:val="00E94D37"/>
    <w:rsid w:val="00E95E5B"/>
    <w:rsid w:val="00E95F3D"/>
    <w:rsid w:val="00E9606B"/>
    <w:rsid w:val="00E96842"/>
    <w:rsid w:val="00E97471"/>
    <w:rsid w:val="00E976EA"/>
    <w:rsid w:val="00E97891"/>
    <w:rsid w:val="00EA0123"/>
    <w:rsid w:val="00EA0446"/>
    <w:rsid w:val="00EA30F2"/>
    <w:rsid w:val="00EA37D6"/>
    <w:rsid w:val="00EA392D"/>
    <w:rsid w:val="00EA39B2"/>
    <w:rsid w:val="00EA39C9"/>
    <w:rsid w:val="00EA5F0D"/>
    <w:rsid w:val="00EA721F"/>
    <w:rsid w:val="00EB0DD1"/>
    <w:rsid w:val="00EB1568"/>
    <w:rsid w:val="00EB1C8B"/>
    <w:rsid w:val="00EB291D"/>
    <w:rsid w:val="00EB31A8"/>
    <w:rsid w:val="00EB4FB7"/>
    <w:rsid w:val="00EB5502"/>
    <w:rsid w:val="00EB5846"/>
    <w:rsid w:val="00EB6046"/>
    <w:rsid w:val="00EB60EF"/>
    <w:rsid w:val="00EB6306"/>
    <w:rsid w:val="00EB676F"/>
    <w:rsid w:val="00EB67A0"/>
    <w:rsid w:val="00EB7497"/>
    <w:rsid w:val="00EB7961"/>
    <w:rsid w:val="00EC06C3"/>
    <w:rsid w:val="00EC0C62"/>
    <w:rsid w:val="00EC1180"/>
    <w:rsid w:val="00EC1515"/>
    <w:rsid w:val="00EC1B3F"/>
    <w:rsid w:val="00EC1EBF"/>
    <w:rsid w:val="00EC286A"/>
    <w:rsid w:val="00EC2892"/>
    <w:rsid w:val="00EC3F80"/>
    <w:rsid w:val="00EC4924"/>
    <w:rsid w:val="00EC498E"/>
    <w:rsid w:val="00EC54DB"/>
    <w:rsid w:val="00EC6AA6"/>
    <w:rsid w:val="00EC71C2"/>
    <w:rsid w:val="00EC7604"/>
    <w:rsid w:val="00EC7DE5"/>
    <w:rsid w:val="00ED010D"/>
    <w:rsid w:val="00ED018B"/>
    <w:rsid w:val="00ED0746"/>
    <w:rsid w:val="00ED1453"/>
    <w:rsid w:val="00ED1803"/>
    <w:rsid w:val="00ED25AB"/>
    <w:rsid w:val="00ED2BC4"/>
    <w:rsid w:val="00ED3558"/>
    <w:rsid w:val="00ED39F9"/>
    <w:rsid w:val="00ED440B"/>
    <w:rsid w:val="00ED4E80"/>
    <w:rsid w:val="00ED66AD"/>
    <w:rsid w:val="00ED6856"/>
    <w:rsid w:val="00ED6BB9"/>
    <w:rsid w:val="00ED71DA"/>
    <w:rsid w:val="00ED7FEC"/>
    <w:rsid w:val="00EE0CF0"/>
    <w:rsid w:val="00EE12D1"/>
    <w:rsid w:val="00EE1C85"/>
    <w:rsid w:val="00EE20DE"/>
    <w:rsid w:val="00EE2C9C"/>
    <w:rsid w:val="00EE4F04"/>
    <w:rsid w:val="00EE593E"/>
    <w:rsid w:val="00EE5C60"/>
    <w:rsid w:val="00EE7B89"/>
    <w:rsid w:val="00EF1AC7"/>
    <w:rsid w:val="00EF1D23"/>
    <w:rsid w:val="00EF1D61"/>
    <w:rsid w:val="00EF20D5"/>
    <w:rsid w:val="00EF2C11"/>
    <w:rsid w:val="00EF3B77"/>
    <w:rsid w:val="00EF3F61"/>
    <w:rsid w:val="00EF41E0"/>
    <w:rsid w:val="00EF4DEF"/>
    <w:rsid w:val="00EF5043"/>
    <w:rsid w:val="00F003FC"/>
    <w:rsid w:val="00F0099A"/>
    <w:rsid w:val="00F01308"/>
    <w:rsid w:val="00F01A76"/>
    <w:rsid w:val="00F02F1E"/>
    <w:rsid w:val="00F03283"/>
    <w:rsid w:val="00F03F82"/>
    <w:rsid w:val="00F04B49"/>
    <w:rsid w:val="00F04C1C"/>
    <w:rsid w:val="00F05AEC"/>
    <w:rsid w:val="00F0636A"/>
    <w:rsid w:val="00F06711"/>
    <w:rsid w:val="00F06CB3"/>
    <w:rsid w:val="00F075FF"/>
    <w:rsid w:val="00F07FF3"/>
    <w:rsid w:val="00F10886"/>
    <w:rsid w:val="00F10D81"/>
    <w:rsid w:val="00F120A6"/>
    <w:rsid w:val="00F12667"/>
    <w:rsid w:val="00F12E22"/>
    <w:rsid w:val="00F13C0F"/>
    <w:rsid w:val="00F140B9"/>
    <w:rsid w:val="00F175A6"/>
    <w:rsid w:val="00F1760C"/>
    <w:rsid w:val="00F21437"/>
    <w:rsid w:val="00F229AB"/>
    <w:rsid w:val="00F22AE9"/>
    <w:rsid w:val="00F2417E"/>
    <w:rsid w:val="00F24B91"/>
    <w:rsid w:val="00F24E0D"/>
    <w:rsid w:val="00F24E1D"/>
    <w:rsid w:val="00F26128"/>
    <w:rsid w:val="00F2637F"/>
    <w:rsid w:val="00F26981"/>
    <w:rsid w:val="00F27409"/>
    <w:rsid w:val="00F27762"/>
    <w:rsid w:val="00F306D0"/>
    <w:rsid w:val="00F313F4"/>
    <w:rsid w:val="00F3173A"/>
    <w:rsid w:val="00F31D5A"/>
    <w:rsid w:val="00F334D1"/>
    <w:rsid w:val="00F34516"/>
    <w:rsid w:val="00F35102"/>
    <w:rsid w:val="00F357E9"/>
    <w:rsid w:val="00F36450"/>
    <w:rsid w:val="00F368C2"/>
    <w:rsid w:val="00F369A7"/>
    <w:rsid w:val="00F37AAF"/>
    <w:rsid w:val="00F411D5"/>
    <w:rsid w:val="00F42544"/>
    <w:rsid w:val="00F42A0A"/>
    <w:rsid w:val="00F435AF"/>
    <w:rsid w:val="00F443C7"/>
    <w:rsid w:val="00F44C7A"/>
    <w:rsid w:val="00F466BB"/>
    <w:rsid w:val="00F47673"/>
    <w:rsid w:val="00F477AF"/>
    <w:rsid w:val="00F47CCA"/>
    <w:rsid w:val="00F50E14"/>
    <w:rsid w:val="00F50F37"/>
    <w:rsid w:val="00F510CB"/>
    <w:rsid w:val="00F51501"/>
    <w:rsid w:val="00F519D7"/>
    <w:rsid w:val="00F51C48"/>
    <w:rsid w:val="00F51CDB"/>
    <w:rsid w:val="00F52577"/>
    <w:rsid w:val="00F5329C"/>
    <w:rsid w:val="00F547B3"/>
    <w:rsid w:val="00F54955"/>
    <w:rsid w:val="00F5571F"/>
    <w:rsid w:val="00F55B80"/>
    <w:rsid w:val="00F5654C"/>
    <w:rsid w:val="00F57046"/>
    <w:rsid w:val="00F579FB"/>
    <w:rsid w:val="00F60AAA"/>
    <w:rsid w:val="00F60BF7"/>
    <w:rsid w:val="00F60E64"/>
    <w:rsid w:val="00F6138E"/>
    <w:rsid w:val="00F623C7"/>
    <w:rsid w:val="00F62B62"/>
    <w:rsid w:val="00F631A7"/>
    <w:rsid w:val="00F634E8"/>
    <w:rsid w:val="00F63BB1"/>
    <w:rsid w:val="00F641AA"/>
    <w:rsid w:val="00F651BF"/>
    <w:rsid w:val="00F658FD"/>
    <w:rsid w:val="00F65A47"/>
    <w:rsid w:val="00F660BD"/>
    <w:rsid w:val="00F665AC"/>
    <w:rsid w:val="00F701E4"/>
    <w:rsid w:val="00F70602"/>
    <w:rsid w:val="00F721E9"/>
    <w:rsid w:val="00F72BE1"/>
    <w:rsid w:val="00F73AD0"/>
    <w:rsid w:val="00F769E9"/>
    <w:rsid w:val="00F76EE5"/>
    <w:rsid w:val="00F77074"/>
    <w:rsid w:val="00F800DD"/>
    <w:rsid w:val="00F80B3D"/>
    <w:rsid w:val="00F80C32"/>
    <w:rsid w:val="00F8323B"/>
    <w:rsid w:val="00F8349B"/>
    <w:rsid w:val="00F83DE5"/>
    <w:rsid w:val="00F85B75"/>
    <w:rsid w:val="00F8601D"/>
    <w:rsid w:val="00F878C3"/>
    <w:rsid w:val="00F907C4"/>
    <w:rsid w:val="00F92CAA"/>
    <w:rsid w:val="00F92F5F"/>
    <w:rsid w:val="00F940BF"/>
    <w:rsid w:val="00F940C7"/>
    <w:rsid w:val="00F94BC7"/>
    <w:rsid w:val="00F94F1A"/>
    <w:rsid w:val="00F95601"/>
    <w:rsid w:val="00F964FD"/>
    <w:rsid w:val="00F9684B"/>
    <w:rsid w:val="00F96B93"/>
    <w:rsid w:val="00F96C02"/>
    <w:rsid w:val="00F96F57"/>
    <w:rsid w:val="00F97775"/>
    <w:rsid w:val="00FA0001"/>
    <w:rsid w:val="00FA06B8"/>
    <w:rsid w:val="00FA0F6A"/>
    <w:rsid w:val="00FA1D8E"/>
    <w:rsid w:val="00FA1DD7"/>
    <w:rsid w:val="00FA2DDF"/>
    <w:rsid w:val="00FA3F28"/>
    <w:rsid w:val="00FA40FE"/>
    <w:rsid w:val="00FA4903"/>
    <w:rsid w:val="00FA5953"/>
    <w:rsid w:val="00FA6BD4"/>
    <w:rsid w:val="00FA7174"/>
    <w:rsid w:val="00FA747B"/>
    <w:rsid w:val="00FA7492"/>
    <w:rsid w:val="00FA74B3"/>
    <w:rsid w:val="00FB0546"/>
    <w:rsid w:val="00FB0AED"/>
    <w:rsid w:val="00FB0C35"/>
    <w:rsid w:val="00FB0EFA"/>
    <w:rsid w:val="00FB14E8"/>
    <w:rsid w:val="00FB179A"/>
    <w:rsid w:val="00FB2347"/>
    <w:rsid w:val="00FB24B4"/>
    <w:rsid w:val="00FB34EE"/>
    <w:rsid w:val="00FB3A08"/>
    <w:rsid w:val="00FB3A85"/>
    <w:rsid w:val="00FB4816"/>
    <w:rsid w:val="00FB4D42"/>
    <w:rsid w:val="00FB509C"/>
    <w:rsid w:val="00FB5F59"/>
    <w:rsid w:val="00FB617F"/>
    <w:rsid w:val="00FB69EB"/>
    <w:rsid w:val="00FB716B"/>
    <w:rsid w:val="00FB7253"/>
    <w:rsid w:val="00FB7EFD"/>
    <w:rsid w:val="00FC0CE7"/>
    <w:rsid w:val="00FC2EE5"/>
    <w:rsid w:val="00FC3B7B"/>
    <w:rsid w:val="00FC4C6D"/>
    <w:rsid w:val="00FC4F0A"/>
    <w:rsid w:val="00FC50AF"/>
    <w:rsid w:val="00FC6177"/>
    <w:rsid w:val="00FC775D"/>
    <w:rsid w:val="00FC797B"/>
    <w:rsid w:val="00FC7A78"/>
    <w:rsid w:val="00FC7EAF"/>
    <w:rsid w:val="00FD016A"/>
    <w:rsid w:val="00FD02C1"/>
    <w:rsid w:val="00FD1F3D"/>
    <w:rsid w:val="00FD2984"/>
    <w:rsid w:val="00FD4241"/>
    <w:rsid w:val="00FD5005"/>
    <w:rsid w:val="00FD68FB"/>
    <w:rsid w:val="00FD7794"/>
    <w:rsid w:val="00FE40C8"/>
    <w:rsid w:val="00FE46C7"/>
    <w:rsid w:val="00FE508A"/>
    <w:rsid w:val="00FE56CD"/>
    <w:rsid w:val="00FE5BD7"/>
    <w:rsid w:val="00FE66A2"/>
    <w:rsid w:val="00FE71C7"/>
    <w:rsid w:val="00FE7702"/>
    <w:rsid w:val="00FF0DF5"/>
    <w:rsid w:val="00FF1B2F"/>
    <w:rsid w:val="00FF1CC8"/>
    <w:rsid w:val="00FF1DC9"/>
    <w:rsid w:val="00FF2803"/>
    <w:rsid w:val="00FF3655"/>
    <w:rsid w:val="00FF3CC3"/>
    <w:rsid w:val="00FF48D0"/>
    <w:rsid w:val="00FF4923"/>
    <w:rsid w:val="00FF4F50"/>
    <w:rsid w:val="00FF536C"/>
    <w:rsid w:val="00FF5AE2"/>
    <w:rsid w:val="00FF615B"/>
    <w:rsid w:val="00FF6C1F"/>
    <w:rsid w:val="00FF727E"/>
    <w:rsid w:val="00FF78A2"/>
  </w:rsids>
  <m:mathPr>
    <m:mathFont m:val="Cambria Math"/>
    <m:brkBin m:val="before"/>
    <m:brkBinSub m:val="--"/>
    <m:smallFrac/>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AD431"/>
  <w15:docId w15:val="{DDF7E84E-EE1F-48F3-BF83-96D70D13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7DD"/>
    <w:pPr>
      <w:spacing w:line="288" w:lineRule="auto"/>
      <w:jc w:val="both"/>
    </w:pPr>
    <w:rPr>
      <w:rFonts w:eastAsia="Times New Roman"/>
      <w:sz w:val="22"/>
      <w:szCs w:val="22"/>
      <w:lang w:val="en-US" w:eastAsia="en-US"/>
    </w:rPr>
  </w:style>
  <w:style w:type="paragraph" w:styleId="Heading1">
    <w:name w:val="heading 1"/>
    <w:basedOn w:val="Normal"/>
    <w:next w:val="Normal"/>
    <w:link w:val="Heading1Char"/>
    <w:qFormat/>
    <w:rsid w:val="00252252"/>
    <w:pPr>
      <w:outlineLvl w:val="0"/>
    </w:pPr>
    <w:rPr>
      <w:kern w:val="28"/>
    </w:rPr>
  </w:style>
  <w:style w:type="paragraph" w:styleId="Heading2">
    <w:name w:val="heading 2"/>
    <w:basedOn w:val="Normal"/>
    <w:next w:val="Normal"/>
    <w:link w:val="Heading2Char"/>
    <w:qFormat/>
    <w:rsid w:val="00252252"/>
    <w:pPr>
      <w:outlineLvl w:val="1"/>
    </w:pPr>
  </w:style>
  <w:style w:type="paragraph" w:styleId="Heading3">
    <w:name w:val="heading 3"/>
    <w:basedOn w:val="Normal"/>
    <w:next w:val="Normal"/>
    <w:link w:val="Heading3Char"/>
    <w:qFormat/>
    <w:rsid w:val="00252252"/>
    <w:pPr>
      <w:outlineLvl w:val="2"/>
    </w:pPr>
  </w:style>
  <w:style w:type="paragraph" w:styleId="Heading4">
    <w:name w:val="heading 4"/>
    <w:basedOn w:val="Normal"/>
    <w:next w:val="Normal"/>
    <w:link w:val="Heading4Char"/>
    <w:qFormat/>
    <w:rsid w:val="00252252"/>
    <w:pPr>
      <w:outlineLvl w:val="3"/>
    </w:pPr>
  </w:style>
  <w:style w:type="paragraph" w:styleId="Heading5">
    <w:name w:val="heading 5"/>
    <w:basedOn w:val="Normal"/>
    <w:next w:val="Normal"/>
    <w:link w:val="Heading5Char"/>
    <w:qFormat/>
    <w:rsid w:val="00252252"/>
    <w:pPr>
      <w:outlineLvl w:val="4"/>
    </w:pPr>
  </w:style>
  <w:style w:type="paragraph" w:styleId="Heading6">
    <w:name w:val="heading 6"/>
    <w:basedOn w:val="Normal"/>
    <w:next w:val="Normal"/>
    <w:link w:val="Heading6Char"/>
    <w:qFormat/>
    <w:rsid w:val="00252252"/>
    <w:pPr>
      <w:outlineLvl w:val="5"/>
    </w:pPr>
  </w:style>
  <w:style w:type="paragraph" w:styleId="Heading7">
    <w:name w:val="heading 7"/>
    <w:basedOn w:val="Normal"/>
    <w:next w:val="Normal"/>
    <w:link w:val="Heading7Char"/>
    <w:qFormat/>
    <w:rsid w:val="00252252"/>
    <w:pPr>
      <w:outlineLvl w:val="6"/>
    </w:pPr>
  </w:style>
  <w:style w:type="paragraph" w:styleId="Heading8">
    <w:name w:val="heading 8"/>
    <w:basedOn w:val="Normal"/>
    <w:next w:val="Normal"/>
    <w:link w:val="Heading8Char"/>
    <w:qFormat/>
    <w:rsid w:val="00252252"/>
    <w:pPr>
      <w:outlineLvl w:val="7"/>
    </w:pPr>
  </w:style>
  <w:style w:type="paragraph" w:styleId="Heading9">
    <w:name w:val="heading 9"/>
    <w:basedOn w:val="Normal"/>
    <w:next w:val="Normal"/>
    <w:link w:val="Heading9Char"/>
    <w:qFormat/>
    <w:rsid w:val="00252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252252"/>
  </w:style>
  <w:style w:type="paragraph" w:styleId="Header">
    <w:name w:val="header"/>
    <w:basedOn w:val="Normal"/>
    <w:qFormat/>
    <w:rsid w:val="00252252"/>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252252"/>
    <w:pPr>
      <w:keepLines/>
      <w:spacing w:after="60" w:line="240" w:lineRule="auto"/>
      <w:ind w:left="567" w:hanging="567"/>
    </w:pPr>
    <w:rPr>
      <w:sz w:val="16"/>
    </w:rPr>
  </w:style>
  <w:style w:type="character" w:styleId="FootnoteReference">
    <w:name w:val="footnote reference"/>
    <w:aliases w:val="Footnote symbol"/>
    <w:basedOn w:val="DefaultParagraphFont"/>
    <w:unhideWhenUsed/>
    <w:qFormat/>
    <w:rsid w:val="00B77C14"/>
    <w:rPr>
      <w:vertAlign w:val="superscript"/>
      <w:lang w:val="en-GB"/>
    </w:rPr>
  </w:style>
  <w:style w:type="character" w:styleId="Hyperlink">
    <w:name w:val="Hyperlink"/>
    <w:uiPriority w:val="99"/>
    <w:rsid w:val="00CB742E"/>
    <w:rPr>
      <w:color w:val="0000FF"/>
      <w:u w:val="single"/>
    </w:rPr>
  </w:style>
  <w:style w:type="character" w:customStyle="1" w:styleId="Heading1Char">
    <w:name w:val="Heading 1 Char"/>
    <w:basedOn w:val="DefaultParagraphFont"/>
    <w:link w:val="Heading1"/>
    <w:rsid w:val="00186BFA"/>
    <w:rPr>
      <w:rFonts w:eastAsia="Times New Roman"/>
      <w:kern w:val="28"/>
      <w:sz w:val="22"/>
      <w:szCs w:val="22"/>
      <w:lang w:val="en-US" w:eastAsia="en-US"/>
    </w:rPr>
  </w:style>
  <w:style w:type="character" w:customStyle="1" w:styleId="Heading2Char">
    <w:name w:val="Heading 2 Char"/>
    <w:basedOn w:val="DefaultParagraphFont"/>
    <w:link w:val="Heading2"/>
    <w:rsid w:val="00186BFA"/>
    <w:rPr>
      <w:rFonts w:eastAsia="Times New Roman"/>
      <w:sz w:val="22"/>
      <w:szCs w:val="22"/>
      <w:lang w:val="en-US" w:eastAsia="en-US"/>
    </w:rPr>
  </w:style>
  <w:style w:type="character" w:customStyle="1" w:styleId="Heading3Char">
    <w:name w:val="Heading 3 Char"/>
    <w:basedOn w:val="DefaultParagraphFont"/>
    <w:link w:val="Heading3"/>
    <w:rsid w:val="00186BFA"/>
    <w:rPr>
      <w:rFonts w:eastAsia="Times New Roman"/>
      <w:sz w:val="22"/>
      <w:szCs w:val="22"/>
      <w:lang w:val="en-US" w:eastAsia="en-US"/>
    </w:rPr>
  </w:style>
  <w:style w:type="character" w:customStyle="1" w:styleId="Heading4Char">
    <w:name w:val="Heading 4 Char"/>
    <w:basedOn w:val="DefaultParagraphFont"/>
    <w:link w:val="Heading4"/>
    <w:rsid w:val="00186BFA"/>
    <w:rPr>
      <w:rFonts w:eastAsia="Times New Roman"/>
      <w:sz w:val="22"/>
      <w:szCs w:val="22"/>
      <w:lang w:val="en-US" w:eastAsia="en-US"/>
    </w:rPr>
  </w:style>
  <w:style w:type="character" w:customStyle="1" w:styleId="Heading5Char">
    <w:name w:val="Heading 5 Char"/>
    <w:basedOn w:val="DefaultParagraphFont"/>
    <w:link w:val="Heading5"/>
    <w:rsid w:val="00186BFA"/>
    <w:rPr>
      <w:rFonts w:eastAsia="Times New Roman"/>
      <w:sz w:val="22"/>
      <w:szCs w:val="22"/>
      <w:lang w:val="en-US" w:eastAsia="en-US"/>
    </w:rPr>
  </w:style>
  <w:style w:type="character" w:customStyle="1" w:styleId="Heading6Char">
    <w:name w:val="Heading 6 Char"/>
    <w:basedOn w:val="DefaultParagraphFont"/>
    <w:link w:val="Heading6"/>
    <w:rsid w:val="00186BFA"/>
    <w:rPr>
      <w:rFonts w:eastAsia="Times New Roman"/>
      <w:sz w:val="22"/>
      <w:szCs w:val="22"/>
      <w:lang w:val="en-US" w:eastAsia="en-US"/>
    </w:rPr>
  </w:style>
  <w:style w:type="character" w:customStyle="1" w:styleId="Heading7Char">
    <w:name w:val="Heading 7 Char"/>
    <w:basedOn w:val="DefaultParagraphFont"/>
    <w:link w:val="Heading7"/>
    <w:rsid w:val="00186BFA"/>
    <w:rPr>
      <w:rFonts w:eastAsia="Times New Roman"/>
      <w:sz w:val="22"/>
      <w:szCs w:val="22"/>
      <w:lang w:val="en-US" w:eastAsia="en-US"/>
    </w:rPr>
  </w:style>
  <w:style w:type="character" w:customStyle="1" w:styleId="Heading8Char">
    <w:name w:val="Heading 8 Char"/>
    <w:basedOn w:val="DefaultParagraphFont"/>
    <w:link w:val="Heading8"/>
    <w:rsid w:val="00186BFA"/>
    <w:rPr>
      <w:rFonts w:eastAsia="Times New Roman"/>
      <w:sz w:val="22"/>
      <w:szCs w:val="22"/>
      <w:lang w:val="en-US" w:eastAsia="en-US"/>
    </w:rPr>
  </w:style>
  <w:style w:type="character" w:customStyle="1" w:styleId="Heading9Char">
    <w:name w:val="Heading 9 Char"/>
    <w:basedOn w:val="DefaultParagraphFont"/>
    <w:link w:val="Heading9"/>
    <w:rsid w:val="00186BFA"/>
    <w:rPr>
      <w:rFonts w:eastAsia="Times New Roman"/>
      <w:sz w:val="22"/>
      <w:szCs w:val="22"/>
      <w:lang w:val="en-US" w:eastAsia="en-US"/>
    </w:rPr>
  </w:style>
  <w:style w:type="character" w:customStyle="1" w:styleId="FooterChar">
    <w:name w:val="Footer Char"/>
    <w:basedOn w:val="DefaultParagraphFont"/>
    <w:link w:val="Footer"/>
    <w:rsid w:val="006842D7"/>
    <w:rPr>
      <w:rFonts w:eastAsia="Times New Roman"/>
      <w:sz w:val="22"/>
      <w:szCs w:val="22"/>
      <w:lang w:val="en-US" w:eastAsia="en-US"/>
    </w:rPr>
  </w:style>
  <w:style w:type="paragraph" w:customStyle="1" w:styleId="quotes">
    <w:name w:val="quotes"/>
    <w:basedOn w:val="Normal"/>
    <w:next w:val="Normal"/>
    <w:rsid w:val="00252252"/>
    <w:pPr>
      <w:ind w:left="720"/>
    </w:pPr>
    <w:rPr>
      <w:i/>
    </w:rPr>
  </w:style>
  <w:style w:type="paragraph" w:styleId="BalloonText">
    <w:name w:val="Balloon Text"/>
    <w:basedOn w:val="Normal"/>
    <w:link w:val="BalloonTextChar"/>
    <w:semiHidden/>
    <w:unhideWhenUsed/>
    <w:rsid w:val="00A2466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24663"/>
    <w:rPr>
      <w:rFonts w:ascii="Tahoma" w:eastAsia="Times New Roman" w:hAnsi="Tahoma" w:cs="Tahoma"/>
      <w:sz w:val="16"/>
      <w:szCs w:val="16"/>
      <w:lang w:val="en-US" w:eastAsia="en-US"/>
    </w:rPr>
  </w:style>
  <w:style w:type="paragraph" w:styleId="ListParagraph">
    <w:name w:val="List Paragraph"/>
    <w:basedOn w:val="Normal"/>
    <w:uiPriority w:val="34"/>
    <w:qFormat/>
    <w:rsid w:val="004E410D"/>
    <w:pPr>
      <w:ind w:left="720"/>
      <w:contextualSpacing/>
    </w:pPr>
  </w:style>
  <w:style w:type="character" w:styleId="CommentReference">
    <w:name w:val="annotation reference"/>
    <w:basedOn w:val="DefaultParagraphFont"/>
    <w:semiHidden/>
    <w:unhideWhenUsed/>
    <w:rsid w:val="00712D13"/>
    <w:rPr>
      <w:sz w:val="16"/>
      <w:szCs w:val="16"/>
    </w:rPr>
  </w:style>
  <w:style w:type="paragraph" w:styleId="CommentText">
    <w:name w:val="annotation text"/>
    <w:basedOn w:val="Normal"/>
    <w:link w:val="CommentTextChar"/>
    <w:unhideWhenUsed/>
    <w:rsid w:val="00712D13"/>
    <w:pPr>
      <w:spacing w:line="240" w:lineRule="auto"/>
    </w:pPr>
    <w:rPr>
      <w:sz w:val="20"/>
      <w:szCs w:val="20"/>
    </w:rPr>
  </w:style>
  <w:style w:type="character" w:customStyle="1" w:styleId="CommentTextChar">
    <w:name w:val="Comment Text Char"/>
    <w:basedOn w:val="DefaultParagraphFont"/>
    <w:link w:val="CommentText"/>
    <w:rsid w:val="00712D13"/>
    <w:rPr>
      <w:rFonts w:eastAsia="Times New Roman"/>
      <w:lang w:val="en-US" w:eastAsia="en-US"/>
    </w:rPr>
  </w:style>
  <w:style w:type="paragraph" w:styleId="CommentSubject">
    <w:name w:val="annotation subject"/>
    <w:basedOn w:val="CommentText"/>
    <w:next w:val="CommentText"/>
    <w:link w:val="CommentSubjectChar"/>
    <w:semiHidden/>
    <w:unhideWhenUsed/>
    <w:rsid w:val="00712D13"/>
    <w:rPr>
      <w:b/>
      <w:bCs/>
    </w:rPr>
  </w:style>
  <w:style w:type="character" w:customStyle="1" w:styleId="CommentSubjectChar">
    <w:name w:val="Comment Subject Char"/>
    <w:basedOn w:val="CommentTextChar"/>
    <w:link w:val="CommentSubject"/>
    <w:semiHidden/>
    <w:rsid w:val="00712D13"/>
    <w:rPr>
      <w:rFonts w:eastAsia="Times New Roman"/>
      <w:b/>
      <w:bCs/>
      <w:lang w:val="en-US" w:eastAsia="en-US"/>
    </w:rPr>
  </w:style>
  <w:style w:type="character" w:styleId="FollowedHyperlink">
    <w:name w:val="FollowedHyperlink"/>
    <w:basedOn w:val="DefaultParagraphFont"/>
    <w:semiHidden/>
    <w:unhideWhenUsed/>
    <w:rsid w:val="00014B39"/>
    <w:rPr>
      <w:color w:val="800080" w:themeColor="followedHyperlink"/>
      <w:u w:val="single"/>
    </w:rPr>
  </w:style>
  <w:style w:type="character" w:styleId="Strong">
    <w:name w:val="Strong"/>
    <w:basedOn w:val="DefaultParagraphFont"/>
    <w:uiPriority w:val="22"/>
    <w:qFormat/>
    <w:rsid w:val="00FB4816"/>
    <w:rPr>
      <w:b/>
      <w:bCs/>
    </w:rPr>
  </w:style>
  <w:style w:type="character" w:styleId="Emphasis">
    <w:name w:val="Emphasis"/>
    <w:basedOn w:val="DefaultParagraphFont"/>
    <w:uiPriority w:val="20"/>
    <w:qFormat/>
    <w:rsid w:val="00241D73"/>
    <w:rPr>
      <w:i/>
      <w:iCs/>
    </w:rPr>
  </w:style>
  <w:style w:type="paragraph" w:styleId="NormalWeb">
    <w:name w:val="Normal (Web)"/>
    <w:basedOn w:val="Normal"/>
    <w:uiPriority w:val="99"/>
    <w:unhideWhenUsed/>
    <w:rsid w:val="0009130D"/>
    <w:rPr>
      <w:sz w:val="24"/>
      <w:szCs w:val="24"/>
    </w:rPr>
  </w:style>
  <w:style w:type="character" w:customStyle="1" w:styleId="highlight">
    <w:name w:val="highlight"/>
    <w:basedOn w:val="DefaultParagraphFont"/>
    <w:rsid w:val="002F49A4"/>
  </w:style>
  <w:style w:type="paragraph" w:styleId="TOCHeading">
    <w:name w:val="TOC Heading"/>
    <w:basedOn w:val="Heading1"/>
    <w:next w:val="Normal"/>
    <w:uiPriority w:val="39"/>
    <w:unhideWhenUsed/>
    <w:qFormat/>
    <w:rsid w:val="008F70C1"/>
    <w:pPr>
      <w:keepNext/>
      <w:keepLines/>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8F70C1"/>
    <w:pPr>
      <w:spacing w:after="100"/>
    </w:pPr>
  </w:style>
  <w:style w:type="paragraph" w:styleId="TOC2">
    <w:name w:val="toc 2"/>
    <w:basedOn w:val="Normal"/>
    <w:next w:val="Normal"/>
    <w:autoRedefine/>
    <w:uiPriority w:val="39"/>
    <w:unhideWhenUsed/>
    <w:rsid w:val="008F70C1"/>
    <w:pPr>
      <w:spacing w:after="100"/>
      <w:ind w:left="220"/>
    </w:p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6470A9"/>
    <w:rPr>
      <w:rFonts w:eastAsia="Times New Roman"/>
      <w:sz w:val="16"/>
      <w:szCs w:val="22"/>
      <w:lang w:val="en-US" w:eastAsia="en-US"/>
    </w:rPr>
  </w:style>
  <w:style w:type="paragraph" w:customStyle="1" w:styleId="story-lead">
    <w:name w:val="story-lead"/>
    <w:basedOn w:val="Normal"/>
    <w:rsid w:val="00847C38"/>
    <w:pPr>
      <w:spacing w:before="100" w:beforeAutospacing="1" w:after="100" w:afterAutospacing="1" w:line="240" w:lineRule="auto"/>
      <w:jc w:val="left"/>
    </w:pPr>
    <w:rPr>
      <w:sz w:val="24"/>
      <w:szCs w:val="24"/>
      <w:lang w:val="fr-BE" w:eastAsia="fr-BE"/>
    </w:rPr>
  </w:style>
  <w:style w:type="paragraph" w:styleId="Revision">
    <w:name w:val="Revision"/>
    <w:hidden/>
    <w:uiPriority w:val="99"/>
    <w:semiHidden/>
    <w:rsid w:val="008160AC"/>
    <w:rPr>
      <w:rFonts w:eastAsia="Times New Roman"/>
      <w:sz w:val="22"/>
      <w:szCs w:val="22"/>
      <w:lang w:val="en-US" w:eastAsia="en-US"/>
    </w:rPr>
  </w:style>
  <w:style w:type="paragraph" w:customStyle="1" w:styleId="component-root-0-2-61">
    <w:name w:val="component-root-0-2-61"/>
    <w:basedOn w:val="Normal"/>
    <w:rsid w:val="00C56E72"/>
    <w:pPr>
      <w:spacing w:before="100" w:beforeAutospacing="1" w:after="100" w:afterAutospacing="1" w:line="240" w:lineRule="auto"/>
      <w:jc w:val="left"/>
    </w:pPr>
    <w:rPr>
      <w:sz w:val="24"/>
      <w:szCs w:val="24"/>
      <w:lang w:val="fr-BE" w:eastAsia="fr-BE"/>
    </w:rPr>
  </w:style>
  <w:style w:type="paragraph" w:customStyle="1" w:styleId="xxp1">
    <w:name w:val="xxp1"/>
    <w:basedOn w:val="Normal"/>
    <w:rsid w:val="00B52083"/>
    <w:pPr>
      <w:spacing w:before="100" w:beforeAutospacing="1" w:after="100" w:afterAutospacing="1" w:line="240" w:lineRule="auto"/>
      <w:jc w:val="left"/>
    </w:pPr>
    <w:rPr>
      <w:sz w:val="24"/>
      <w:szCs w:val="24"/>
      <w:lang w:val="fr-BE" w:eastAsia="fr-BE"/>
    </w:rPr>
  </w:style>
  <w:style w:type="paragraph" w:customStyle="1" w:styleId="xxp2">
    <w:name w:val="xxp2"/>
    <w:basedOn w:val="Normal"/>
    <w:rsid w:val="00B52083"/>
    <w:pPr>
      <w:spacing w:before="100" w:beforeAutospacing="1" w:after="100" w:afterAutospacing="1" w:line="240" w:lineRule="auto"/>
      <w:jc w:val="left"/>
    </w:pPr>
    <w:rPr>
      <w:sz w:val="24"/>
      <w:szCs w:val="24"/>
      <w:lang w:val="fr-BE" w:eastAsia="fr-BE"/>
    </w:rPr>
  </w:style>
  <w:style w:type="paragraph" w:customStyle="1" w:styleId="gmail-msolistparagraph">
    <w:name w:val="gmail-msolistparagraph"/>
    <w:basedOn w:val="Normal"/>
    <w:rsid w:val="0039264C"/>
    <w:pPr>
      <w:spacing w:before="100" w:beforeAutospacing="1" w:after="100" w:afterAutospacing="1" w:line="240" w:lineRule="auto"/>
      <w:jc w:val="left"/>
    </w:pPr>
    <w:rPr>
      <w:rFonts w:eastAsiaTheme="minorHAnsi"/>
      <w:sz w:val="24"/>
      <w:szCs w:val="24"/>
      <w:lang w:val="fr-BE" w:eastAsia="fr-BE"/>
    </w:rPr>
  </w:style>
  <w:style w:type="character" w:customStyle="1" w:styleId="gmail-msofootnotereference">
    <w:name w:val="gmail-msofootnotereference"/>
    <w:basedOn w:val="DefaultParagraphFont"/>
    <w:rsid w:val="0039264C"/>
  </w:style>
  <w:style w:type="character" w:customStyle="1" w:styleId="gmail-msocommentreference">
    <w:name w:val="gmail-msocommentreference"/>
    <w:basedOn w:val="DefaultParagraphFont"/>
    <w:rsid w:val="0039264C"/>
  </w:style>
  <w:style w:type="character" w:customStyle="1" w:styleId="UnresolvedMention1">
    <w:name w:val="Unresolved Mention1"/>
    <w:basedOn w:val="DefaultParagraphFont"/>
    <w:uiPriority w:val="99"/>
    <w:semiHidden/>
    <w:unhideWhenUsed/>
    <w:rsid w:val="003C7584"/>
    <w:rPr>
      <w:color w:val="605E5C"/>
      <w:shd w:val="clear" w:color="auto" w:fill="E1DFDD"/>
    </w:rPr>
  </w:style>
  <w:style w:type="paragraph" w:styleId="PlainText">
    <w:name w:val="Plain Text"/>
    <w:basedOn w:val="Normal"/>
    <w:link w:val="PlainTextChar"/>
    <w:uiPriority w:val="99"/>
    <w:semiHidden/>
    <w:unhideWhenUsed/>
    <w:rsid w:val="00FA1D8E"/>
    <w:pPr>
      <w:spacing w:line="240" w:lineRule="auto"/>
      <w:jc w:val="left"/>
    </w:pPr>
    <w:rPr>
      <w:rFonts w:ascii="Calibri" w:eastAsiaTheme="minorHAnsi" w:hAnsi="Calibri" w:cstheme="minorBidi"/>
      <w:szCs w:val="21"/>
      <w:lang w:val="fr-BE"/>
    </w:rPr>
  </w:style>
  <w:style w:type="character" w:customStyle="1" w:styleId="PlainTextChar">
    <w:name w:val="Plain Text Char"/>
    <w:basedOn w:val="DefaultParagraphFont"/>
    <w:link w:val="PlainText"/>
    <w:uiPriority w:val="99"/>
    <w:semiHidden/>
    <w:rsid w:val="00FA1D8E"/>
    <w:rPr>
      <w:rFonts w:ascii="Calibri" w:eastAsiaTheme="minorHAnsi" w:hAnsi="Calibri" w:cstheme="minorBidi"/>
      <w:sz w:val="22"/>
      <w:szCs w:val="21"/>
      <w:lang w:val="fr-BE" w:eastAsia="en-US"/>
    </w:rPr>
  </w:style>
  <w:style w:type="paragraph" w:customStyle="1" w:styleId="bodytext1">
    <w:name w:val="bodytext1"/>
    <w:basedOn w:val="Normal"/>
    <w:rsid w:val="00A912BE"/>
    <w:pPr>
      <w:spacing w:before="100" w:beforeAutospacing="1" w:after="100" w:afterAutospacing="1" w:line="240" w:lineRule="auto"/>
      <w:jc w:val="left"/>
    </w:pPr>
    <w:rPr>
      <w:sz w:val="24"/>
      <w:szCs w:val="24"/>
      <w:lang w:val="fr-BE" w:eastAsia="fr-BE"/>
    </w:rPr>
  </w:style>
  <w:style w:type="paragraph" w:customStyle="1" w:styleId="elementor-icon-list-item">
    <w:name w:val="elementor-icon-list-item"/>
    <w:basedOn w:val="Normal"/>
    <w:rsid w:val="001B2FA6"/>
    <w:pPr>
      <w:spacing w:before="100" w:beforeAutospacing="1" w:after="100" w:afterAutospacing="1" w:line="240" w:lineRule="auto"/>
      <w:jc w:val="left"/>
    </w:pPr>
    <w:rPr>
      <w:sz w:val="24"/>
      <w:szCs w:val="24"/>
      <w:lang w:val="fr-BE" w:eastAsia="fr-BE"/>
    </w:rPr>
  </w:style>
  <w:style w:type="character" w:customStyle="1" w:styleId="elementor-icon-list-text">
    <w:name w:val="elementor-icon-list-text"/>
    <w:basedOn w:val="DefaultParagraphFont"/>
    <w:rsid w:val="001B2FA6"/>
  </w:style>
  <w:style w:type="paragraph" w:customStyle="1" w:styleId="elementor-repeater-item-1c9b169">
    <w:name w:val="elementor-repeater-item-1c9b169"/>
    <w:basedOn w:val="Normal"/>
    <w:rsid w:val="001B2FA6"/>
    <w:pPr>
      <w:spacing w:before="100" w:beforeAutospacing="1" w:after="100" w:afterAutospacing="1" w:line="240" w:lineRule="auto"/>
      <w:jc w:val="left"/>
    </w:pPr>
    <w:rPr>
      <w:sz w:val="24"/>
      <w:szCs w:val="24"/>
      <w:lang w:val="fr-BE" w:eastAsia="fr-BE"/>
    </w:rPr>
  </w:style>
  <w:style w:type="paragraph" w:customStyle="1" w:styleId="elementor-repeater-item-51655b4">
    <w:name w:val="elementor-repeater-item-51655b4"/>
    <w:basedOn w:val="Normal"/>
    <w:rsid w:val="001B2FA6"/>
    <w:pPr>
      <w:spacing w:before="100" w:beforeAutospacing="1" w:after="100" w:afterAutospacing="1" w:line="240" w:lineRule="auto"/>
      <w:jc w:val="left"/>
    </w:pPr>
    <w:rPr>
      <w:sz w:val="24"/>
      <w:szCs w:val="24"/>
      <w:lang w:val="fr-BE" w:eastAsia="fr-BE"/>
    </w:rPr>
  </w:style>
  <w:style w:type="paragraph" w:customStyle="1" w:styleId="elementor-repeater-item-4c4f57b">
    <w:name w:val="elementor-repeater-item-4c4f57b"/>
    <w:basedOn w:val="Normal"/>
    <w:rsid w:val="001B2FA6"/>
    <w:pPr>
      <w:spacing w:before="100" w:beforeAutospacing="1" w:after="100" w:afterAutospacing="1" w:line="240" w:lineRule="auto"/>
      <w:jc w:val="left"/>
    </w:pPr>
    <w:rPr>
      <w:sz w:val="24"/>
      <w:szCs w:val="24"/>
      <w:lang w:val="fr-BE" w:eastAsia="fr-BE"/>
    </w:rPr>
  </w:style>
  <w:style w:type="character" w:customStyle="1" w:styleId="UnresolvedMention2">
    <w:name w:val="Unresolved Mention2"/>
    <w:basedOn w:val="DefaultParagraphFont"/>
    <w:uiPriority w:val="99"/>
    <w:semiHidden/>
    <w:unhideWhenUsed/>
    <w:rsid w:val="00B9674B"/>
    <w:rPr>
      <w:color w:val="605E5C"/>
      <w:shd w:val="clear" w:color="auto" w:fill="E1DFDD"/>
    </w:rPr>
  </w:style>
  <w:style w:type="paragraph" w:customStyle="1" w:styleId="texttext1fzle">
    <w:name w:val="text__text__1fzle"/>
    <w:basedOn w:val="Normal"/>
    <w:rsid w:val="00320226"/>
    <w:pPr>
      <w:spacing w:before="100" w:beforeAutospacing="1" w:after="100" w:afterAutospacing="1" w:line="240" w:lineRule="auto"/>
      <w:jc w:val="left"/>
    </w:pPr>
    <w:rPr>
      <w:sz w:val="24"/>
      <w:szCs w:val="24"/>
      <w:lang w:val="fr-BE" w:eastAsia="fr-BE"/>
    </w:rPr>
  </w:style>
  <w:style w:type="character" w:customStyle="1" w:styleId="UnresolvedMention3">
    <w:name w:val="Unresolved Mention3"/>
    <w:basedOn w:val="DefaultParagraphFont"/>
    <w:uiPriority w:val="99"/>
    <w:semiHidden/>
    <w:unhideWhenUsed/>
    <w:rsid w:val="002B5343"/>
    <w:rPr>
      <w:color w:val="605E5C"/>
      <w:shd w:val="clear" w:color="auto" w:fill="E1DFDD"/>
    </w:rPr>
  </w:style>
  <w:style w:type="paragraph" w:styleId="EndnoteText">
    <w:name w:val="endnote text"/>
    <w:basedOn w:val="Normal"/>
    <w:link w:val="EndnoteTextChar"/>
    <w:semiHidden/>
    <w:unhideWhenUsed/>
    <w:rsid w:val="00615ED4"/>
    <w:pPr>
      <w:spacing w:line="240" w:lineRule="auto"/>
    </w:pPr>
    <w:rPr>
      <w:sz w:val="20"/>
      <w:szCs w:val="20"/>
    </w:rPr>
  </w:style>
  <w:style w:type="character" w:customStyle="1" w:styleId="EndnoteTextChar">
    <w:name w:val="Endnote Text Char"/>
    <w:basedOn w:val="DefaultParagraphFont"/>
    <w:link w:val="EndnoteText"/>
    <w:semiHidden/>
    <w:rsid w:val="00615ED4"/>
    <w:rPr>
      <w:rFonts w:eastAsia="Times New Roman"/>
      <w:lang w:val="en-US" w:eastAsia="en-US"/>
    </w:rPr>
  </w:style>
  <w:style w:type="character" w:styleId="EndnoteReference">
    <w:name w:val="endnote reference"/>
    <w:basedOn w:val="DefaultParagraphFont"/>
    <w:semiHidden/>
    <w:unhideWhenUsed/>
    <w:rsid w:val="00615ED4"/>
    <w:rPr>
      <w:vertAlign w:val="superscript"/>
    </w:rPr>
  </w:style>
  <w:style w:type="paragraph" w:styleId="NoSpacing">
    <w:name w:val="No Spacing"/>
    <w:uiPriority w:val="1"/>
    <w:qFormat/>
    <w:rsid w:val="00EE20DE"/>
    <w:pPr>
      <w:jc w:val="both"/>
    </w:pPr>
    <w:rPr>
      <w:rFonts w:eastAsia="Times New Roman"/>
      <w:sz w:val="22"/>
      <w:szCs w:val="22"/>
      <w:lang w:val="en-US" w:eastAsia="en-US"/>
    </w:rPr>
  </w:style>
  <w:style w:type="character" w:styleId="UnresolvedMention">
    <w:name w:val="Unresolved Mention"/>
    <w:basedOn w:val="DefaultParagraphFont"/>
    <w:uiPriority w:val="99"/>
    <w:semiHidden/>
    <w:unhideWhenUsed/>
    <w:rsid w:val="00F54955"/>
    <w:rPr>
      <w:color w:val="605E5C"/>
      <w:shd w:val="clear" w:color="auto" w:fill="E1DFDD"/>
    </w:rPr>
  </w:style>
  <w:style w:type="paragraph" w:customStyle="1" w:styleId="NormalHanging12a">
    <w:name w:val="NormalHanging12a"/>
    <w:basedOn w:val="Normal"/>
    <w:link w:val="NormalHanging12aChar"/>
    <w:rsid w:val="00E463BF"/>
    <w:pPr>
      <w:widowControl w:val="0"/>
      <w:spacing w:after="240" w:line="240" w:lineRule="auto"/>
      <w:ind w:left="567" w:hanging="567"/>
      <w:jc w:val="left"/>
    </w:pPr>
    <w:rPr>
      <w:sz w:val="24"/>
      <w:szCs w:val="20"/>
      <w:lang w:val="en-GB" w:eastAsia="en-GB"/>
    </w:rPr>
  </w:style>
  <w:style w:type="character" w:customStyle="1" w:styleId="NormalHanging12aChar">
    <w:name w:val="NormalHanging12a Char"/>
    <w:basedOn w:val="DefaultParagraphFont"/>
    <w:link w:val="NormalHanging12a"/>
    <w:locked/>
    <w:rsid w:val="00E463BF"/>
    <w:rPr>
      <w:rFonts w:eastAsia="Times New Roman"/>
      <w:sz w:val="24"/>
    </w:rPr>
  </w:style>
  <w:style w:type="paragraph" w:customStyle="1" w:styleId="gt-block">
    <w:name w:val="gt-block"/>
    <w:basedOn w:val="Normal"/>
    <w:rsid w:val="00CE36FF"/>
    <w:pPr>
      <w:spacing w:before="100" w:beforeAutospacing="1" w:after="100" w:afterAutospacing="1" w:line="240" w:lineRule="auto"/>
      <w:jc w:val="left"/>
    </w:pPr>
    <w:rPr>
      <w:sz w:val="24"/>
      <w:szCs w:val="24"/>
      <w:lang w:val="fr-BE" w:eastAsia="fr-BE"/>
    </w:rPr>
  </w:style>
  <w:style w:type="character" w:customStyle="1" w:styleId="truncate">
    <w:name w:val="truncate"/>
    <w:basedOn w:val="DefaultParagraphFont"/>
    <w:rsid w:val="00823FBB"/>
  </w:style>
  <w:style w:type="paragraph" w:styleId="TOC3">
    <w:name w:val="toc 3"/>
    <w:basedOn w:val="Normal"/>
    <w:next w:val="Normal"/>
    <w:autoRedefine/>
    <w:uiPriority w:val="39"/>
    <w:unhideWhenUsed/>
    <w:rsid w:val="00DE10D0"/>
    <w:pPr>
      <w:spacing w:after="100" w:line="259" w:lineRule="auto"/>
      <w:ind w:left="440"/>
      <w:jc w:val="left"/>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455">
      <w:bodyDiv w:val="1"/>
      <w:marLeft w:val="0"/>
      <w:marRight w:val="0"/>
      <w:marTop w:val="0"/>
      <w:marBottom w:val="0"/>
      <w:divBdr>
        <w:top w:val="none" w:sz="0" w:space="0" w:color="auto"/>
        <w:left w:val="none" w:sz="0" w:space="0" w:color="auto"/>
        <w:bottom w:val="none" w:sz="0" w:space="0" w:color="auto"/>
        <w:right w:val="none" w:sz="0" w:space="0" w:color="auto"/>
      </w:divBdr>
      <w:divsChild>
        <w:div w:id="17585532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38416">
      <w:bodyDiv w:val="1"/>
      <w:marLeft w:val="0"/>
      <w:marRight w:val="0"/>
      <w:marTop w:val="0"/>
      <w:marBottom w:val="0"/>
      <w:divBdr>
        <w:top w:val="none" w:sz="0" w:space="0" w:color="auto"/>
        <w:left w:val="none" w:sz="0" w:space="0" w:color="auto"/>
        <w:bottom w:val="none" w:sz="0" w:space="0" w:color="auto"/>
        <w:right w:val="none" w:sz="0" w:space="0" w:color="auto"/>
      </w:divBdr>
      <w:divsChild>
        <w:div w:id="894656196">
          <w:blockQuote w:val="1"/>
          <w:marLeft w:val="0"/>
          <w:marRight w:val="0"/>
          <w:marTop w:val="390"/>
          <w:marBottom w:val="495"/>
          <w:divBdr>
            <w:top w:val="none" w:sz="0" w:space="0" w:color="auto"/>
            <w:left w:val="none" w:sz="0" w:space="0" w:color="auto"/>
            <w:bottom w:val="none" w:sz="0" w:space="0" w:color="auto"/>
            <w:right w:val="none" w:sz="0" w:space="0" w:color="auto"/>
          </w:divBdr>
        </w:div>
        <w:div w:id="920257179">
          <w:blockQuote w:val="1"/>
          <w:marLeft w:val="0"/>
          <w:marRight w:val="0"/>
          <w:marTop w:val="390"/>
          <w:marBottom w:val="495"/>
          <w:divBdr>
            <w:top w:val="none" w:sz="0" w:space="0" w:color="auto"/>
            <w:left w:val="none" w:sz="0" w:space="0" w:color="auto"/>
            <w:bottom w:val="none" w:sz="0" w:space="0" w:color="auto"/>
            <w:right w:val="none" w:sz="0" w:space="0" w:color="auto"/>
          </w:divBdr>
        </w:div>
        <w:div w:id="209940344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2415249">
      <w:bodyDiv w:val="1"/>
      <w:marLeft w:val="0"/>
      <w:marRight w:val="0"/>
      <w:marTop w:val="0"/>
      <w:marBottom w:val="0"/>
      <w:divBdr>
        <w:top w:val="none" w:sz="0" w:space="0" w:color="auto"/>
        <w:left w:val="none" w:sz="0" w:space="0" w:color="auto"/>
        <w:bottom w:val="none" w:sz="0" w:space="0" w:color="auto"/>
        <w:right w:val="none" w:sz="0" w:space="0" w:color="auto"/>
      </w:divBdr>
      <w:divsChild>
        <w:div w:id="329262159">
          <w:blockQuote w:val="1"/>
          <w:marLeft w:val="0"/>
          <w:marRight w:val="0"/>
          <w:marTop w:val="390"/>
          <w:marBottom w:val="495"/>
          <w:divBdr>
            <w:top w:val="none" w:sz="0" w:space="0" w:color="auto"/>
            <w:left w:val="none" w:sz="0" w:space="0" w:color="auto"/>
            <w:bottom w:val="none" w:sz="0" w:space="0" w:color="auto"/>
            <w:right w:val="none" w:sz="0" w:space="0" w:color="auto"/>
          </w:divBdr>
        </w:div>
        <w:div w:id="1458640624">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4427612">
      <w:bodyDiv w:val="1"/>
      <w:marLeft w:val="0"/>
      <w:marRight w:val="0"/>
      <w:marTop w:val="0"/>
      <w:marBottom w:val="0"/>
      <w:divBdr>
        <w:top w:val="none" w:sz="0" w:space="0" w:color="auto"/>
        <w:left w:val="none" w:sz="0" w:space="0" w:color="auto"/>
        <w:bottom w:val="none" w:sz="0" w:space="0" w:color="auto"/>
        <w:right w:val="none" w:sz="0" w:space="0" w:color="auto"/>
      </w:divBdr>
    </w:div>
    <w:div w:id="58948086">
      <w:bodyDiv w:val="1"/>
      <w:marLeft w:val="0"/>
      <w:marRight w:val="0"/>
      <w:marTop w:val="0"/>
      <w:marBottom w:val="0"/>
      <w:divBdr>
        <w:top w:val="none" w:sz="0" w:space="0" w:color="auto"/>
        <w:left w:val="none" w:sz="0" w:space="0" w:color="auto"/>
        <w:bottom w:val="none" w:sz="0" w:space="0" w:color="auto"/>
        <w:right w:val="none" w:sz="0" w:space="0" w:color="auto"/>
      </w:divBdr>
    </w:div>
    <w:div w:id="84422294">
      <w:bodyDiv w:val="1"/>
      <w:marLeft w:val="0"/>
      <w:marRight w:val="0"/>
      <w:marTop w:val="0"/>
      <w:marBottom w:val="0"/>
      <w:divBdr>
        <w:top w:val="none" w:sz="0" w:space="0" w:color="auto"/>
        <w:left w:val="none" w:sz="0" w:space="0" w:color="auto"/>
        <w:bottom w:val="none" w:sz="0" w:space="0" w:color="auto"/>
        <w:right w:val="none" w:sz="0" w:space="0" w:color="auto"/>
      </w:divBdr>
    </w:div>
    <w:div w:id="138696846">
      <w:bodyDiv w:val="1"/>
      <w:marLeft w:val="0"/>
      <w:marRight w:val="0"/>
      <w:marTop w:val="0"/>
      <w:marBottom w:val="0"/>
      <w:divBdr>
        <w:top w:val="none" w:sz="0" w:space="0" w:color="auto"/>
        <w:left w:val="none" w:sz="0" w:space="0" w:color="auto"/>
        <w:bottom w:val="none" w:sz="0" w:space="0" w:color="auto"/>
        <w:right w:val="none" w:sz="0" w:space="0" w:color="auto"/>
      </w:divBdr>
    </w:div>
    <w:div w:id="139468895">
      <w:bodyDiv w:val="1"/>
      <w:marLeft w:val="0"/>
      <w:marRight w:val="0"/>
      <w:marTop w:val="0"/>
      <w:marBottom w:val="0"/>
      <w:divBdr>
        <w:top w:val="none" w:sz="0" w:space="0" w:color="auto"/>
        <w:left w:val="none" w:sz="0" w:space="0" w:color="auto"/>
        <w:bottom w:val="none" w:sz="0" w:space="0" w:color="auto"/>
        <w:right w:val="none" w:sz="0" w:space="0" w:color="auto"/>
      </w:divBdr>
    </w:div>
    <w:div w:id="151063686">
      <w:bodyDiv w:val="1"/>
      <w:marLeft w:val="0"/>
      <w:marRight w:val="0"/>
      <w:marTop w:val="0"/>
      <w:marBottom w:val="0"/>
      <w:divBdr>
        <w:top w:val="none" w:sz="0" w:space="0" w:color="auto"/>
        <w:left w:val="none" w:sz="0" w:space="0" w:color="auto"/>
        <w:bottom w:val="none" w:sz="0" w:space="0" w:color="auto"/>
        <w:right w:val="none" w:sz="0" w:space="0" w:color="auto"/>
      </w:divBdr>
    </w:div>
    <w:div w:id="166599367">
      <w:bodyDiv w:val="1"/>
      <w:marLeft w:val="0"/>
      <w:marRight w:val="0"/>
      <w:marTop w:val="0"/>
      <w:marBottom w:val="0"/>
      <w:divBdr>
        <w:top w:val="none" w:sz="0" w:space="0" w:color="auto"/>
        <w:left w:val="none" w:sz="0" w:space="0" w:color="auto"/>
        <w:bottom w:val="none" w:sz="0" w:space="0" w:color="auto"/>
        <w:right w:val="none" w:sz="0" w:space="0" w:color="auto"/>
      </w:divBdr>
      <w:divsChild>
        <w:div w:id="758211821">
          <w:blockQuote w:val="1"/>
          <w:marLeft w:val="0"/>
          <w:marRight w:val="0"/>
          <w:marTop w:val="390"/>
          <w:marBottom w:val="495"/>
          <w:divBdr>
            <w:top w:val="none" w:sz="0" w:space="0" w:color="auto"/>
            <w:left w:val="none" w:sz="0" w:space="0" w:color="auto"/>
            <w:bottom w:val="none" w:sz="0" w:space="0" w:color="auto"/>
            <w:right w:val="none" w:sz="0" w:space="0" w:color="auto"/>
          </w:divBdr>
        </w:div>
        <w:div w:id="1183469044">
          <w:blockQuote w:val="1"/>
          <w:marLeft w:val="0"/>
          <w:marRight w:val="0"/>
          <w:marTop w:val="390"/>
          <w:marBottom w:val="495"/>
          <w:divBdr>
            <w:top w:val="none" w:sz="0" w:space="0" w:color="auto"/>
            <w:left w:val="none" w:sz="0" w:space="0" w:color="auto"/>
            <w:bottom w:val="none" w:sz="0" w:space="0" w:color="auto"/>
            <w:right w:val="none" w:sz="0" w:space="0" w:color="auto"/>
          </w:divBdr>
        </w:div>
        <w:div w:id="1450396148">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69950516">
      <w:bodyDiv w:val="1"/>
      <w:marLeft w:val="0"/>
      <w:marRight w:val="0"/>
      <w:marTop w:val="0"/>
      <w:marBottom w:val="0"/>
      <w:divBdr>
        <w:top w:val="none" w:sz="0" w:space="0" w:color="auto"/>
        <w:left w:val="none" w:sz="0" w:space="0" w:color="auto"/>
        <w:bottom w:val="none" w:sz="0" w:space="0" w:color="auto"/>
        <w:right w:val="none" w:sz="0" w:space="0" w:color="auto"/>
      </w:divBdr>
    </w:div>
    <w:div w:id="182328783">
      <w:bodyDiv w:val="1"/>
      <w:marLeft w:val="0"/>
      <w:marRight w:val="0"/>
      <w:marTop w:val="0"/>
      <w:marBottom w:val="0"/>
      <w:divBdr>
        <w:top w:val="none" w:sz="0" w:space="0" w:color="auto"/>
        <w:left w:val="none" w:sz="0" w:space="0" w:color="auto"/>
        <w:bottom w:val="none" w:sz="0" w:space="0" w:color="auto"/>
        <w:right w:val="none" w:sz="0" w:space="0" w:color="auto"/>
      </w:divBdr>
      <w:divsChild>
        <w:div w:id="841773975">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97857996">
      <w:bodyDiv w:val="1"/>
      <w:marLeft w:val="0"/>
      <w:marRight w:val="0"/>
      <w:marTop w:val="0"/>
      <w:marBottom w:val="0"/>
      <w:divBdr>
        <w:top w:val="none" w:sz="0" w:space="0" w:color="auto"/>
        <w:left w:val="none" w:sz="0" w:space="0" w:color="auto"/>
        <w:bottom w:val="none" w:sz="0" w:space="0" w:color="auto"/>
        <w:right w:val="none" w:sz="0" w:space="0" w:color="auto"/>
      </w:divBdr>
      <w:divsChild>
        <w:div w:id="1213469734">
          <w:marLeft w:val="0"/>
          <w:marRight w:val="0"/>
          <w:marTop w:val="0"/>
          <w:marBottom w:val="0"/>
          <w:divBdr>
            <w:top w:val="none" w:sz="0" w:space="0" w:color="auto"/>
            <w:left w:val="none" w:sz="0" w:space="0" w:color="auto"/>
            <w:bottom w:val="none" w:sz="0" w:space="0" w:color="auto"/>
            <w:right w:val="none" w:sz="0" w:space="0" w:color="auto"/>
          </w:divBdr>
          <w:divsChild>
            <w:div w:id="7525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6470">
      <w:bodyDiv w:val="1"/>
      <w:marLeft w:val="0"/>
      <w:marRight w:val="0"/>
      <w:marTop w:val="0"/>
      <w:marBottom w:val="0"/>
      <w:divBdr>
        <w:top w:val="none" w:sz="0" w:space="0" w:color="auto"/>
        <w:left w:val="none" w:sz="0" w:space="0" w:color="auto"/>
        <w:bottom w:val="none" w:sz="0" w:space="0" w:color="auto"/>
        <w:right w:val="none" w:sz="0" w:space="0" w:color="auto"/>
      </w:divBdr>
    </w:div>
    <w:div w:id="236325738">
      <w:bodyDiv w:val="1"/>
      <w:marLeft w:val="0"/>
      <w:marRight w:val="0"/>
      <w:marTop w:val="0"/>
      <w:marBottom w:val="0"/>
      <w:divBdr>
        <w:top w:val="none" w:sz="0" w:space="0" w:color="auto"/>
        <w:left w:val="none" w:sz="0" w:space="0" w:color="auto"/>
        <w:bottom w:val="none" w:sz="0" w:space="0" w:color="auto"/>
        <w:right w:val="none" w:sz="0" w:space="0" w:color="auto"/>
      </w:divBdr>
    </w:div>
    <w:div w:id="275450700">
      <w:bodyDiv w:val="1"/>
      <w:marLeft w:val="0"/>
      <w:marRight w:val="0"/>
      <w:marTop w:val="0"/>
      <w:marBottom w:val="0"/>
      <w:divBdr>
        <w:top w:val="none" w:sz="0" w:space="0" w:color="auto"/>
        <w:left w:val="none" w:sz="0" w:space="0" w:color="auto"/>
        <w:bottom w:val="none" w:sz="0" w:space="0" w:color="auto"/>
        <w:right w:val="none" w:sz="0" w:space="0" w:color="auto"/>
      </w:divBdr>
      <w:divsChild>
        <w:div w:id="169110053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87203275">
      <w:bodyDiv w:val="1"/>
      <w:marLeft w:val="0"/>
      <w:marRight w:val="0"/>
      <w:marTop w:val="0"/>
      <w:marBottom w:val="0"/>
      <w:divBdr>
        <w:top w:val="none" w:sz="0" w:space="0" w:color="auto"/>
        <w:left w:val="none" w:sz="0" w:space="0" w:color="auto"/>
        <w:bottom w:val="none" w:sz="0" w:space="0" w:color="auto"/>
        <w:right w:val="none" w:sz="0" w:space="0" w:color="auto"/>
      </w:divBdr>
    </w:div>
    <w:div w:id="307056720">
      <w:bodyDiv w:val="1"/>
      <w:marLeft w:val="0"/>
      <w:marRight w:val="0"/>
      <w:marTop w:val="0"/>
      <w:marBottom w:val="0"/>
      <w:divBdr>
        <w:top w:val="none" w:sz="0" w:space="0" w:color="auto"/>
        <w:left w:val="none" w:sz="0" w:space="0" w:color="auto"/>
        <w:bottom w:val="none" w:sz="0" w:space="0" w:color="auto"/>
        <w:right w:val="none" w:sz="0" w:space="0" w:color="auto"/>
      </w:divBdr>
    </w:div>
    <w:div w:id="336999216">
      <w:bodyDiv w:val="1"/>
      <w:marLeft w:val="0"/>
      <w:marRight w:val="0"/>
      <w:marTop w:val="0"/>
      <w:marBottom w:val="0"/>
      <w:divBdr>
        <w:top w:val="none" w:sz="0" w:space="0" w:color="auto"/>
        <w:left w:val="none" w:sz="0" w:space="0" w:color="auto"/>
        <w:bottom w:val="none" w:sz="0" w:space="0" w:color="auto"/>
        <w:right w:val="none" w:sz="0" w:space="0" w:color="auto"/>
      </w:divBdr>
    </w:div>
    <w:div w:id="450369191">
      <w:bodyDiv w:val="1"/>
      <w:marLeft w:val="0"/>
      <w:marRight w:val="0"/>
      <w:marTop w:val="0"/>
      <w:marBottom w:val="0"/>
      <w:divBdr>
        <w:top w:val="none" w:sz="0" w:space="0" w:color="auto"/>
        <w:left w:val="none" w:sz="0" w:space="0" w:color="auto"/>
        <w:bottom w:val="none" w:sz="0" w:space="0" w:color="auto"/>
        <w:right w:val="none" w:sz="0" w:space="0" w:color="auto"/>
      </w:divBdr>
    </w:div>
    <w:div w:id="487744296">
      <w:bodyDiv w:val="1"/>
      <w:marLeft w:val="0"/>
      <w:marRight w:val="0"/>
      <w:marTop w:val="0"/>
      <w:marBottom w:val="0"/>
      <w:divBdr>
        <w:top w:val="none" w:sz="0" w:space="0" w:color="auto"/>
        <w:left w:val="none" w:sz="0" w:space="0" w:color="auto"/>
        <w:bottom w:val="none" w:sz="0" w:space="0" w:color="auto"/>
        <w:right w:val="none" w:sz="0" w:space="0" w:color="auto"/>
      </w:divBdr>
    </w:div>
    <w:div w:id="531455916">
      <w:bodyDiv w:val="1"/>
      <w:marLeft w:val="0"/>
      <w:marRight w:val="0"/>
      <w:marTop w:val="0"/>
      <w:marBottom w:val="0"/>
      <w:divBdr>
        <w:top w:val="none" w:sz="0" w:space="0" w:color="auto"/>
        <w:left w:val="none" w:sz="0" w:space="0" w:color="auto"/>
        <w:bottom w:val="none" w:sz="0" w:space="0" w:color="auto"/>
        <w:right w:val="none" w:sz="0" w:space="0" w:color="auto"/>
      </w:divBdr>
    </w:div>
    <w:div w:id="569658914">
      <w:bodyDiv w:val="1"/>
      <w:marLeft w:val="0"/>
      <w:marRight w:val="0"/>
      <w:marTop w:val="0"/>
      <w:marBottom w:val="0"/>
      <w:divBdr>
        <w:top w:val="none" w:sz="0" w:space="0" w:color="auto"/>
        <w:left w:val="none" w:sz="0" w:space="0" w:color="auto"/>
        <w:bottom w:val="none" w:sz="0" w:space="0" w:color="auto"/>
        <w:right w:val="none" w:sz="0" w:space="0" w:color="auto"/>
      </w:divBdr>
    </w:div>
    <w:div w:id="656348509">
      <w:bodyDiv w:val="1"/>
      <w:marLeft w:val="0"/>
      <w:marRight w:val="0"/>
      <w:marTop w:val="0"/>
      <w:marBottom w:val="0"/>
      <w:divBdr>
        <w:top w:val="none" w:sz="0" w:space="0" w:color="auto"/>
        <w:left w:val="none" w:sz="0" w:space="0" w:color="auto"/>
        <w:bottom w:val="none" w:sz="0" w:space="0" w:color="auto"/>
        <w:right w:val="none" w:sz="0" w:space="0" w:color="auto"/>
      </w:divBdr>
    </w:div>
    <w:div w:id="707681348">
      <w:bodyDiv w:val="1"/>
      <w:marLeft w:val="0"/>
      <w:marRight w:val="0"/>
      <w:marTop w:val="0"/>
      <w:marBottom w:val="0"/>
      <w:divBdr>
        <w:top w:val="none" w:sz="0" w:space="0" w:color="auto"/>
        <w:left w:val="none" w:sz="0" w:space="0" w:color="auto"/>
        <w:bottom w:val="none" w:sz="0" w:space="0" w:color="auto"/>
        <w:right w:val="none" w:sz="0" w:space="0" w:color="auto"/>
      </w:divBdr>
    </w:div>
    <w:div w:id="760761328">
      <w:bodyDiv w:val="1"/>
      <w:marLeft w:val="0"/>
      <w:marRight w:val="0"/>
      <w:marTop w:val="0"/>
      <w:marBottom w:val="0"/>
      <w:divBdr>
        <w:top w:val="none" w:sz="0" w:space="0" w:color="auto"/>
        <w:left w:val="none" w:sz="0" w:space="0" w:color="auto"/>
        <w:bottom w:val="none" w:sz="0" w:space="0" w:color="auto"/>
        <w:right w:val="none" w:sz="0" w:space="0" w:color="auto"/>
      </w:divBdr>
    </w:div>
    <w:div w:id="778961135">
      <w:bodyDiv w:val="1"/>
      <w:marLeft w:val="0"/>
      <w:marRight w:val="0"/>
      <w:marTop w:val="0"/>
      <w:marBottom w:val="0"/>
      <w:divBdr>
        <w:top w:val="none" w:sz="0" w:space="0" w:color="auto"/>
        <w:left w:val="none" w:sz="0" w:space="0" w:color="auto"/>
        <w:bottom w:val="none" w:sz="0" w:space="0" w:color="auto"/>
        <w:right w:val="none" w:sz="0" w:space="0" w:color="auto"/>
      </w:divBdr>
    </w:div>
    <w:div w:id="785077274">
      <w:bodyDiv w:val="1"/>
      <w:marLeft w:val="0"/>
      <w:marRight w:val="0"/>
      <w:marTop w:val="0"/>
      <w:marBottom w:val="0"/>
      <w:divBdr>
        <w:top w:val="none" w:sz="0" w:space="0" w:color="auto"/>
        <w:left w:val="none" w:sz="0" w:space="0" w:color="auto"/>
        <w:bottom w:val="none" w:sz="0" w:space="0" w:color="auto"/>
        <w:right w:val="none" w:sz="0" w:space="0" w:color="auto"/>
      </w:divBdr>
    </w:div>
    <w:div w:id="791050828">
      <w:bodyDiv w:val="1"/>
      <w:marLeft w:val="0"/>
      <w:marRight w:val="0"/>
      <w:marTop w:val="0"/>
      <w:marBottom w:val="0"/>
      <w:divBdr>
        <w:top w:val="none" w:sz="0" w:space="0" w:color="auto"/>
        <w:left w:val="none" w:sz="0" w:space="0" w:color="auto"/>
        <w:bottom w:val="none" w:sz="0" w:space="0" w:color="auto"/>
        <w:right w:val="none" w:sz="0" w:space="0" w:color="auto"/>
      </w:divBdr>
    </w:div>
    <w:div w:id="793907091">
      <w:bodyDiv w:val="1"/>
      <w:marLeft w:val="0"/>
      <w:marRight w:val="0"/>
      <w:marTop w:val="0"/>
      <w:marBottom w:val="0"/>
      <w:divBdr>
        <w:top w:val="none" w:sz="0" w:space="0" w:color="auto"/>
        <w:left w:val="none" w:sz="0" w:space="0" w:color="auto"/>
        <w:bottom w:val="none" w:sz="0" w:space="0" w:color="auto"/>
        <w:right w:val="none" w:sz="0" w:space="0" w:color="auto"/>
      </w:divBdr>
    </w:div>
    <w:div w:id="839344644">
      <w:bodyDiv w:val="1"/>
      <w:marLeft w:val="0"/>
      <w:marRight w:val="0"/>
      <w:marTop w:val="0"/>
      <w:marBottom w:val="0"/>
      <w:divBdr>
        <w:top w:val="none" w:sz="0" w:space="0" w:color="auto"/>
        <w:left w:val="none" w:sz="0" w:space="0" w:color="auto"/>
        <w:bottom w:val="none" w:sz="0" w:space="0" w:color="auto"/>
        <w:right w:val="none" w:sz="0" w:space="0" w:color="auto"/>
      </w:divBdr>
      <w:divsChild>
        <w:div w:id="1143548906">
          <w:marLeft w:val="0"/>
          <w:marRight w:val="0"/>
          <w:marTop w:val="0"/>
          <w:marBottom w:val="0"/>
          <w:divBdr>
            <w:top w:val="none" w:sz="0" w:space="0" w:color="auto"/>
            <w:left w:val="none" w:sz="0" w:space="0" w:color="auto"/>
            <w:bottom w:val="none" w:sz="0" w:space="0" w:color="auto"/>
            <w:right w:val="none" w:sz="0" w:space="0" w:color="auto"/>
          </w:divBdr>
          <w:divsChild>
            <w:div w:id="569772191">
              <w:marLeft w:val="0"/>
              <w:marRight w:val="0"/>
              <w:marTop w:val="0"/>
              <w:marBottom w:val="0"/>
              <w:divBdr>
                <w:top w:val="none" w:sz="0" w:space="0" w:color="auto"/>
                <w:left w:val="none" w:sz="0" w:space="0" w:color="auto"/>
                <w:bottom w:val="none" w:sz="0" w:space="0" w:color="auto"/>
                <w:right w:val="none" w:sz="0" w:space="0" w:color="auto"/>
              </w:divBdr>
              <w:divsChild>
                <w:div w:id="1844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3222">
      <w:bodyDiv w:val="1"/>
      <w:marLeft w:val="0"/>
      <w:marRight w:val="0"/>
      <w:marTop w:val="0"/>
      <w:marBottom w:val="0"/>
      <w:divBdr>
        <w:top w:val="none" w:sz="0" w:space="0" w:color="auto"/>
        <w:left w:val="none" w:sz="0" w:space="0" w:color="auto"/>
        <w:bottom w:val="none" w:sz="0" w:space="0" w:color="auto"/>
        <w:right w:val="none" w:sz="0" w:space="0" w:color="auto"/>
      </w:divBdr>
    </w:div>
    <w:div w:id="897477915">
      <w:bodyDiv w:val="1"/>
      <w:marLeft w:val="0"/>
      <w:marRight w:val="0"/>
      <w:marTop w:val="0"/>
      <w:marBottom w:val="0"/>
      <w:divBdr>
        <w:top w:val="none" w:sz="0" w:space="0" w:color="auto"/>
        <w:left w:val="none" w:sz="0" w:space="0" w:color="auto"/>
        <w:bottom w:val="none" w:sz="0" w:space="0" w:color="auto"/>
        <w:right w:val="none" w:sz="0" w:space="0" w:color="auto"/>
      </w:divBdr>
    </w:div>
    <w:div w:id="898397264">
      <w:bodyDiv w:val="1"/>
      <w:marLeft w:val="0"/>
      <w:marRight w:val="0"/>
      <w:marTop w:val="0"/>
      <w:marBottom w:val="0"/>
      <w:divBdr>
        <w:top w:val="none" w:sz="0" w:space="0" w:color="auto"/>
        <w:left w:val="none" w:sz="0" w:space="0" w:color="auto"/>
        <w:bottom w:val="none" w:sz="0" w:space="0" w:color="auto"/>
        <w:right w:val="none" w:sz="0" w:space="0" w:color="auto"/>
      </w:divBdr>
    </w:div>
    <w:div w:id="906498398">
      <w:bodyDiv w:val="1"/>
      <w:marLeft w:val="0"/>
      <w:marRight w:val="0"/>
      <w:marTop w:val="0"/>
      <w:marBottom w:val="0"/>
      <w:divBdr>
        <w:top w:val="none" w:sz="0" w:space="0" w:color="auto"/>
        <w:left w:val="none" w:sz="0" w:space="0" w:color="auto"/>
        <w:bottom w:val="none" w:sz="0" w:space="0" w:color="auto"/>
        <w:right w:val="none" w:sz="0" w:space="0" w:color="auto"/>
      </w:divBdr>
      <w:divsChild>
        <w:div w:id="788202406">
          <w:blockQuote w:val="1"/>
          <w:marLeft w:val="0"/>
          <w:marRight w:val="0"/>
          <w:marTop w:val="390"/>
          <w:marBottom w:val="495"/>
          <w:divBdr>
            <w:top w:val="none" w:sz="0" w:space="0" w:color="auto"/>
            <w:left w:val="none" w:sz="0" w:space="0" w:color="auto"/>
            <w:bottom w:val="none" w:sz="0" w:space="0" w:color="auto"/>
            <w:right w:val="none" w:sz="0" w:space="0" w:color="auto"/>
          </w:divBdr>
        </w:div>
        <w:div w:id="1577130622">
          <w:blockQuote w:val="1"/>
          <w:marLeft w:val="0"/>
          <w:marRight w:val="0"/>
          <w:marTop w:val="390"/>
          <w:marBottom w:val="495"/>
          <w:divBdr>
            <w:top w:val="none" w:sz="0" w:space="0" w:color="auto"/>
            <w:left w:val="none" w:sz="0" w:space="0" w:color="auto"/>
            <w:bottom w:val="none" w:sz="0" w:space="0" w:color="auto"/>
            <w:right w:val="none" w:sz="0" w:space="0" w:color="auto"/>
          </w:divBdr>
        </w:div>
        <w:div w:id="1887184277">
          <w:blockQuote w:val="1"/>
          <w:marLeft w:val="0"/>
          <w:marRight w:val="0"/>
          <w:marTop w:val="390"/>
          <w:marBottom w:val="495"/>
          <w:divBdr>
            <w:top w:val="none" w:sz="0" w:space="0" w:color="auto"/>
            <w:left w:val="none" w:sz="0" w:space="0" w:color="auto"/>
            <w:bottom w:val="none" w:sz="0" w:space="0" w:color="auto"/>
            <w:right w:val="none" w:sz="0" w:space="0" w:color="auto"/>
          </w:divBdr>
        </w:div>
        <w:div w:id="1890720227">
          <w:blockQuote w:val="1"/>
          <w:marLeft w:val="0"/>
          <w:marRight w:val="0"/>
          <w:marTop w:val="390"/>
          <w:marBottom w:val="495"/>
          <w:divBdr>
            <w:top w:val="none" w:sz="0" w:space="0" w:color="auto"/>
            <w:left w:val="none" w:sz="0" w:space="0" w:color="auto"/>
            <w:bottom w:val="none" w:sz="0" w:space="0" w:color="auto"/>
            <w:right w:val="none" w:sz="0" w:space="0" w:color="auto"/>
          </w:divBdr>
        </w:div>
        <w:div w:id="1984233863">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909968570">
      <w:bodyDiv w:val="1"/>
      <w:marLeft w:val="0"/>
      <w:marRight w:val="0"/>
      <w:marTop w:val="0"/>
      <w:marBottom w:val="0"/>
      <w:divBdr>
        <w:top w:val="none" w:sz="0" w:space="0" w:color="auto"/>
        <w:left w:val="none" w:sz="0" w:space="0" w:color="auto"/>
        <w:bottom w:val="none" w:sz="0" w:space="0" w:color="auto"/>
        <w:right w:val="none" w:sz="0" w:space="0" w:color="auto"/>
      </w:divBdr>
      <w:divsChild>
        <w:div w:id="762148384">
          <w:marLeft w:val="0"/>
          <w:marRight w:val="0"/>
          <w:marTop w:val="0"/>
          <w:marBottom w:val="0"/>
          <w:divBdr>
            <w:top w:val="none" w:sz="0" w:space="0" w:color="auto"/>
            <w:left w:val="none" w:sz="0" w:space="0" w:color="auto"/>
            <w:bottom w:val="none" w:sz="0" w:space="0" w:color="auto"/>
            <w:right w:val="none" w:sz="0" w:space="0" w:color="auto"/>
          </w:divBdr>
          <w:divsChild>
            <w:div w:id="631862388">
              <w:marLeft w:val="0"/>
              <w:marRight w:val="0"/>
              <w:marTop w:val="0"/>
              <w:marBottom w:val="0"/>
              <w:divBdr>
                <w:top w:val="none" w:sz="0" w:space="0" w:color="auto"/>
                <w:left w:val="none" w:sz="0" w:space="0" w:color="auto"/>
                <w:bottom w:val="none" w:sz="0" w:space="0" w:color="auto"/>
                <w:right w:val="none" w:sz="0" w:space="0" w:color="auto"/>
              </w:divBdr>
            </w:div>
          </w:divsChild>
        </w:div>
        <w:div w:id="1143427332">
          <w:marLeft w:val="0"/>
          <w:marRight w:val="0"/>
          <w:marTop w:val="0"/>
          <w:marBottom w:val="120"/>
          <w:divBdr>
            <w:top w:val="none" w:sz="0" w:space="0" w:color="auto"/>
            <w:left w:val="none" w:sz="0" w:space="0" w:color="auto"/>
            <w:bottom w:val="none" w:sz="0" w:space="0" w:color="auto"/>
            <w:right w:val="none" w:sz="0" w:space="0" w:color="auto"/>
          </w:divBdr>
          <w:divsChild>
            <w:div w:id="510873490">
              <w:marLeft w:val="0"/>
              <w:marRight w:val="0"/>
              <w:marTop w:val="0"/>
              <w:marBottom w:val="0"/>
              <w:divBdr>
                <w:top w:val="none" w:sz="0" w:space="0" w:color="auto"/>
                <w:left w:val="none" w:sz="0" w:space="0" w:color="auto"/>
                <w:bottom w:val="none" w:sz="0" w:space="0" w:color="auto"/>
                <w:right w:val="none" w:sz="0" w:space="0" w:color="auto"/>
              </w:divBdr>
              <w:divsChild>
                <w:div w:id="547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6718">
      <w:bodyDiv w:val="1"/>
      <w:marLeft w:val="0"/>
      <w:marRight w:val="0"/>
      <w:marTop w:val="0"/>
      <w:marBottom w:val="0"/>
      <w:divBdr>
        <w:top w:val="none" w:sz="0" w:space="0" w:color="auto"/>
        <w:left w:val="none" w:sz="0" w:space="0" w:color="auto"/>
        <w:bottom w:val="none" w:sz="0" w:space="0" w:color="auto"/>
        <w:right w:val="none" w:sz="0" w:space="0" w:color="auto"/>
      </w:divBdr>
    </w:div>
    <w:div w:id="994189902">
      <w:bodyDiv w:val="1"/>
      <w:marLeft w:val="0"/>
      <w:marRight w:val="0"/>
      <w:marTop w:val="0"/>
      <w:marBottom w:val="0"/>
      <w:divBdr>
        <w:top w:val="none" w:sz="0" w:space="0" w:color="auto"/>
        <w:left w:val="none" w:sz="0" w:space="0" w:color="auto"/>
        <w:bottom w:val="none" w:sz="0" w:space="0" w:color="auto"/>
        <w:right w:val="none" w:sz="0" w:space="0" w:color="auto"/>
      </w:divBdr>
      <w:divsChild>
        <w:div w:id="463812684">
          <w:marLeft w:val="0"/>
          <w:marRight w:val="0"/>
          <w:marTop w:val="0"/>
          <w:marBottom w:val="15"/>
          <w:divBdr>
            <w:top w:val="none" w:sz="0" w:space="0" w:color="auto"/>
            <w:left w:val="none" w:sz="0" w:space="0" w:color="auto"/>
            <w:bottom w:val="none" w:sz="0" w:space="0" w:color="auto"/>
            <w:right w:val="none" w:sz="0" w:space="0" w:color="auto"/>
          </w:divBdr>
          <w:divsChild>
            <w:div w:id="165562617">
              <w:marLeft w:val="0"/>
              <w:marRight w:val="0"/>
              <w:marTop w:val="0"/>
              <w:marBottom w:val="450"/>
              <w:divBdr>
                <w:top w:val="none" w:sz="0" w:space="0" w:color="auto"/>
                <w:left w:val="none" w:sz="0" w:space="0" w:color="auto"/>
                <w:bottom w:val="none" w:sz="0" w:space="0" w:color="auto"/>
                <w:right w:val="none" w:sz="0" w:space="0" w:color="auto"/>
              </w:divBdr>
            </w:div>
          </w:divsChild>
        </w:div>
        <w:div w:id="587811437">
          <w:marLeft w:val="0"/>
          <w:marRight w:val="0"/>
          <w:marTop w:val="0"/>
          <w:marBottom w:val="15"/>
          <w:divBdr>
            <w:top w:val="none" w:sz="0" w:space="0" w:color="auto"/>
            <w:left w:val="none" w:sz="0" w:space="0" w:color="auto"/>
            <w:bottom w:val="none" w:sz="0" w:space="0" w:color="auto"/>
            <w:right w:val="none" w:sz="0" w:space="0" w:color="auto"/>
          </w:divBdr>
          <w:divsChild>
            <w:div w:id="1511216965">
              <w:marLeft w:val="0"/>
              <w:marRight w:val="0"/>
              <w:marTop w:val="0"/>
              <w:marBottom w:val="0"/>
              <w:divBdr>
                <w:top w:val="none" w:sz="0" w:space="0" w:color="auto"/>
                <w:left w:val="none" w:sz="0" w:space="0" w:color="auto"/>
                <w:bottom w:val="none" w:sz="0" w:space="0" w:color="auto"/>
                <w:right w:val="none" w:sz="0" w:space="0" w:color="auto"/>
              </w:divBdr>
            </w:div>
          </w:divsChild>
        </w:div>
        <w:div w:id="503858679">
          <w:marLeft w:val="0"/>
          <w:marRight w:val="0"/>
          <w:marTop w:val="0"/>
          <w:marBottom w:val="15"/>
          <w:divBdr>
            <w:top w:val="none" w:sz="0" w:space="0" w:color="auto"/>
            <w:left w:val="none" w:sz="0" w:space="0" w:color="auto"/>
            <w:bottom w:val="none" w:sz="0" w:space="0" w:color="auto"/>
            <w:right w:val="none" w:sz="0" w:space="0" w:color="auto"/>
          </w:divBdr>
          <w:divsChild>
            <w:div w:id="589892099">
              <w:marLeft w:val="0"/>
              <w:marRight w:val="0"/>
              <w:marTop w:val="0"/>
              <w:marBottom w:val="0"/>
              <w:divBdr>
                <w:top w:val="none" w:sz="0" w:space="0" w:color="auto"/>
                <w:left w:val="none" w:sz="0" w:space="0" w:color="auto"/>
                <w:bottom w:val="none" w:sz="0" w:space="0" w:color="auto"/>
                <w:right w:val="none" w:sz="0" w:space="0" w:color="auto"/>
              </w:divBdr>
              <w:divsChild>
                <w:div w:id="19282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3227">
          <w:marLeft w:val="0"/>
          <w:marRight w:val="0"/>
          <w:marTop w:val="0"/>
          <w:marBottom w:val="15"/>
          <w:divBdr>
            <w:top w:val="none" w:sz="0" w:space="0" w:color="auto"/>
            <w:left w:val="none" w:sz="0" w:space="0" w:color="auto"/>
            <w:bottom w:val="none" w:sz="0" w:space="0" w:color="auto"/>
            <w:right w:val="none" w:sz="0" w:space="0" w:color="auto"/>
          </w:divBdr>
          <w:divsChild>
            <w:div w:id="1080445064">
              <w:marLeft w:val="0"/>
              <w:marRight w:val="0"/>
              <w:marTop w:val="0"/>
              <w:marBottom w:val="0"/>
              <w:divBdr>
                <w:top w:val="none" w:sz="0" w:space="0" w:color="auto"/>
                <w:left w:val="none" w:sz="0" w:space="0" w:color="auto"/>
                <w:bottom w:val="none" w:sz="0" w:space="0" w:color="auto"/>
                <w:right w:val="none" w:sz="0" w:space="0" w:color="auto"/>
              </w:divBdr>
              <w:divsChild>
                <w:div w:id="9734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9823">
          <w:marLeft w:val="0"/>
          <w:marRight w:val="0"/>
          <w:marTop w:val="0"/>
          <w:marBottom w:val="15"/>
          <w:divBdr>
            <w:top w:val="none" w:sz="0" w:space="0" w:color="auto"/>
            <w:left w:val="none" w:sz="0" w:space="0" w:color="auto"/>
            <w:bottom w:val="none" w:sz="0" w:space="0" w:color="auto"/>
            <w:right w:val="none" w:sz="0" w:space="0" w:color="auto"/>
          </w:divBdr>
          <w:divsChild>
            <w:div w:id="1099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39115">
      <w:bodyDiv w:val="1"/>
      <w:marLeft w:val="0"/>
      <w:marRight w:val="0"/>
      <w:marTop w:val="0"/>
      <w:marBottom w:val="0"/>
      <w:divBdr>
        <w:top w:val="none" w:sz="0" w:space="0" w:color="auto"/>
        <w:left w:val="none" w:sz="0" w:space="0" w:color="auto"/>
        <w:bottom w:val="none" w:sz="0" w:space="0" w:color="auto"/>
        <w:right w:val="none" w:sz="0" w:space="0" w:color="auto"/>
      </w:divBdr>
    </w:div>
    <w:div w:id="1129207104">
      <w:bodyDiv w:val="1"/>
      <w:marLeft w:val="0"/>
      <w:marRight w:val="0"/>
      <w:marTop w:val="0"/>
      <w:marBottom w:val="0"/>
      <w:divBdr>
        <w:top w:val="none" w:sz="0" w:space="0" w:color="auto"/>
        <w:left w:val="none" w:sz="0" w:space="0" w:color="auto"/>
        <w:bottom w:val="none" w:sz="0" w:space="0" w:color="auto"/>
        <w:right w:val="none" w:sz="0" w:space="0" w:color="auto"/>
      </w:divBdr>
      <w:divsChild>
        <w:div w:id="1482579076">
          <w:blockQuote w:val="1"/>
          <w:marLeft w:val="0"/>
          <w:marRight w:val="0"/>
          <w:marTop w:val="390"/>
          <w:marBottom w:val="495"/>
          <w:divBdr>
            <w:top w:val="none" w:sz="0" w:space="0" w:color="auto"/>
            <w:left w:val="none" w:sz="0" w:space="0" w:color="auto"/>
            <w:bottom w:val="none" w:sz="0" w:space="0" w:color="auto"/>
            <w:right w:val="none" w:sz="0" w:space="0" w:color="auto"/>
          </w:divBdr>
        </w:div>
        <w:div w:id="158553170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172332114">
      <w:bodyDiv w:val="1"/>
      <w:marLeft w:val="0"/>
      <w:marRight w:val="0"/>
      <w:marTop w:val="0"/>
      <w:marBottom w:val="0"/>
      <w:divBdr>
        <w:top w:val="none" w:sz="0" w:space="0" w:color="auto"/>
        <w:left w:val="none" w:sz="0" w:space="0" w:color="auto"/>
        <w:bottom w:val="none" w:sz="0" w:space="0" w:color="auto"/>
        <w:right w:val="none" w:sz="0" w:space="0" w:color="auto"/>
      </w:divBdr>
    </w:div>
    <w:div w:id="1198201636">
      <w:bodyDiv w:val="1"/>
      <w:marLeft w:val="0"/>
      <w:marRight w:val="0"/>
      <w:marTop w:val="0"/>
      <w:marBottom w:val="0"/>
      <w:divBdr>
        <w:top w:val="none" w:sz="0" w:space="0" w:color="auto"/>
        <w:left w:val="none" w:sz="0" w:space="0" w:color="auto"/>
        <w:bottom w:val="none" w:sz="0" w:space="0" w:color="auto"/>
        <w:right w:val="none" w:sz="0" w:space="0" w:color="auto"/>
      </w:divBdr>
      <w:divsChild>
        <w:div w:id="2003313172">
          <w:marLeft w:val="0"/>
          <w:marRight w:val="0"/>
          <w:marTop w:val="360"/>
          <w:marBottom w:val="360"/>
          <w:divBdr>
            <w:top w:val="none" w:sz="0" w:space="0" w:color="auto"/>
            <w:left w:val="none" w:sz="0" w:space="0" w:color="auto"/>
            <w:bottom w:val="none" w:sz="0" w:space="0" w:color="auto"/>
            <w:right w:val="none" w:sz="0" w:space="0" w:color="auto"/>
          </w:divBdr>
        </w:div>
      </w:divsChild>
    </w:div>
    <w:div w:id="1206019681">
      <w:bodyDiv w:val="1"/>
      <w:marLeft w:val="0"/>
      <w:marRight w:val="0"/>
      <w:marTop w:val="0"/>
      <w:marBottom w:val="0"/>
      <w:divBdr>
        <w:top w:val="none" w:sz="0" w:space="0" w:color="auto"/>
        <w:left w:val="none" w:sz="0" w:space="0" w:color="auto"/>
        <w:bottom w:val="none" w:sz="0" w:space="0" w:color="auto"/>
        <w:right w:val="none" w:sz="0" w:space="0" w:color="auto"/>
      </w:divBdr>
      <w:divsChild>
        <w:div w:id="878782306">
          <w:marLeft w:val="0"/>
          <w:marRight w:val="0"/>
          <w:marTop w:val="240"/>
          <w:marBottom w:val="240"/>
          <w:divBdr>
            <w:top w:val="single" w:sz="6" w:space="15" w:color="FFFFFF"/>
            <w:left w:val="single" w:sz="6" w:space="15" w:color="FFFFFF"/>
            <w:bottom w:val="single" w:sz="6" w:space="0" w:color="FFFFFF"/>
            <w:right w:val="single" w:sz="6" w:space="15" w:color="FFFFFF"/>
          </w:divBdr>
          <w:divsChild>
            <w:div w:id="64231056">
              <w:marLeft w:val="0"/>
              <w:marRight w:val="0"/>
              <w:marTop w:val="0"/>
              <w:marBottom w:val="300"/>
              <w:divBdr>
                <w:top w:val="none" w:sz="0" w:space="0" w:color="auto"/>
                <w:left w:val="none" w:sz="0" w:space="0" w:color="auto"/>
                <w:bottom w:val="none" w:sz="0" w:space="0" w:color="auto"/>
                <w:right w:val="none" w:sz="0" w:space="0" w:color="auto"/>
              </w:divBdr>
              <w:divsChild>
                <w:div w:id="1354384535">
                  <w:marLeft w:val="0"/>
                  <w:marRight w:val="0"/>
                  <w:marTop w:val="0"/>
                  <w:marBottom w:val="0"/>
                  <w:divBdr>
                    <w:top w:val="none" w:sz="0" w:space="0" w:color="auto"/>
                    <w:left w:val="none" w:sz="0" w:space="0" w:color="auto"/>
                    <w:bottom w:val="none" w:sz="0" w:space="0" w:color="auto"/>
                    <w:right w:val="none" w:sz="0" w:space="0" w:color="auto"/>
                  </w:divBdr>
                  <w:divsChild>
                    <w:div w:id="11107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6223">
              <w:marLeft w:val="0"/>
              <w:marRight w:val="0"/>
              <w:marTop w:val="0"/>
              <w:marBottom w:val="300"/>
              <w:divBdr>
                <w:top w:val="none" w:sz="0" w:space="0" w:color="auto"/>
                <w:left w:val="none" w:sz="0" w:space="0" w:color="auto"/>
                <w:bottom w:val="none" w:sz="0" w:space="0" w:color="auto"/>
                <w:right w:val="none" w:sz="0" w:space="0" w:color="auto"/>
              </w:divBdr>
              <w:divsChild>
                <w:div w:id="1101756855">
                  <w:marLeft w:val="0"/>
                  <w:marRight w:val="0"/>
                  <w:marTop w:val="0"/>
                  <w:marBottom w:val="0"/>
                  <w:divBdr>
                    <w:top w:val="none" w:sz="0" w:space="0" w:color="auto"/>
                    <w:left w:val="none" w:sz="0" w:space="0" w:color="auto"/>
                    <w:bottom w:val="none" w:sz="0" w:space="0" w:color="auto"/>
                    <w:right w:val="none" w:sz="0" w:space="0" w:color="auto"/>
                  </w:divBdr>
                  <w:divsChild>
                    <w:div w:id="5163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6504">
              <w:marLeft w:val="0"/>
              <w:marRight w:val="0"/>
              <w:marTop w:val="0"/>
              <w:marBottom w:val="300"/>
              <w:divBdr>
                <w:top w:val="none" w:sz="0" w:space="0" w:color="auto"/>
                <w:left w:val="none" w:sz="0" w:space="0" w:color="auto"/>
                <w:bottom w:val="none" w:sz="0" w:space="0" w:color="auto"/>
                <w:right w:val="none" w:sz="0" w:space="0" w:color="auto"/>
              </w:divBdr>
              <w:divsChild>
                <w:div w:id="1694767027">
                  <w:marLeft w:val="0"/>
                  <w:marRight w:val="0"/>
                  <w:marTop w:val="0"/>
                  <w:marBottom w:val="0"/>
                  <w:divBdr>
                    <w:top w:val="none" w:sz="0" w:space="0" w:color="auto"/>
                    <w:left w:val="none" w:sz="0" w:space="0" w:color="auto"/>
                    <w:bottom w:val="none" w:sz="0" w:space="0" w:color="auto"/>
                    <w:right w:val="none" w:sz="0" w:space="0" w:color="auto"/>
                  </w:divBdr>
                  <w:divsChild>
                    <w:div w:id="6214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5830">
              <w:marLeft w:val="0"/>
              <w:marRight w:val="0"/>
              <w:marTop w:val="0"/>
              <w:marBottom w:val="300"/>
              <w:divBdr>
                <w:top w:val="none" w:sz="0" w:space="0" w:color="auto"/>
                <w:left w:val="none" w:sz="0" w:space="0" w:color="auto"/>
                <w:bottom w:val="none" w:sz="0" w:space="0" w:color="auto"/>
                <w:right w:val="none" w:sz="0" w:space="0" w:color="auto"/>
              </w:divBdr>
              <w:divsChild>
                <w:div w:id="616258593">
                  <w:marLeft w:val="0"/>
                  <w:marRight w:val="0"/>
                  <w:marTop w:val="0"/>
                  <w:marBottom w:val="0"/>
                  <w:divBdr>
                    <w:top w:val="none" w:sz="0" w:space="0" w:color="auto"/>
                    <w:left w:val="none" w:sz="0" w:space="0" w:color="auto"/>
                    <w:bottom w:val="none" w:sz="0" w:space="0" w:color="auto"/>
                    <w:right w:val="none" w:sz="0" w:space="0" w:color="auto"/>
                  </w:divBdr>
                  <w:divsChild>
                    <w:div w:id="635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3471">
          <w:blockQuote w:val="1"/>
          <w:marLeft w:val="0"/>
          <w:marRight w:val="0"/>
          <w:marTop w:val="0"/>
          <w:marBottom w:val="300"/>
          <w:divBdr>
            <w:top w:val="none" w:sz="0" w:space="0" w:color="auto"/>
            <w:left w:val="none" w:sz="0" w:space="0" w:color="auto"/>
            <w:bottom w:val="none" w:sz="0" w:space="0" w:color="auto"/>
            <w:right w:val="none" w:sz="0" w:space="0" w:color="auto"/>
          </w:divBdr>
        </w:div>
        <w:div w:id="207096134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24683953">
      <w:bodyDiv w:val="1"/>
      <w:marLeft w:val="0"/>
      <w:marRight w:val="0"/>
      <w:marTop w:val="0"/>
      <w:marBottom w:val="0"/>
      <w:divBdr>
        <w:top w:val="none" w:sz="0" w:space="0" w:color="auto"/>
        <w:left w:val="none" w:sz="0" w:space="0" w:color="auto"/>
        <w:bottom w:val="none" w:sz="0" w:space="0" w:color="auto"/>
        <w:right w:val="none" w:sz="0" w:space="0" w:color="auto"/>
      </w:divBdr>
    </w:div>
    <w:div w:id="1251544431">
      <w:bodyDiv w:val="1"/>
      <w:marLeft w:val="0"/>
      <w:marRight w:val="0"/>
      <w:marTop w:val="0"/>
      <w:marBottom w:val="0"/>
      <w:divBdr>
        <w:top w:val="none" w:sz="0" w:space="0" w:color="auto"/>
        <w:left w:val="none" w:sz="0" w:space="0" w:color="auto"/>
        <w:bottom w:val="none" w:sz="0" w:space="0" w:color="auto"/>
        <w:right w:val="none" w:sz="0" w:space="0" w:color="auto"/>
      </w:divBdr>
    </w:div>
    <w:div w:id="1288007585">
      <w:bodyDiv w:val="1"/>
      <w:marLeft w:val="0"/>
      <w:marRight w:val="0"/>
      <w:marTop w:val="0"/>
      <w:marBottom w:val="0"/>
      <w:divBdr>
        <w:top w:val="none" w:sz="0" w:space="0" w:color="auto"/>
        <w:left w:val="none" w:sz="0" w:space="0" w:color="auto"/>
        <w:bottom w:val="none" w:sz="0" w:space="0" w:color="auto"/>
        <w:right w:val="none" w:sz="0" w:space="0" w:color="auto"/>
      </w:divBdr>
    </w:div>
    <w:div w:id="1342315988">
      <w:bodyDiv w:val="1"/>
      <w:marLeft w:val="0"/>
      <w:marRight w:val="0"/>
      <w:marTop w:val="0"/>
      <w:marBottom w:val="0"/>
      <w:divBdr>
        <w:top w:val="none" w:sz="0" w:space="0" w:color="auto"/>
        <w:left w:val="none" w:sz="0" w:space="0" w:color="auto"/>
        <w:bottom w:val="none" w:sz="0" w:space="0" w:color="auto"/>
        <w:right w:val="none" w:sz="0" w:space="0" w:color="auto"/>
      </w:divBdr>
    </w:div>
    <w:div w:id="1347949861">
      <w:bodyDiv w:val="1"/>
      <w:marLeft w:val="0"/>
      <w:marRight w:val="0"/>
      <w:marTop w:val="0"/>
      <w:marBottom w:val="0"/>
      <w:divBdr>
        <w:top w:val="none" w:sz="0" w:space="0" w:color="auto"/>
        <w:left w:val="none" w:sz="0" w:space="0" w:color="auto"/>
        <w:bottom w:val="none" w:sz="0" w:space="0" w:color="auto"/>
        <w:right w:val="none" w:sz="0" w:space="0" w:color="auto"/>
      </w:divBdr>
    </w:div>
    <w:div w:id="1360351295">
      <w:bodyDiv w:val="1"/>
      <w:marLeft w:val="0"/>
      <w:marRight w:val="0"/>
      <w:marTop w:val="0"/>
      <w:marBottom w:val="0"/>
      <w:divBdr>
        <w:top w:val="none" w:sz="0" w:space="0" w:color="auto"/>
        <w:left w:val="none" w:sz="0" w:space="0" w:color="auto"/>
        <w:bottom w:val="none" w:sz="0" w:space="0" w:color="auto"/>
        <w:right w:val="none" w:sz="0" w:space="0" w:color="auto"/>
      </w:divBdr>
    </w:div>
    <w:div w:id="1379891044">
      <w:bodyDiv w:val="1"/>
      <w:marLeft w:val="0"/>
      <w:marRight w:val="0"/>
      <w:marTop w:val="0"/>
      <w:marBottom w:val="0"/>
      <w:divBdr>
        <w:top w:val="none" w:sz="0" w:space="0" w:color="auto"/>
        <w:left w:val="none" w:sz="0" w:space="0" w:color="auto"/>
        <w:bottom w:val="none" w:sz="0" w:space="0" w:color="auto"/>
        <w:right w:val="none" w:sz="0" w:space="0" w:color="auto"/>
      </w:divBdr>
    </w:div>
    <w:div w:id="1398897164">
      <w:bodyDiv w:val="1"/>
      <w:marLeft w:val="0"/>
      <w:marRight w:val="0"/>
      <w:marTop w:val="0"/>
      <w:marBottom w:val="0"/>
      <w:divBdr>
        <w:top w:val="none" w:sz="0" w:space="0" w:color="auto"/>
        <w:left w:val="none" w:sz="0" w:space="0" w:color="auto"/>
        <w:bottom w:val="none" w:sz="0" w:space="0" w:color="auto"/>
        <w:right w:val="none" w:sz="0" w:space="0" w:color="auto"/>
      </w:divBdr>
    </w:div>
    <w:div w:id="140629613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7850380">
      <w:bodyDiv w:val="1"/>
      <w:marLeft w:val="0"/>
      <w:marRight w:val="0"/>
      <w:marTop w:val="0"/>
      <w:marBottom w:val="0"/>
      <w:divBdr>
        <w:top w:val="none" w:sz="0" w:space="0" w:color="auto"/>
        <w:left w:val="none" w:sz="0" w:space="0" w:color="auto"/>
        <w:bottom w:val="none" w:sz="0" w:space="0" w:color="auto"/>
        <w:right w:val="none" w:sz="0" w:space="0" w:color="auto"/>
      </w:divBdr>
      <w:divsChild>
        <w:div w:id="1231307421">
          <w:blockQuote w:val="1"/>
          <w:marLeft w:val="0"/>
          <w:marRight w:val="0"/>
          <w:marTop w:val="0"/>
          <w:marBottom w:val="300"/>
          <w:divBdr>
            <w:top w:val="none" w:sz="0" w:space="0" w:color="auto"/>
            <w:left w:val="none" w:sz="0" w:space="0" w:color="auto"/>
            <w:bottom w:val="none" w:sz="0" w:space="0" w:color="auto"/>
            <w:right w:val="none" w:sz="0" w:space="0" w:color="auto"/>
          </w:divBdr>
        </w:div>
        <w:div w:id="1433435157">
          <w:marLeft w:val="0"/>
          <w:marRight w:val="0"/>
          <w:marTop w:val="0"/>
          <w:marBottom w:val="0"/>
          <w:divBdr>
            <w:top w:val="none" w:sz="0" w:space="0" w:color="auto"/>
            <w:left w:val="none" w:sz="0" w:space="0" w:color="auto"/>
            <w:bottom w:val="none" w:sz="0" w:space="0" w:color="auto"/>
            <w:right w:val="none" w:sz="0" w:space="0" w:color="auto"/>
          </w:divBdr>
          <w:divsChild>
            <w:div w:id="1095055543">
              <w:marLeft w:val="0"/>
              <w:marRight w:val="0"/>
              <w:marTop w:val="0"/>
              <w:marBottom w:val="0"/>
              <w:divBdr>
                <w:top w:val="none" w:sz="0" w:space="0" w:color="auto"/>
                <w:left w:val="none" w:sz="0" w:space="0" w:color="auto"/>
                <w:bottom w:val="none" w:sz="0" w:space="0" w:color="auto"/>
                <w:right w:val="none" w:sz="0" w:space="0" w:color="auto"/>
              </w:divBdr>
              <w:divsChild>
                <w:div w:id="1964075791">
                  <w:marLeft w:val="0"/>
                  <w:marRight w:val="0"/>
                  <w:marTop w:val="0"/>
                  <w:marBottom w:val="0"/>
                  <w:divBdr>
                    <w:top w:val="none" w:sz="0" w:space="0" w:color="auto"/>
                    <w:left w:val="none" w:sz="0" w:space="0" w:color="auto"/>
                    <w:bottom w:val="none" w:sz="0" w:space="0" w:color="auto"/>
                    <w:right w:val="none" w:sz="0" w:space="0" w:color="auto"/>
                  </w:divBdr>
                  <w:divsChild>
                    <w:div w:id="3814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53787235">
      <w:bodyDiv w:val="1"/>
      <w:marLeft w:val="0"/>
      <w:marRight w:val="0"/>
      <w:marTop w:val="0"/>
      <w:marBottom w:val="0"/>
      <w:divBdr>
        <w:top w:val="none" w:sz="0" w:space="0" w:color="auto"/>
        <w:left w:val="none" w:sz="0" w:space="0" w:color="auto"/>
        <w:bottom w:val="none" w:sz="0" w:space="0" w:color="auto"/>
        <w:right w:val="none" w:sz="0" w:space="0" w:color="auto"/>
      </w:divBdr>
    </w:div>
    <w:div w:id="1460684949">
      <w:bodyDiv w:val="1"/>
      <w:marLeft w:val="0"/>
      <w:marRight w:val="0"/>
      <w:marTop w:val="0"/>
      <w:marBottom w:val="0"/>
      <w:divBdr>
        <w:top w:val="none" w:sz="0" w:space="0" w:color="auto"/>
        <w:left w:val="none" w:sz="0" w:space="0" w:color="auto"/>
        <w:bottom w:val="none" w:sz="0" w:space="0" w:color="auto"/>
        <w:right w:val="none" w:sz="0" w:space="0" w:color="auto"/>
      </w:divBdr>
      <w:divsChild>
        <w:div w:id="1647468292">
          <w:blockQuote w:val="1"/>
          <w:marLeft w:val="0"/>
          <w:marRight w:val="0"/>
          <w:marTop w:val="0"/>
          <w:marBottom w:val="300"/>
          <w:divBdr>
            <w:top w:val="none" w:sz="0" w:space="0" w:color="auto"/>
            <w:left w:val="none" w:sz="0" w:space="0" w:color="auto"/>
            <w:bottom w:val="none" w:sz="0" w:space="0" w:color="auto"/>
            <w:right w:val="none" w:sz="0" w:space="0" w:color="auto"/>
          </w:divBdr>
        </w:div>
        <w:div w:id="950936077">
          <w:blockQuote w:val="1"/>
          <w:marLeft w:val="0"/>
          <w:marRight w:val="0"/>
          <w:marTop w:val="0"/>
          <w:marBottom w:val="300"/>
          <w:divBdr>
            <w:top w:val="none" w:sz="0" w:space="0" w:color="auto"/>
            <w:left w:val="none" w:sz="0" w:space="0" w:color="auto"/>
            <w:bottom w:val="none" w:sz="0" w:space="0" w:color="auto"/>
            <w:right w:val="none" w:sz="0" w:space="0" w:color="auto"/>
          </w:divBdr>
        </w:div>
        <w:div w:id="1878078086">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477988209">
      <w:bodyDiv w:val="1"/>
      <w:marLeft w:val="0"/>
      <w:marRight w:val="0"/>
      <w:marTop w:val="0"/>
      <w:marBottom w:val="0"/>
      <w:divBdr>
        <w:top w:val="none" w:sz="0" w:space="0" w:color="auto"/>
        <w:left w:val="none" w:sz="0" w:space="0" w:color="auto"/>
        <w:bottom w:val="none" w:sz="0" w:space="0" w:color="auto"/>
        <w:right w:val="none" w:sz="0" w:space="0" w:color="auto"/>
      </w:divBdr>
    </w:div>
    <w:div w:id="1483308129">
      <w:bodyDiv w:val="1"/>
      <w:marLeft w:val="0"/>
      <w:marRight w:val="0"/>
      <w:marTop w:val="0"/>
      <w:marBottom w:val="0"/>
      <w:divBdr>
        <w:top w:val="none" w:sz="0" w:space="0" w:color="auto"/>
        <w:left w:val="none" w:sz="0" w:space="0" w:color="auto"/>
        <w:bottom w:val="none" w:sz="0" w:space="0" w:color="auto"/>
        <w:right w:val="none" w:sz="0" w:space="0" w:color="auto"/>
      </w:divBdr>
    </w:div>
    <w:div w:id="1496603490">
      <w:bodyDiv w:val="1"/>
      <w:marLeft w:val="0"/>
      <w:marRight w:val="0"/>
      <w:marTop w:val="0"/>
      <w:marBottom w:val="0"/>
      <w:divBdr>
        <w:top w:val="none" w:sz="0" w:space="0" w:color="auto"/>
        <w:left w:val="none" w:sz="0" w:space="0" w:color="auto"/>
        <w:bottom w:val="none" w:sz="0" w:space="0" w:color="auto"/>
        <w:right w:val="none" w:sz="0" w:space="0" w:color="auto"/>
      </w:divBdr>
    </w:div>
    <w:div w:id="1497577139">
      <w:bodyDiv w:val="1"/>
      <w:marLeft w:val="0"/>
      <w:marRight w:val="0"/>
      <w:marTop w:val="0"/>
      <w:marBottom w:val="0"/>
      <w:divBdr>
        <w:top w:val="none" w:sz="0" w:space="0" w:color="auto"/>
        <w:left w:val="none" w:sz="0" w:space="0" w:color="auto"/>
        <w:bottom w:val="none" w:sz="0" w:space="0" w:color="auto"/>
        <w:right w:val="none" w:sz="0" w:space="0" w:color="auto"/>
      </w:divBdr>
    </w:div>
    <w:div w:id="1498037505">
      <w:bodyDiv w:val="1"/>
      <w:marLeft w:val="0"/>
      <w:marRight w:val="0"/>
      <w:marTop w:val="0"/>
      <w:marBottom w:val="0"/>
      <w:divBdr>
        <w:top w:val="none" w:sz="0" w:space="0" w:color="auto"/>
        <w:left w:val="none" w:sz="0" w:space="0" w:color="auto"/>
        <w:bottom w:val="none" w:sz="0" w:space="0" w:color="auto"/>
        <w:right w:val="none" w:sz="0" w:space="0" w:color="auto"/>
      </w:divBdr>
    </w:div>
    <w:div w:id="1500807118">
      <w:bodyDiv w:val="1"/>
      <w:marLeft w:val="0"/>
      <w:marRight w:val="0"/>
      <w:marTop w:val="0"/>
      <w:marBottom w:val="0"/>
      <w:divBdr>
        <w:top w:val="none" w:sz="0" w:space="0" w:color="auto"/>
        <w:left w:val="none" w:sz="0" w:space="0" w:color="auto"/>
        <w:bottom w:val="none" w:sz="0" w:space="0" w:color="auto"/>
        <w:right w:val="none" w:sz="0" w:space="0" w:color="auto"/>
      </w:divBdr>
      <w:divsChild>
        <w:div w:id="1646277426">
          <w:marLeft w:val="0"/>
          <w:marRight w:val="0"/>
          <w:marTop w:val="0"/>
          <w:marBottom w:val="0"/>
          <w:divBdr>
            <w:top w:val="none" w:sz="0" w:space="0" w:color="auto"/>
            <w:left w:val="none" w:sz="0" w:space="0" w:color="auto"/>
            <w:bottom w:val="none" w:sz="0" w:space="0" w:color="auto"/>
            <w:right w:val="none" w:sz="0" w:space="0" w:color="auto"/>
          </w:divBdr>
        </w:div>
        <w:div w:id="646714632">
          <w:marLeft w:val="0"/>
          <w:marRight w:val="0"/>
          <w:marTop w:val="0"/>
          <w:marBottom w:val="0"/>
          <w:divBdr>
            <w:top w:val="none" w:sz="0" w:space="0" w:color="auto"/>
            <w:left w:val="none" w:sz="0" w:space="0" w:color="auto"/>
            <w:bottom w:val="none" w:sz="0" w:space="0" w:color="auto"/>
            <w:right w:val="none" w:sz="0" w:space="0" w:color="auto"/>
          </w:divBdr>
        </w:div>
      </w:divsChild>
    </w:div>
    <w:div w:id="1552884590">
      <w:bodyDiv w:val="1"/>
      <w:marLeft w:val="0"/>
      <w:marRight w:val="0"/>
      <w:marTop w:val="0"/>
      <w:marBottom w:val="0"/>
      <w:divBdr>
        <w:top w:val="none" w:sz="0" w:space="0" w:color="auto"/>
        <w:left w:val="none" w:sz="0" w:space="0" w:color="auto"/>
        <w:bottom w:val="none" w:sz="0" w:space="0" w:color="auto"/>
        <w:right w:val="none" w:sz="0" w:space="0" w:color="auto"/>
      </w:divBdr>
    </w:div>
    <w:div w:id="1563251993">
      <w:bodyDiv w:val="1"/>
      <w:marLeft w:val="0"/>
      <w:marRight w:val="0"/>
      <w:marTop w:val="0"/>
      <w:marBottom w:val="0"/>
      <w:divBdr>
        <w:top w:val="none" w:sz="0" w:space="0" w:color="auto"/>
        <w:left w:val="none" w:sz="0" w:space="0" w:color="auto"/>
        <w:bottom w:val="none" w:sz="0" w:space="0" w:color="auto"/>
        <w:right w:val="none" w:sz="0" w:space="0" w:color="auto"/>
      </w:divBdr>
    </w:div>
    <w:div w:id="1592163005">
      <w:bodyDiv w:val="1"/>
      <w:marLeft w:val="0"/>
      <w:marRight w:val="0"/>
      <w:marTop w:val="0"/>
      <w:marBottom w:val="0"/>
      <w:divBdr>
        <w:top w:val="none" w:sz="0" w:space="0" w:color="auto"/>
        <w:left w:val="none" w:sz="0" w:space="0" w:color="auto"/>
        <w:bottom w:val="none" w:sz="0" w:space="0" w:color="auto"/>
        <w:right w:val="none" w:sz="0" w:space="0" w:color="auto"/>
      </w:divBdr>
    </w:div>
    <w:div w:id="1631395340">
      <w:bodyDiv w:val="1"/>
      <w:marLeft w:val="0"/>
      <w:marRight w:val="0"/>
      <w:marTop w:val="0"/>
      <w:marBottom w:val="0"/>
      <w:divBdr>
        <w:top w:val="none" w:sz="0" w:space="0" w:color="auto"/>
        <w:left w:val="none" w:sz="0" w:space="0" w:color="auto"/>
        <w:bottom w:val="none" w:sz="0" w:space="0" w:color="auto"/>
        <w:right w:val="none" w:sz="0" w:space="0" w:color="auto"/>
      </w:divBdr>
    </w:div>
    <w:div w:id="1635788604">
      <w:bodyDiv w:val="1"/>
      <w:marLeft w:val="0"/>
      <w:marRight w:val="0"/>
      <w:marTop w:val="0"/>
      <w:marBottom w:val="0"/>
      <w:divBdr>
        <w:top w:val="none" w:sz="0" w:space="0" w:color="auto"/>
        <w:left w:val="none" w:sz="0" w:space="0" w:color="auto"/>
        <w:bottom w:val="none" w:sz="0" w:space="0" w:color="auto"/>
        <w:right w:val="none" w:sz="0" w:space="0" w:color="auto"/>
      </w:divBdr>
      <w:divsChild>
        <w:div w:id="1086540434">
          <w:marLeft w:val="0"/>
          <w:marRight w:val="0"/>
          <w:marTop w:val="0"/>
          <w:marBottom w:val="0"/>
          <w:divBdr>
            <w:top w:val="none" w:sz="0" w:space="0" w:color="auto"/>
            <w:left w:val="none" w:sz="0" w:space="0" w:color="auto"/>
            <w:bottom w:val="none" w:sz="0" w:space="0" w:color="auto"/>
            <w:right w:val="none" w:sz="0" w:space="0" w:color="auto"/>
          </w:divBdr>
          <w:divsChild>
            <w:div w:id="221329493">
              <w:marLeft w:val="0"/>
              <w:marRight w:val="0"/>
              <w:marTop w:val="0"/>
              <w:marBottom w:val="0"/>
              <w:divBdr>
                <w:top w:val="none" w:sz="0" w:space="0" w:color="auto"/>
                <w:left w:val="none" w:sz="0" w:space="0" w:color="auto"/>
                <w:bottom w:val="none" w:sz="0" w:space="0" w:color="auto"/>
                <w:right w:val="none" w:sz="0" w:space="0" w:color="auto"/>
              </w:divBdr>
              <w:divsChild>
                <w:div w:id="18877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7652">
      <w:bodyDiv w:val="1"/>
      <w:marLeft w:val="0"/>
      <w:marRight w:val="0"/>
      <w:marTop w:val="0"/>
      <w:marBottom w:val="0"/>
      <w:divBdr>
        <w:top w:val="none" w:sz="0" w:space="0" w:color="auto"/>
        <w:left w:val="none" w:sz="0" w:space="0" w:color="auto"/>
        <w:bottom w:val="none" w:sz="0" w:space="0" w:color="auto"/>
        <w:right w:val="none" w:sz="0" w:space="0" w:color="auto"/>
      </w:divBdr>
    </w:div>
    <w:div w:id="1659259561">
      <w:bodyDiv w:val="1"/>
      <w:marLeft w:val="0"/>
      <w:marRight w:val="0"/>
      <w:marTop w:val="0"/>
      <w:marBottom w:val="0"/>
      <w:divBdr>
        <w:top w:val="none" w:sz="0" w:space="0" w:color="auto"/>
        <w:left w:val="none" w:sz="0" w:space="0" w:color="auto"/>
        <w:bottom w:val="none" w:sz="0" w:space="0" w:color="auto"/>
        <w:right w:val="none" w:sz="0" w:space="0" w:color="auto"/>
      </w:divBdr>
    </w:div>
    <w:div w:id="1663772236">
      <w:bodyDiv w:val="1"/>
      <w:marLeft w:val="0"/>
      <w:marRight w:val="0"/>
      <w:marTop w:val="0"/>
      <w:marBottom w:val="0"/>
      <w:divBdr>
        <w:top w:val="none" w:sz="0" w:space="0" w:color="auto"/>
        <w:left w:val="none" w:sz="0" w:space="0" w:color="auto"/>
        <w:bottom w:val="none" w:sz="0" w:space="0" w:color="auto"/>
        <w:right w:val="none" w:sz="0" w:space="0" w:color="auto"/>
      </w:divBdr>
    </w:div>
    <w:div w:id="1677995368">
      <w:bodyDiv w:val="1"/>
      <w:marLeft w:val="0"/>
      <w:marRight w:val="0"/>
      <w:marTop w:val="0"/>
      <w:marBottom w:val="0"/>
      <w:divBdr>
        <w:top w:val="none" w:sz="0" w:space="0" w:color="auto"/>
        <w:left w:val="none" w:sz="0" w:space="0" w:color="auto"/>
        <w:bottom w:val="none" w:sz="0" w:space="0" w:color="auto"/>
        <w:right w:val="none" w:sz="0" w:space="0" w:color="auto"/>
      </w:divBdr>
    </w:div>
    <w:div w:id="1699817472">
      <w:bodyDiv w:val="1"/>
      <w:marLeft w:val="0"/>
      <w:marRight w:val="0"/>
      <w:marTop w:val="0"/>
      <w:marBottom w:val="0"/>
      <w:divBdr>
        <w:top w:val="none" w:sz="0" w:space="0" w:color="auto"/>
        <w:left w:val="none" w:sz="0" w:space="0" w:color="auto"/>
        <w:bottom w:val="none" w:sz="0" w:space="0" w:color="auto"/>
        <w:right w:val="none" w:sz="0" w:space="0" w:color="auto"/>
      </w:divBdr>
    </w:div>
    <w:div w:id="1743211138">
      <w:bodyDiv w:val="1"/>
      <w:marLeft w:val="0"/>
      <w:marRight w:val="0"/>
      <w:marTop w:val="0"/>
      <w:marBottom w:val="0"/>
      <w:divBdr>
        <w:top w:val="none" w:sz="0" w:space="0" w:color="auto"/>
        <w:left w:val="none" w:sz="0" w:space="0" w:color="auto"/>
        <w:bottom w:val="none" w:sz="0" w:space="0" w:color="auto"/>
        <w:right w:val="none" w:sz="0" w:space="0" w:color="auto"/>
      </w:divBdr>
    </w:div>
    <w:div w:id="1743330292">
      <w:bodyDiv w:val="1"/>
      <w:marLeft w:val="0"/>
      <w:marRight w:val="0"/>
      <w:marTop w:val="0"/>
      <w:marBottom w:val="0"/>
      <w:divBdr>
        <w:top w:val="none" w:sz="0" w:space="0" w:color="auto"/>
        <w:left w:val="none" w:sz="0" w:space="0" w:color="auto"/>
        <w:bottom w:val="none" w:sz="0" w:space="0" w:color="auto"/>
        <w:right w:val="none" w:sz="0" w:space="0" w:color="auto"/>
      </w:divBdr>
      <w:divsChild>
        <w:div w:id="1674182841">
          <w:marLeft w:val="0"/>
          <w:marRight w:val="0"/>
          <w:marTop w:val="0"/>
          <w:marBottom w:val="0"/>
          <w:divBdr>
            <w:top w:val="none" w:sz="0" w:space="0" w:color="auto"/>
            <w:left w:val="none" w:sz="0" w:space="0" w:color="auto"/>
            <w:bottom w:val="single" w:sz="2" w:space="0" w:color="DDDDDD"/>
            <w:right w:val="none" w:sz="0" w:space="0" w:color="auto"/>
          </w:divBdr>
          <w:divsChild>
            <w:div w:id="801122126">
              <w:marLeft w:val="0"/>
              <w:marRight w:val="0"/>
              <w:marTop w:val="0"/>
              <w:marBottom w:val="0"/>
              <w:divBdr>
                <w:top w:val="none" w:sz="0" w:space="0" w:color="auto"/>
                <w:left w:val="none" w:sz="0" w:space="0" w:color="auto"/>
                <w:bottom w:val="none" w:sz="0" w:space="0" w:color="auto"/>
                <w:right w:val="none" w:sz="0" w:space="0" w:color="auto"/>
              </w:divBdr>
            </w:div>
          </w:divsChild>
        </w:div>
        <w:div w:id="910965743">
          <w:marLeft w:val="0"/>
          <w:marRight w:val="0"/>
          <w:marTop w:val="0"/>
          <w:marBottom w:val="0"/>
          <w:divBdr>
            <w:top w:val="none" w:sz="0" w:space="0" w:color="auto"/>
            <w:left w:val="none" w:sz="0" w:space="0" w:color="auto"/>
            <w:bottom w:val="none" w:sz="0" w:space="0" w:color="auto"/>
            <w:right w:val="none" w:sz="0" w:space="0" w:color="auto"/>
          </w:divBdr>
        </w:div>
      </w:divsChild>
    </w:div>
    <w:div w:id="1778982986">
      <w:bodyDiv w:val="1"/>
      <w:marLeft w:val="0"/>
      <w:marRight w:val="0"/>
      <w:marTop w:val="0"/>
      <w:marBottom w:val="0"/>
      <w:divBdr>
        <w:top w:val="none" w:sz="0" w:space="0" w:color="auto"/>
        <w:left w:val="none" w:sz="0" w:space="0" w:color="auto"/>
        <w:bottom w:val="none" w:sz="0" w:space="0" w:color="auto"/>
        <w:right w:val="none" w:sz="0" w:space="0" w:color="auto"/>
      </w:divBdr>
    </w:div>
    <w:div w:id="1809128606">
      <w:bodyDiv w:val="1"/>
      <w:marLeft w:val="0"/>
      <w:marRight w:val="0"/>
      <w:marTop w:val="0"/>
      <w:marBottom w:val="0"/>
      <w:divBdr>
        <w:top w:val="none" w:sz="0" w:space="0" w:color="auto"/>
        <w:left w:val="none" w:sz="0" w:space="0" w:color="auto"/>
        <w:bottom w:val="none" w:sz="0" w:space="0" w:color="auto"/>
        <w:right w:val="none" w:sz="0" w:space="0" w:color="auto"/>
      </w:divBdr>
    </w:div>
    <w:div w:id="1817650017">
      <w:bodyDiv w:val="1"/>
      <w:marLeft w:val="0"/>
      <w:marRight w:val="0"/>
      <w:marTop w:val="0"/>
      <w:marBottom w:val="0"/>
      <w:divBdr>
        <w:top w:val="none" w:sz="0" w:space="0" w:color="auto"/>
        <w:left w:val="none" w:sz="0" w:space="0" w:color="auto"/>
        <w:bottom w:val="none" w:sz="0" w:space="0" w:color="auto"/>
        <w:right w:val="none" w:sz="0" w:space="0" w:color="auto"/>
      </w:divBdr>
    </w:div>
    <w:div w:id="1876654060">
      <w:bodyDiv w:val="1"/>
      <w:marLeft w:val="0"/>
      <w:marRight w:val="0"/>
      <w:marTop w:val="0"/>
      <w:marBottom w:val="0"/>
      <w:divBdr>
        <w:top w:val="none" w:sz="0" w:space="0" w:color="auto"/>
        <w:left w:val="none" w:sz="0" w:space="0" w:color="auto"/>
        <w:bottom w:val="none" w:sz="0" w:space="0" w:color="auto"/>
        <w:right w:val="none" w:sz="0" w:space="0" w:color="auto"/>
      </w:divBdr>
    </w:div>
    <w:div w:id="1943686489">
      <w:bodyDiv w:val="1"/>
      <w:marLeft w:val="0"/>
      <w:marRight w:val="0"/>
      <w:marTop w:val="0"/>
      <w:marBottom w:val="0"/>
      <w:divBdr>
        <w:top w:val="none" w:sz="0" w:space="0" w:color="auto"/>
        <w:left w:val="none" w:sz="0" w:space="0" w:color="auto"/>
        <w:bottom w:val="none" w:sz="0" w:space="0" w:color="auto"/>
        <w:right w:val="none" w:sz="0" w:space="0" w:color="auto"/>
      </w:divBdr>
    </w:div>
    <w:div w:id="1953781477">
      <w:bodyDiv w:val="1"/>
      <w:marLeft w:val="0"/>
      <w:marRight w:val="0"/>
      <w:marTop w:val="0"/>
      <w:marBottom w:val="0"/>
      <w:divBdr>
        <w:top w:val="none" w:sz="0" w:space="0" w:color="auto"/>
        <w:left w:val="none" w:sz="0" w:space="0" w:color="auto"/>
        <w:bottom w:val="none" w:sz="0" w:space="0" w:color="auto"/>
        <w:right w:val="none" w:sz="0" w:space="0" w:color="auto"/>
      </w:divBdr>
    </w:div>
    <w:div w:id="1958872341">
      <w:bodyDiv w:val="1"/>
      <w:marLeft w:val="0"/>
      <w:marRight w:val="0"/>
      <w:marTop w:val="0"/>
      <w:marBottom w:val="0"/>
      <w:divBdr>
        <w:top w:val="none" w:sz="0" w:space="0" w:color="auto"/>
        <w:left w:val="none" w:sz="0" w:space="0" w:color="auto"/>
        <w:bottom w:val="none" w:sz="0" w:space="0" w:color="auto"/>
        <w:right w:val="none" w:sz="0" w:space="0" w:color="auto"/>
      </w:divBdr>
    </w:div>
    <w:div w:id="1960719714">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sChild>
        <w:div w:id="1664357751">
          <w:marLeft w:val="0"/>
          <w:marRight w:val="0"/>
          <w:marTop w:val="360"/>
          <w:marBottom w:val="360"/>
          <w:divBdr>
            <w:top w:val="none" w:sz="0" w:space="0" w:color="auto"/>
            <w:left w:val="none" w:sz="0" w:space="0" w:color="auto"/>
            <w:bottom w:val="none" w:sz="0" w:space="0" w:color="auto"/>
            <w:right w:val="none" w:sz="0" w:space="0" w:color="auto"/>
          </w:divBdr>
        </w:div>
      </w:divsChild>
    </w:div>
    <w:div w:id="1977492629">
      <w:bodyDiv w:val="1"/>
      <w:marLeft w:val="0"/>
      <w:marRight w:val="0"/>
      <w:marTop w:val="0"/>
      <w:marBottom w:val="0"/>
      <w:divBdr>
        <w:top w:val="none" w:sz="0" w:space="0" w:color="auto"/>
        <w:left w:val="none" w:sz="0" w:space="0" w:color="auto"/>
        <w:bottom w:val="none" w:sz="0" w:space="0" w:color="auto"/>
        <w:right w:val="none" w:sz="0" w:space="0" w:color="auto"/>
      </w:divBdr>
      <w:divsChild>
        <w:div w:id="1345866029">
          <w:blockQuote w:val="1"/>
          <w:marLeft w:val="0"/>
          <w:marRight w:val="0"/>
          <w:marTop w:val="390"/>
          <w:marBottom w:val="495"/>
          <w:divBdr>
            <w:top w:val="none" w:sz="0" w:space="0" w:color="auto"/>
            <w:left w:val="none" w:sz="0" w:space="0" w:color="auto"/>
            <w:bottom w:val="none" w:sz="0" w:space="0" w:color="auto"/>
            <w:right w:val="none" w:sz="0" w:space="0" w:color="auto"/>
          </w:divBdr>
        </w:div>
        <w:div w:id="1586186174">
          <w:blockQuote w:val="1"/>
          <w:marLeft w:val="0"/>
          <w:marRight w:val="0"/>
          <w:marTop w:val="390"/>
          <w:marBottom w:val="495"/>
          <w:divBdr>
            <w:top w:val="none" w:sz="0" w:space="0" w:color="auto"/>
            <w:left w:val="none" w:sz="0" w:space="0" w:color="auto"/>
            <w:bottom w:val="none" w:sz="0" w:space="0" w:color="auto"/>
            <w:right w:val="none" w:sz="0" w:space="0" w:color="auto"/>
          </w:divBdr>
        </w:div>
        <w:div w:id="1751197428">
          <w:blockQuote w:val="1"/>
          <w:marLeft w:val="0"/>
          <w:marRight w:val="0"/>
          <w:marTop w:val="390"/>
          <w:marBottom w:val="495"/>
          <w:divBdr>
            <w:top w:val="none" w:sz="0" w:space="0" w:color="auto"/>
            <w:left w:val="none" w:sz="0" w:space="0" w:color="auto"/>
            <w:bottom w:val="none" w:sz="0" w:space="0" w:color="auto"/>
            <w:right w:val="none" w:sz="0" w:space="0" w:color="auto"/>
          </w:divBdr>
        </w:div>
        <w:div w:id="2139835187">
          <w:blockQuote w:val="1"/>
          <w:marLeft w:val="0"/>
          <w:marRight w:val="0"/>
          <w:marTop w:val="390"/>
          <w:marBottom w:val="495"/>
          <w:divBdr>
            <w:top w:val="none" w:sz="0" w:space="0" w:color="auto"/>
            <w:left w:val="none" w:sz="0" w:space="0" w:color="auto"/>
            <w:bottom w:val="none" w:sz="0" w:space="0" w:color="auto"/>
            <w:right w:val="none" w:sz="0" w:space="0" w:color="auto"/>
          </w:divBdr>
        </w:div>
      </w:divsChild>
    </w:div>
    <w:div w:id="1979651484">
      <w:bodyDiv w:val="1"/>
      <w:marLeft w:val="0"/>
      <w:marRight w:val="0"/>
      <w:marTop w:val="0"/>
      <w:marBottom w:val="0"/>
      <w:divBdr>
        <w:top w:val="none" w:sz="0" w:space="0" w:color="auto"/>
        <w:left w:val="none" w:sz="0" w:space="0" w:color="auto"/>
        <w:bottom w:val="none" w:sz="0" w:space="0" w:color="auto"/>
        <w:right w:val="none" w:sz="0" w:space="0" w:color="auto"/>
      </w:divBdr>
    </w:div>
    <w:div w:id="2004160853">
      <w:bodyDiv w:val="1"/>
      <w:marLeft w:val="0"/>
      <w:marRight w:val="0"/>
      <w:marTop w:val="0"/>
      <w:marBottom w:val="0"/>
      <w:divBdr>
        <w:top w:val="none" w:sz="0" w:space="0" w:color="auto"/>
        <w:left w:val="none" w:sz="0" w:space="0" w:color="auto"/>
        <w:bottom w:val="none" w:sz="0" w:space="0" w:color="auto"/>
        <w:right w:val="none" w:sz="0" w:space="0" w:color="auto"/>
      </w:divBdr>
    </w:div>
    <w:div w:id="2015643163">
      <w:bodyDiv w:val="1"/>
      <w:marLeft w:val="0"/>
      <w:marRight w:val="0"/>
      <w:marTop w:val="0"/>
      <w:marBottom w:val="0"/>
      <w:divBdr>
        <w:top w:val="none" w:sz="0" w:space="0" w:color="auto"/>
        <w:left w:val="none" w:sz="0" w:space="0" w:color="auto"/>
        <w:bottom w:val="none" w:sz="0" w:space="0" w:color="auto"/>
        <w:right w:val="none" w:sz="0" w:space="0" w:color="auto"/>
      </w:divBdr>
    </w:div>
    <w:div w:id="2040229683">
      <w:bodyDiv w:val="1"/>
      <w:marLeft w:val="0"/>
      <w:marRight w:val="0"/>
      <w:marTop w:val="0"/>
      <w:marBottom w:val="0"/>
      <w:divBdr>
        <w:top w:val="none" w:sz="0" w:space="0" w:color="auto"/>
        <w:left w:val="none" w:sz="0" w:space="0" w:color="auto"/>
        <w:bottom w:val="none" w:sz="0" w:space="0" w:color="auto"/>
        <w:right w:val="none" w:sz="0" w:space="0" w:color="auto"/>
      </w:divBdr>
    </w:div>
    <w:div w:id="2050185131">
      <w:bodyDiv w:val="1"/>
      <w:marLeft w:val="0"/>
      <w:marRight w:val="0"/>
      <w:marTop w:val="0"/>
      <w:marBottom w:val="0"/>
      <w:divBdr>
        <w:top w:val="none" w:sz="0" w:space="0" w:color="auto"/>
        <w:left w:val="none" w:sz="0" w:space="0" w:color="auto"/>
        <w:bottom w:val="none" w:sz="0" w:space="0" w:color="auto"/>
        <w:right w:val="none" w:sz="0" w:space="0" w:color="auto"/>
      </w:divBdr>
      <w:divsChild>
        <w:div w:id="1918635805">
          <w:marLeft w:val="0"/>
          <w:marRight w:val="0"/>
          <w:marTop w:val="0"/>
          <w:marBottom w:val="0"/>
          <w:divBdr>
            <w:top w:val="none" w:sz="0" w:space="0" w:color="auto"/>
            <w:left w:val="none" w:sz="0" w:space="0" w:color="auto"/>
            <w:bottom w:val="none" w:sz="0" w:space="0" w:color="auto"/>
            <w:right w:val="none" w:sz="0" w:space="0" w:color="auto"/>
          </w:divBdr>
        </w:div>
        <w:div w:id="47265466">
          <w:marLeft w:val="0"/>
          <w:marRight w:val="0"/>
          <w:marTop w:val="0"/>
          <w:marBottom w:val="0"/>
          <w:divBdr>
            <w:top w:val="none" w:sz="0" w:space="0" w:color="auto"/>
            <w:left w:val="none" w:sz="0" w:space="0" w:color="auto"/>
            <w:bottom w:val="none" w:sz="0" w:space="0" w:color="auto"/>
            <w:right w:val="none" w:sz="0" w:space="0" w:color="auto"/>
          </w:divBdr>
          <w:divsChild>
            <w:div w:id="1722557156">
              <w:marLeft w:val="0"/>
              <w:marRight w:val="0"/>
              <w:marTop w:val="0"/>
              <w:marBottom w:val="0"/>
              <w:divBdr>
                <w:top w:val="none" w:sz="0" w:space="0" w:color="auto"/>
                <w:left w:val="none" w:sz="0" w:space="0" w:color="auto"/>
                <w:bottom w:val="none" w:sz="0" w:space="0" w:color="auto"/>
                <w:right w:val="none" w:sz="0" w:space="0" w:color="auto"/>
              </w:divBdr>
            </w:div>
            <w:div w:id="1013383408">
              <w:marLeft w:val="0"/>
              <w:marRight w:val="0"/>
              <w:marTop w:val="0"/>
              <w:marBottom w:val="0"/>
              <w:divBdr>
                <w:top w:val="none" w:sz="0" w:space="0" w:color="auto"/>
                <w:left w:val="none" w:sz="0" w:space="0" w:color="auto"/>
                <w:bottom w:val="none" w:sz="0" w:space="0" w:color="auto"/>
                <w:right w:val="none" w:sz="0" w:space="0" w:color="auto"/>
              </w:divBdr>
              <w:divsChild>
                <w:div w:id="1039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39904">
          <w:marLeft w:val="0"/>
          <w:marRight w:val="0"/>
          <w:marTop w:val="0"/>
          <w:marBottom w:val="0"/>
          <w:divBdr>
            <w:top w:val="none" w:sz="0" w:space="0" w:color="auto"/>
            <w:left w:val="none" w:sz="0" w:space="0" w:color="auto"/>
            <w:bottom w:val="none" w:sz="0" w:space="0" w:color="auto"/>
            <w:right w:val="none" w:sz="0" w:space="0" w:color="auto"/>
          </w:divBdr>
        </w:div>
      </w:divsChild>
    </w:div>
    <w:div w:id="2117601221">
      <w:bodyDiv w:val="1"/>
      <w:marLeft w:val="0"/>
      <w:marRight w:val="0"/>
      <w:marTop w:val="0"/>
      <w:marBottom w:val="0"/>
      <w:divBdr>
        <w:top w:val="none" w:sz="0" w:space="0" w:color="auto"/>
        <w:left w:val="none" w:sz="0" w:space="0" w:color="auto"/>
        <w:bottom w:val="none" w:sz="0" w:space="0" w:color="auto"/>
        <w:right w:val="none" w:sz="0" w:space="0" w:color="auto"/>
      </w:divBdr>
    </w:div>
    <w:div w:id="21448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AFET-AM-770161_EN.pdf" TargetMode="External"/><Relationship Id="rId13" Type="http://schemas.openxmlformats.org/officeDocument/2006/relationships/hyperlink" Target="https://eukonvent.org/the-national-convention-on-the-european-union-nceu-condemns-the-intimidation-and-deportation-of-14-foreign-citizens-from-serbia/" TargetMode="External"/><Relationship Id="rId18" Type="http://schemas.openxmlformats.org/officeDocument/2006/relationships/hyperlink" Target="https://www.eesc.europa.eu/en/our-work/opinions-information-reports/opinions/labour-rights-journalists-and-media-professionals-safeguard-independence-and-truthful-information" TargetMode="External"/><Relationship Id="rId3" Type="http://schemas.openxmlformats.org/officeDocument/2006/relationships/hyperlink" Target="https://cefta.int/wp-content/uploads/2024/10/Common-Regional-Market-Action-Plan-2025-2028.pdf" TargetMode="External"/><Relationship Id="rId7" Type="http://schemas.openxmlformats.org/officeDocument/2006/relationships/hyperlink" Target="https://www.eesc.europa.eu/en/our-work/opinions-information-reports/opinions/new-growth-plan-and-reform-and-growth-facility-western-balkans" TargetMode="External"/><Relationship Id="rId12" Type="http://schemas.openxmlformats.org/officeDocument/2006/relationships/hyperlink" Target="https://www.eesc.europa.eu/en/news-media/presentations/statement-serbia" TargetMode="External"/><Relationship Id="rId17" Type="http://schemas.openxmlformats.org/officeDocument/2006/relationships/hyperlink" Target="https://informer.rs/hronika/vesti/999015/obijanje-stanova-rumuni-beograd-protest" TargetMode="External"/><Relationship Id="rId2" Type="http://schemas.openxmlformats.org/officeDocument/2006/relationships/hyperlink" Target="https://enlargement.ec.europa.eu/news/commission-presents-new-growth-plan-western-balkans-including-eu6-billion-grants-and-loans-2023-11-08_en?utm_source=chatgpt.com" TargetMode="External"/><Relationship Id="rId16" Type="http://schemas.openxmlformats.org/officeDocument/2006/relationships/hyperlink" Target="https://www.amnesty.org/en/documents/eur70/8813/2024/en/" TargetMode="External"/><Relationship Id="rId20" Type="http://schemas.openxmlformats.org/officeDocument/2006/relationships/hyperlink" Target="https://www.eesc.europa.eu/en/our-work/opinions-information-reports/opinions/key-components-sustainable-quality-work-during-and-after-recovery" TargetMode="External"/><Relationship Id="rId1" Type="http://schemas.openxmlformats.org/officeDocument/2006/relationships/hyperlink" Target="https://www.eesc.europa.eu/en/initiatives/enlargement-candidate-members-initiative?utm_source=chatgpt.com" TargetMode="External"/><Relationship Id="rId6" Type="http://schemas.openxmlformats.org/officeDocument/2006/relationships/hyperlink" Target="https://www.wb6cif.eu/?utm_source=chatgpt.com" TargetMode="External"/><Relationship Id="rId11" Type="http://schemas.openxmlformats.org/officeDocument/2006/relationships/hyperlink" Target="https://monitor.civicus.org/watchlist-march-2025/Serbia/" TargetMode="External"/><Relationship Id="rId5" Type="http://schemas.openxmlformats.org/officeDocument/2006/relationships/hyperlink" Target="https://www.rcc.int/campaigns/16/eu-wb-roaming-reductions" TargetMode="External"/><Relationship Id="rId15" Type="http://schemas.openxmlformats.org/officeDocument/2006/relationships/hyperlink" Target="https://commission.europa.eu/document/download/862952fa-6e79-44c4-b629-174a441e3d2e_en?filename=62_1_58091_coun_chap_serbia_sb.pdf" TargetMode="External"/><Relationship Id="rId10" Type="http://schemas.openxmlformats.org/officeDocument/2006/relationships/hyperlink" Target="https://www.eesc.europa.eu/en/news-media/news/serbia-right-peaceful-protest-must-be-respected-and-any-escalation-prevented" TargetMode="External"/><Relationship Id="rId19" Type="http://schemas.openxmlformats.org/officeDocument/2006/relationships/hyperlink" Target="https://statt.rs/wp-content/uploads/2024/02/Expo-Law-Belgrade-2027.pdf?utm_source=chatgpt.com" TargetMode="External"/><Relationship Id="rId4" Type="http://schemas.openxmlformats.org/officeDocument/2006/relationships/hyperlink" Target="https://www.berlinprocess.de/" TargetMode="External"/><Relationship Id="rId9" Type="http://schemas.openxmlformats.org/officeDocument/2006/relationships/hyperlink" Target="https://www.eesc.europa.eu/en/news-media/news/statement-right-peaceful-assembly-serbia" TargetMode="External"/><Relationship Id="rId14" Type="http://schemas.openxmlformats.org/officeDocument/2006/relationships/hyperlink" Target="https://www.amnesty.org/en/documents/eur70/8814/2024/en/?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C343B771-1359-4FD1-A48B-E504D5AA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3037</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Dujmovic Ana</dc:creator>
  <cp:keywords/>
  <dc:description/>
  <cp:lastModifiedBy>Dujmovic Ana</cp:lastModifiedBy>
  <cp:revision>3</cp:revision>
  <cp:lastPrinted>2025-03-21T14:05:00Z</cp:lastPrinted>
  <dcterms:created xsi:type="dcterms:W3CDTF">2025-04-07T14:21:00Z</dcterms:created>
  <dcterms:modified xsi:type="dcterms:W3CDTF">2025-04-07T14:25:00Z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2023-11-03T17:42:30Z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6be663a8-7391-4568-aeef-c027b995915f</vt:lpwstr>
  </property>
  <property fmtid="{D5CDD505-2E9C-101B-9397-08002B2CF9AE}" pid="8" name="MSIP_Label_6bd9ddd1-4d20-43f6-abfa-fc3c07406f94_ContentBits">
    <vt:lpwstr>0</vt:lpwstr>
  </property>
</Properties>
</file>