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82E74" w14:textId="77777777" w:rsidR="00393982" w:rsidRPr="00017A15" w:rsidRDefault="00393982" w:rsidP="00A10B25"/>
    <w:p w14:paraId="0E5AE266" w14:textId="77777777" w:rsidR="00393982" w:rsidRPr="00017A15" w:rsidRDefault="00393982" w:rsidP="00A10B25"/>
    <w:p w14:paraId="4FAC16C1" w14:textId="77777777" w:rsidR="00393982" w:rsidRPr="00017A15" w:rsidRDefault="00393982" w:rsidP="00A10B25"/>
    <w:p w14:paraId="17F1D0B1" w14:textId="77777777" w:rsidR="00393982" w:rsidRPr="00017A15" w:rsidRDefault="00393982" w:rsidP="00A10B25"/>
    <w:p w14:paraId="32DFE354" w14:textId="77777777" w:rsidR="00393982" w:rsidRPr="00017A15" w:rsidRDefault="00393982" w:rsidP="00A10B25"/>
    <w:p w14:paraId="5220DCDD" w14:textId="77777777" w:rsidR="00393982" w:rsidRPr="00017A15" w:rsidRDefault="00393982" w:rsidP="00A10B25"/>
    <w:p w14:paraId="51C5F1D6" w14:textId="77777777" w:rsidR="00393982" w:rsidRPr="00017A15" w:rsidRDefault="00393982" w:rsidP="000F120D">
      <w:pPr>
        <w:jc w:val="center"/>
      </w:pPr>
    </w:p>
    <w:p w14:paraId="31DB79A2" w14:textId="522C074B" w:rsidR="00393982" w:rsidRPr="00017A15" w:rsidRDefault="00393982" w:rsidP="00A10B25"/>
    <w:p w14:paraId="7E20B989" w14:textId="7C909C77" w:rsidR="006A4EB8" w:rsidRPr="00017A15" w:rsidRDefault="006C4DD7" w:rsidP="00A10B25">
      <w:r>
        <w:tab/>
      </w:r>
    </w:p>
    <w:p w14:paraId="259F8600" w14:textId="73E4855D" w:rsidR="006A4EB8" w:rsidRPr="00017A15" w:rsidRDefault="006A4EB8" w:rsidP="00A10B25"/>
    <w:p w14:paraId="20DD390C" w14:textId="61E2495D" w:rsidR="006A4EB8" w:rsidRPr="00017A15" w:rsidRDefault="006A4EB8" w:rsidP="00A10B25"/>
    <w:p w14:paraId="412563FB" w14:textId="52795CF0" w:rsidR="006A4EB8" w:rsidRPr="00017A15" w:rsidRDefault="006A4EB8" w:rsidP="00A10B25"/>
    <w:p w14:paraId="14EF4B57" w14:textId="3B2A0E84" w:rsidR="006A4EB8" w:rsidRPr="00017A15" w:rsidRDefault="006A4EB8" w:rsidP="00A10B25"/>
    <w:p w14:paraId="577BA37C" w14:textId="77777777" w:rsidR="006A4EB8" w:rsidRPr="00017A15" w:rsidRDefault="006A4EB8" w:rsidP="00A10B25"/>
    <w:p w14:paraId="52A66159" w14:textId="312ACDF5" w:rsidR="00393982" w:rsidRPr="006A4EB8" w:rsidRDefault="00393982" w:rsidP="00A10B25"/>
    <w:p w14:paraId="53F17AA8" w14:textId="77777777" w:rsidR="005E3ECB" w:rsidRDefault="005E3ECB" w:rsidP="00A10B25"/>
    <w:p w14:paraId="71FB6B60" w14:textId="77777777" w:rsidR="005E3ECB" w:rsidRDefault="005E3ECB" w:rsidP="00A10B25"/>
    <w:p w14:paraId="555334BD" w14:textId="77777777" w:rsidR="005E3ECB" w:rsidRDefault="005E3ECB" w:rsidP="00A10B25"/>
    <w:p w14:paraId="741B2208" w14:textId="77777777" w:rsidR="005E3ECB" w:rsidRDefault="005E3ECB" w:rsidP="00A10B25"/>
    <w:p w14:paraId="4FF571E9" w14:textId="77777777" w:rsidR="005E3ECB" w:rsidRDefault="005E3ECB" w:rsidP="00A10B25"/>
    <w:p w14:paraId="161FCBCB" w14:textId="77777777" w:rsidR="005E3ECB" w:rsidRDefault="005E3ECB" w:rsidP="00A10B25"/>
    <w:p w14:paraId="5CD9DD8C" w14:textId="77777777" w:rsidR="005E3ECB" w:rsidRDefault="005E3ECB" w:rsidP="00A10B25"/>
    <w:p w14:paraId="2D15238B" w14:textId="77777777" w:rsidR="005E3ECB" w:rsidRDefault="005E3ECB" w:rsidP="00A10B25"/>
    <w:p w14:paraId="1BF77E0A" w14:textId="47F97DC8" w:rsidR="00F83B51" w:rsidRPr="00F83B51" w:rsidRDefault="006A4EB8" w:rsidP="00A10B25">
      <w:r>
        <w:br w:type="page"/>
      </w:r>
    </w:p>
    <w:p w14:paraId="77490F6B" w14:textId="16D272C2" w:rsidR="00243B3B" w:rsidRPr="00243B3B" w:rsidRDefault="008F459E" w:rsidP="00243B3B">
      <w:pPr>
        <w:pStyle w:val="Heading1"/>
        <w:rPr>
          <w:rFonts w:ascii="Open Sans" w:hAnsi="Open Sans" w:cs="Open Sans"/>
        </w:rPr>
      </w:pPr>
      <w:r>
        <w:rPr>
          <w:noProof/>
        </w:rPr>
        <w:lastRenderedPageBreak/>
        <mc:AlternateContent>
          <mc:Choice Requires="wps">
            <w:drawing>
              <wp:anchor distT="0" distB="0" distL="114300" distR="114300" simplePos="0" relativeHeight="251659264" behindDoc="0" locked="0" layoutInCell="1" allowOverlap="1" wp14:anchorId="3AA51078" wp14:editId="00B7F4B4">
                <wp:simplePos x="0" y="0"/>
                <wp:positionH relativeFrom="column">
                  <wp:posOffset>-166370</wp:posOffset>
                </wp:positionH>
                <wp:positionV relativeFrom="paragraph">
                  <wp:posOffset>1184910</wp:posOffset>
                </wp:positionV>
                <wp:extent cx="6040755" cy="2094230"/>
                <wp:effectExtent l="0" t="0" r="17145" b="13970"/>
                <wp:wrapTopAndBottom/>
                <wp:docPr id="2" name="Rounded Rectangle 2"/>
                <wp:cNvGraphicFramePr/>
                <a:graphic xmlns:a="http://schemas.openxmlformats.org/drawingml/2006/main">
                  <a:graphicData uri="http://schemas.microsoft.com/office/word/2010/wordprocessingShape">
                    <wps:wsp>
                      <wps:cNvSpPr/>
                      <wps:spPr>
                        <a:xfrm>
                          <a:off x="0" y="0"/>
                          <a:ext cx="6040755" cy="2094230"/>
                        </a:xfrm>
                        <a:prstGeom prst="roundRect">
                          <a:avLst>
                            <a:gd name="adj" fmla="val 7751"/>
                          </a:avLst>
                        </a:prstGeom>
                        <a:ln>
                          <a:headEnd type="none" w="sm" len="sm"/>
                          <a:tailEnd type="none" w="sm" len="sm"/>
                        </a:ln>
                        <a:effectLst/>
                      </wps:spPr>
                      <wps:style>
                        <a:lnRef idx="2">
                          <a:schemeClr val="dk1"/>
                        </a:lnRef>
                        <a:fillRef idx="1">
                          <a:schemeClr val="lt1"/>
                        </a:fillRef>
                        <a:effectRef idx="0">
                          <a:schemeClr val="dk1"/>
                        </a:effectRef>
                        <a:fontRef idx="minor">
                          <a:schemeClr val="dk1"/>
                        </a:fontRef>
                      </wps:style>
                      <wps:txbx>
                        <w:txbxContent>
                          <w:p w14:paraId="7FF3DF2D" w14:textId="77777777" w:rsidR="008F459E" w:rsidRPr="00243B3B" w:rsidRDefault="008F459E" w:rsidP="00243B3B">
                            <w:pPr>
                              <w:pStyle w:val="Quote"/>
                              <w:rPr>
                                <w:rStyle w:val="SubtleEmphasis"/>
                                <w:i/>
                                <w:color w:val="auto"/>
                              </w:rPr>
                            </w:pPr>
                            <w:r w:rsidRPr="00243B3B">
                              <w:rPr>
                                <w:rStyle w:val="SubtleEmphasis"/>
                                <w:i/>
                                <w:color w:val="auto"/>
                              </w:rPr>
                              <w:t>"</w:t>
                            </w:r>
                            <w:proofErr w:type="spellStart"/>
                            <w:r w:rsidRPr="00243B3B">
                              <w:rPr>
                                <w:rStyle w:val="SubtleEmphasis"/>
                                <w:i/>
                                <w:color w:val="auto"/>
                              </w:rPr>
                              <w:t>An</w:t>
                            </w:r>
                            <w:proofErr w:type="spellEnd"/>
                            <w:r w:rsidRPr="00243B3B">
                              <w:rPr>
                                <w:rStyle w:val="SubtleEmphasis"/>
                                <w:i/>
                                <w:color w:val="auto"/>
                              </w:rPr>
                              <w:t xml:space="preserve"> </w:t>
                            </w:r>
                            <w:proofErr w:type="spellStart"/>
                            <w:r w:rsidRPr="00243B3B">
                              <w:rPr>
                                <w:rStyle w:val="SubtleEmphasis"/>
                                <w:i/>
                                <w:color w:val="auto"/>
                              </w:rPr>
                              <w:t>effective</w:t>
                            </w:r>
                            <w:proofErr w:type="spellEnd"/>
                            <w:r w:rsidRPr="00243B3B">
                              <w:rPr>
                                <w:rStyle w:val="SubtleEmphasis"/>
                                <w:i/>
                                <w:color w:val="auto"/>
                              </w:rPr>
                              <w:t xml:space="preserve"> </w:t>
                            </w:r>
                            <w:proofErr w:type="spellStart"/>
                            <w:r w:rsidRPr="00243B3B">
                              <w:rPr>
                                <w:rStyle w:val="SubtleEmphasis"/>
                                <w:i/>
                                <w:color w:val="auto"/>
                              </w:rPr>
                              <w:t>cohesion</w:t>
                            </w:r>
                            <w:proofErr w:type="spellEnd"/>
                            <w:r w:rsidRPr="00243B3B">
                              <w:rPr>
                                <w:rStyle w:val="SubtleEmphasis"/>
                                <w:i/>
                                <w:color w:val="auto"/>
                              </w:rPr>
                              <w:t xml:space="preserve"> </w:t>
                            </w:r>
                            <w:proofErr w:type="spellStart"/>
                            <w:r w:rsidRPr="00243B3B">
                              <w:rPr>
                                <w:rStyle w:val="SubtleEmphasis"/>
                                <w:i/>
                                <w:color w:val="auto"/>
                              </w:rPr>
                              <w:t>policy</w:t>
                            </w:r>
                            <w:proofErr w:type="spellEnd"/>
                            <w:r w:rsidRPr="00243B3B">
                              <w:rPr>
                                <w:rStyle w:val="SubtleEmphasis"/>
                                <w:i/>
                                <w:color w:val="auto"/>
                              </w:rPr>
                              <w:t xml:space="preserve"> - </w:t>
                            </w:r>
                            <w:proofErr w:type="spellStart"/>
                            <w:r w:rsidRPr="00243B3B">
                              <w:rPr>
                                <w:rStyle w:val="SubtleEmphasis"/>
                                <w:i/>
                                <w:color w:val="auto"/>
                              </w:rPr>
                              <w:t>implemented</w:t>
                            </w:r>
                            <w:proofErr w:type="spellEnd"/>
                            <w:r w:rsidRPr="00243B3B">
                              <w:rPr>
                                <w:rStyle w:val="SubtleEmphasis"/>
                                <w:i/>
                                <w:color w:val="auto"/>
                              </w:rPr>
                              <w:t xml:space="preserve"> </w:t>
                            </w:r>
                            <w:proofErr w:type="spellStart"/>
                            <w:r w:rsidRPr="00243B3B">
                              <w:rPr>
                                <w:rStyle w:val="SubtleEmphasis"/>
                                <w:i/>
                                <w:color w:val="auto"/>
                              </w:rPr>
                              <w:t>in</w:t>
                            </w:r>
                            <w:proofErr w:type="spellEnd"/>
                            <w:r w:rsidRPr="00243B3B">
                              <w:rPr>
                                <w:rStyle w:val="SubtleEmphasis"/>
                                <w:i/>
                                <w:color w:val="auto"/>
                              </w:rPr>
                              <w:t xml:space="preserve"> a </w:t>
                            </w:r>
                            <w:proofErr w:type="spellStart"/>
                            <w:r w:rsidRPr="00243B3B">
                              <w:rPr>
                                <w:rStyle w:val="SubtleEmphasis"/>
                                <w:i/>
                                <w:color w:val="auto"/>
                              </w:rPr>
                              <w:t>balanced</w:t>
                            </w:r>
                            <w:proofErr w:type="spellEnd"/>
                            <w:r w:rsidRPr="00243B3B">
                              <w:rPr>
                                <w:rStyle w:val="SubtleEmphasis"/>
                                <w:i/>
                                <w:color w:val="auto"/>
                              </w:rPr>
                              <w:t xml:space="preserve"> </w:t>
                            </w:r>
                            <w:proofErr w:type="spellStart"/>
                            <w:r w:rsidRPr="00243B3B">
                              <w:rPr>
                                <w:rStyle w:val="SubtleEmphasis"/>
                                <w:i/>
                                <w:color w:val="auto"/>
                              </w:rPr>
                              <w:t>way</w:t>
                            </w:r>
                            <w:proofErr w:type="spellEnd"/>
                            <w:r w:rsidRPr="00243B3B">
                              <w:rPr>
                                <w:rStyle w:val="SubtleEmphasis"/>
                                <w:i/>
                                <w:color w:val="auto"/>
                              </w:rPr>
                              <w:t xml:space="preserve"> </w:t>
                            </w:r>
                            <w:proofErr w:type="spellStart"/>
                            <w:r w:rsidRPr="00243B3B">
                              <w:rPr>
                                <w:rStyle w:val="SubtleEmphasis"/>
                                <w:i/>
                                <w:color w:val="auto"/>
                              </w:rPr>
                              <w:t>across</w:t>
                            </w:r>
                            <w:proofErr w:type="spellEnd"/>
                            <w:r w:rsidRPr="00243B3B">
                              <w:rPr>
                                <w:rStyle w:val="SubtleEmphasis"/>
                                <w:i/>
                                <w:color w:val="auto"/>
                              </w:rPr>
                              <w:t xml:space="preserve"> </w:t>
                            </w:r>
                            <w:proofErr w:type="spellStart"/>
                            <w:r w:rsidRPr="00243B3B">
                              <w:rPr>
                                <w:rStyle w:val="SubtleEmphasis"/>
                                <w:i/>
                                <w:color w:val="auto"/>
                              </w:rPr>
                              <w:t>the</w:t>
                            </w:r>
                            <w:proofErr w:type="spellEnd"/>
                            <w:r w:rsidRPr="00243B3B">
                              <w:rPr>
                                <w:rStyle w:val="SubtleEmphasis"/>
                                <w:i/>
                                <w:color w:val="auto"/>
                              </w:rPr>
                              <w:t xml:space="preserve"> EU - </w:t>
                            </w:r>
                            <w:proofErr w:type="spellStart"/>
                            <w:r w:rsidRPr="00243B3B">
                              <w:rPr>
                                <w:rStyle w:val="SubtleEmphasis"/>
                                <w:i/>
                                <w:color w:val="auto"/>
                              </w:rPr>
                              <w:t>has</w:t>
                            </w:r>
                            <w:proofErr w:type="spellEnd"/>
                            <w:r w:rsidRPr="00243B3B">
                              <w:rPr>
                                <w:rStyle w:val="SubtleEmphasis"/>
                                <w:i/>
                                <w:color w:val="auto"/>
                              </w:rPr>
                              <w:t xml:space="preserve"> </w:t>
                            </w:r>
                            <w:proofErr w:type="spellStart"/>
                            <w:r w:rsidRPr="00243B3B">
                              <w:rPr>
                                <w:rStyle w:val="SubtleEmphasis"/>
                                <w:i/>
                                <w:color w:val="auto"/>
                              </w:rPr>
                              <w:t>always</w:t>
                            </w:r>
                            <w:proofErr w:type="spellEnd"/>
                            <w:r w:rsidRPr="00243B3B">
                              <w:rPr>
                                <w:rStyle w:val="SubtleEmphasis"/>
                                <w:i/>
                                <w:color w:val="auto"/>
                              </w:rPr>
                              <w:t xml:space="preserve"> </w:t>
                            </w:r>
                            <w:proofErr w:type="spellStart"/>
                            <w:r w:rsidRPr="00243B3B">
                              <w:rPr>
                                <w:rStyle w:val="SubtleEmphasis"/>
                                <w:i/>
                                <w:color w:val="auto"/>
                              </w:rPr>
                              <w:t>been</w:t>
                            </w:r>
                            <w:proofErr w:type="spellEnd"/>
                            <w:r w:rsidRPr="00243B3B">
                              <w:rPr>
                                <w:rStyle w:val="SubtleEmphasis"/>
                                <w:i/>
                                <w:color w:val="auto"/>
                              </w:rPr>
                              <w:t xml:space="preserve">, </w:t>
                            </w:r>
                            <w:proofErr w:type="spellStart"/>
                            <w:r w:rsidRPr="00243B3B">
                              <w:rPr>
                                <w:rStyle w:val="SubtleEmphasis"/>
                                <w:i/>
                                <w:color w:val="auto"/>
                              </w:rPr>
                              <w:t>and</w:t>
                            </w:r>
                            <w:proofErr w:type="spellEnd"/>
                            <w:r w:rsidRPr="00243B3B">
                              <w:rPr>
                                <w:rStyle w:val="SubtleEmphasis"/>
                                <w:i/>
                                <w:color w:val="auto"/>
                              </w:rPr>
                              <w:t xml:space="preserve"> </w:t>
                            </w:r>
                            <w:proofErr w:type="spellStart"/>
                            <w:r w:rsidRPr="00243B3B">
                              <w:rPr>
                                <w:rStyle w:val="SubtleEmphasis"/>
                                <w:i/>
                                <w:color w:val="auto"/>
                              </w:rPr>
                              <w:t>will</w:t>
                            </w:r>
                            <w:proofErr w:type="spellEnd"/>
                            <w:r w:rsidRPr="00243B3B">
                              <w:rPr>
                                <w:rStyle w:val="SubtleEmphasis"/>
                                <w:i/>
                                <w:color w:val="auto"/>
                              </w:rPr>
                              <w:t xml:space="preserve"> </w:t>
                            </w:r>
                            <w:proofErr w:type="spellStart"/>
                            <w:r w:rsidRPr="00243B3B">
                              <w:rPr>
                                <w:rStyle w:val="SubtleEmphasis"/>
                                <w:i/>
                                <w:color w:val="auto"/>
                              </w:rPr>
                              <w:t>continue</w:t>
                            </w:r>
                            <w:proofErr w:type="spellEnd"/>
                            <w:r w:rsidRPr="00243B3B">
                              <w:rPr>
                                <w:rStyle w:val="SubtleEmphasis"/>
                                <w:i/>
                                <w:color w:val="auto"/>
                              </w:rPr>
                              <w:t xml:space="preserve"> </w:t>
                            </w:r>
                            <w:proofErr w:type="spellStart"/>
                            <w:r w:rsidRPr="00243B3B">
                              <w:rPr>
                                <w:rStyle w:val="SubtleEmphasis"/>
                                <w:i/>
                                <w:color w:val="auto"/>
                              </w:rPr>
                              <w:t>to</w:t>
                            </w:r>
                            <w:proofErr w:type="spellEnd"/>
                            <w:r w:rsidRPr="00243B3B">
                              <w:rPr>
                                <w:rStyle w:val="SubtleEmphasis"/>
                                <w:i/>
                                <w:color w:val="auto"/>
                              </w:rPr>
                              <w:t xml:space="preserve"> </w:t>
                            </w:r>
                            <w:proofErr w:type="spellStart"/>
                            <w:r w:rsidRPr="00243B3B">
                              <w:rPr>
                                <w:rStyle w:val="SubtleEmphasis"/>
                                <w:i/>
                                <w:color w:val="auto"/>
                              </w:rPr>
                              <w:t>be</w:t>
                            </w:r>
                            <w:proofErr w:type="spellEnd"/>
                            <w:r w:rsidRPr="00243B3B">
                              <w:rPr>
                                <w:rStyle w:val="SubtleEmphasis"/>
                                <w:i/>
                                <w:color w:val="auto"/>
                              </w:rPr>
                              <w:t xml:space="preserve">, a </w:t>
                            </w:r>
                            <w:proofErr w:type="spellStart"/>
                            <w:r w:rsidRPr="00243B3B">
                              <w:rPr>
                                <w:rStyle w:val="SubtleEmphasis"/>
                                <w:i/>
                                <w:color w:val="auto"/>
                              </w:rPr>
                              <w:t>key</w:t>
                            </w:r>
                            <w:proofErr w:type="spellEnd"/>
                            <w:r w:rsidRPr="00243B3B">
                              <w:rPr>
                                <w:rStyle w:val="SubtleEmphasis"/>
                                <w:i/>
                                <w:color w:val="auto"/>
                              </w:rPr>
                              <w:t xml:space="preserve"> </w:t>
                            </w:r>
                            <w:proofErr w:type="spellStart"/>
                            <w:r w:rsidRPr="00243B3B">
                              <w:rPr>
                                <w:rStyle w:val="SubtleEmphasis"/>
                                <w:i/>
                                <w:color w:val="auto"/>
                              </w:rPr>
                              <w:t>condition</w:t>
                            </w:r>
                            <w:proofErr w:type="spellEnd"/>
                            <w:r w:rsidRPr="00243B3B">
                              <w:rPr>
                                <w:rStyle w:val="SubtleEmphasis"/>
                                <w:i/>
                                <w:color w:val="auto"/>
                              </w:rPr>
                              <w:t xml:space="preserve"> </w:t>
                            </w:r>
                            <w:proofErr w:type="spellStart"/>
                            <w:r w:rsidRPr="00243B3B">
                              <w:rPr>
                                <w:rStyle w:val="SubtleEmphasis"/>
                                <w:i/>
                                <w:color w:val="auto"/>
                              </w:rPr>
                              <w:t>for</w:t>
                            </w:r>
                            <w:proofErr w:type="spellEnd"/>
                            <w:r w:rsidRPr="00243B3B">
                              <w:rPr>
                                <w:rStyle w:val="SubtleEmphasis"/>
                                <w:i/>
                                <w:color w:val="auto"/>
                              </w:rPr>
                              <w:t xml:space="preserve"> </w:t>
                            </w:r>
                            <w:proofErr w:type="spellStart"/>
                            <w:r w:rsidRPr="00243B3B">
                              <w:rPr>
                                <w:rStyle w:val="SubtleEmphasis"/>
                                <w:i/>
                                <w:color w:val="auto"/>
                              </w:rPr>
                              <w:t>the</w:t>
                            </w:r>
                            <w:proofErr w:type="spellEnd"/>
                            <w:r w:rsidRPr="00243B3B">
                              <w:rPr>
                                <w:rStyle w:val="SubtleEmphasis"/>
                                <w:i/>
                                <w:color w:val="auto"/>
                              </w:rPr>
                              <w:t xml:space="preserve"> </w:t>
                            </w:r>
                            <w:proofErr w:type="spellStart"/>
                            <w:r w:rsidRPr="00243B3B">
                              <w:rPr>
                                <w:rStyle w:val="SubtleEmphasis"/>
                                <w:i/>
                                <w:color w:val="auto"/>
                              </w:rPr>
                              <w:t>success</w:t>
                            </w:r>
                            <w:proofErr w:type="spellEnd"/>
                            <w:r w:rsidRPr="00243B3B">
                              <w:rPr>
                                <w:rStyle w:val="SubtleEmphasis"/>
                                <w:i/>
                                <w:color w:val="auto"/>
                              </w:rPr>
                              <w:t xml:space="preserve"> </w:t>
                            </w:r>
                            <w:proofErr w:type="spellStart"/>
                            <w:r w:rsidRPr="00243B3B">
                              <w:rPr>
                                <w:rStyle w:val="SubtleEmphasis"/>
                                <w:i/>
                                <w:color w:val="auto"/>
                              </w:rPr>
                              <w:t>of</w:t>
                            </w:r>
                            <w:proofErr w:type="spellEnd"/>
                            <w:r w:rsidRPr="00243B3B">
                              <w:rPr>
                                <w:rStyle w:val="SubtleEmphasis"/>
                                <w:i/>
                                <w:color w:val="auto"/>
                              </w:rPr>
                              <w:t xml:space="preserve"> </w:t>
                            </w:r>
                            <w:proofErr w:type="spellStart"/>
                            <w:r w:rsidRPr="00243B3B">
                              <w:rPr>
                                <w:rStyle w:val="SubtleEmphasis"/>
                                <w:i/>
                                <w:color w:val="auto"/>
                              </w:rPr>
                              <w:t>the</w:t>
                            </w:r>
                            <w:proofErr w:type="spellEnd"/>
                            <w:r w:rsidRPr="00243B3B">
                              <w:rPr>
                                <w:rStyle w:val="SubtleEmphasis"/>
                                <w:i/>
                                <w:color w:val="auto"/>
                              </w:rPr>
                              <w:t xml:space="preserve"> </w:t>
                            </w:r>
                            <w:proofErr w:type="spellStart"/>
                            <w:r w:rsidRPr="00243B3B">
                              <w:rPr>
                                <w:rStyle w:val="SubtleEmphasis"/>
                                <w:i/>
                                <w:color w:val="auto"/>
                              </w:rPr>
                              <w:t>Single</w:t>
                            </w:r>
                            <w:proofErr w:type="spellEnd"/>
                            <w:r w:rsidRPr="00243B3B">
                              <w:rPr>
                                <w:rStyle w:val="SubtleEmphasis"/>
                                <w:i/>
                                <w:color w:val="auto"/>
                              </w:rPr>
                              <w:t xml:space="preserve"> Market."</w:t>
                            </w:r>
                          </w:p>
                          <w:p w14:paraId="49C5C299" w14:textId="77777777" w:rsidR="008F459E" w:rsidRDefault="008F459E" w:rsidP="008F459E">
                            <w:r>
                              <w:t xml:space="preserve">— </w:t>
                            </w:r>
                            <w:proofErr w:type="spellStart"/>
                            <w:r w:rsidRPr="008F459E">
                              <w:rPr>
                                <w:b/>
                                <w:bCs/>
                              </w:rPr>
                              <w:t>Enrico</w:t>
                            </w:r>
                            <w:proofErr w:type="spellEnd"/>
                            <w:r w:rsidRPr="008F459E">
                              <w:rPr>
                                <w:b/>
                                <w:bCs/>
                              </w:rPr>
                              <w:t xml:space="preserve"> </w:t>
                            </w:r>
                            <w:proofErr w:type="spellStart"/>
                            <w:r w:rsidRPr="008F459E">
                              <w:rPr>
                                <w:b/>
                                <w:bCs/>
                              </w:rPr>
                              <w:t>Letta</w:t>
                            </w:r>
                            <w:proofErr w:type="spellEnd"/>
                            <w:r>
                              <w:t xml:space="preserve">, </w:t>
                            </w:r>
                            <w:proofErr w:type="spellStart"/>
                            <w:r>
                              <w:t>in</w:t>
                            </w:r>
                            <w:proofErr w:type="spellEnd"/>
                            <w:r>
                              <w:t xml:space="preserve"> </w:t>
                            </w:r>
                            <w:proofErr w:type="spellStart"/>
                            <w:r>
                              <w:t>his</w:t>
                            </w:r>
                            <w:proofErr w:type="spellEnd"/>
                            <w:r>
                              <w:t xml:space="preserve"> </w:t>
                            </w:r>
                            <w:proofErr w:type="spellStart"/>
                            <w:r>
                              <w:t>report</w:t>
                            </w:r>
                            <w:proofErr w:type="spellEnd"/>
                            <w:r>
                              <w:t xml:space="preserve"> “</w:t>
                            </w:r>
                            <w:proofErr w:type="spellStart"/>
                            <w:r w:rsidRPr="008F459E">
                              <w:rPr>
                                <w:b/>
                                <w:bCs/>
                              </w:rPr>
                              <w:t>Much</w:t>
                            </w:r>
                            <w:proofErr w:type="spellEnd"/>
                            <w:r w:rsidRPr="008F459E">
                              <w:rPr>
                                <w:b/>
                                <w:bCs/>
                              </w:rPr>
                              <w:t xml:space="preserve"> </w:t>
                            </w:r>
                            <w:proofErr w:type="spellStart"/>
                            <w:r w:rsidRPr="008F459E">
                              <w:rPr>
                                <w:b/>
                                <w:bCs/>
                              </w:rPr>
                              <w:t>more</w:t>
                            </w:r>
                            <w:proofErr w:type="spellEnd"/>
                            <w:r w:rsidRPr="008F459E">
                              <w:rPr>
                                <w:b/>
                                <w:bCs/>
                              </w:rPr>
                              <w:t xml:space="preserve"> </w:t>
                            </w:r>
                            <w:proofErr w:type="spellStart"/>
                            <w:r w:rsidRPr="008F459E">
                              <w:rPr>
                                <w:b/>
                                <w:bCs/>
                              </w:rPr>
                              <w:t>than</w:t>
                            </w:r>
                            <w:proofErr w:type="spellEnd"/>
                            <w:r w:rsidRPr="008F459E">
                              <w:rPr>
                                <w:b/>
                                <w:bCs/>
                              </w:rPr>
                              <w:t xml:space="preserve"> a </w:t>
                            </w:r>
                            <w:proofErr w:type="spellStart"/>
                            <w:r w:rsidRPr="008F459E">
                              <w:rPr>
                                <w:b/>
                                <w:bCs/>
                              </w:rPr>
                              <w:t>market</w:t>
                            </w:r>
                            <w:proofErr w:type="spellEnd"/>
                            <w:r>
                              <w:t>” (</w:t>
                            </w:r>
                            <w:proofErr w:type="spellStart"/>
                            <w:r>
                              <w:t>April</w:t>
                            </w:r>
                            <w:proofErr w:type="spellEnd"/>
                            <w:r>
                              <w:t>, 2024)</w:t>
                            </w:r>
                          </w:p>
                          <w:p w14:paraId="42C74E29" w14:textId="77777777" w:rsidR="008F459E" w:rsidRPr="008F459E" w:rsidRDefault="008F459E" w:rsidP="00243B3B">
                            <w:pPr>
                              <w:pStyle w:val="Quote"/>
                            </w:pPr>
                            <w:r w:rsidRPr="008F459E">
                              <w:t>"</w:t>
                            </w:r>
                            <w:proofErr w:type="spellStart"/>
                            <w:r w:rsidRPr="008F459E">
                              <w:t>Cohesion</w:t>
                            </w:r>
                            <w:proofErr w:type="spellEnd"/>
                            <w:r w:rsidRPr="008F459E">
                              <w:t xml:space="preserve"> </w:t>
                            </w:r>
                            <w:proofErr w:type="spellStart"/>
                            <w:r w:rsidRPr="008F459E">
                              <w:t>policies</w:t>
                            </w:r>
                            <w:proofErr w:type="spellEnd"/>
                            <w:r w:rsidRPr="008F459E">
                              <w:t xml:space="preserve"> </w:t>
                            </w:r>
                            <w:proofErr w:type="spellStart"/>
                            <w:r w:rsidRPr="008F459E">
                              <w:t>will</w:t>
                            </w:r>
                            <w:proofErr w:type="spellEnd"/>
                            <w:r w:rsidRPr="008F459E">
                              <w:t xml:space="preserve"> </w:t>
                            </w:r>
                            <w:proofErr w:type="spellStart"/>
                            <w:r w:rsidRPr="008F459E">
                              <w:t>need</w:t>
                            </w:r>
                            <w:proofErr w:type="spellEnd"/>
                            <w:r w:rsidRPr="008F459E">
                              <w:t xml:space="preserve"> </w:t>
                            </w:r>
                            <w:proofErr w:type="spellStart"/>
                            <w:r w:rsidRPr="008F459E">
                              <w:t>to</w:t>
                            </w:r>
                            <w:proofErr w:type="spellEnd"/>
                            <w:r w:rsidRPr="008F459E">
                              <w:t xml:space="preserve"> </w:t>
                            </w:r>
                            <w:proofErr w:type="spellStart"/>
                            <w:r w:rsidRPr="008F459E">
                              <w:t>be</w:t>
                            </w:r>
                            <w:proofErr w:type="spellEnd"/>
                            <w:r w:rsidRPr="008F459E">
                              <w:t xml:space="preserve"> </w:t>
                            </w:r>
                            <w:proofErr w:type="spellStart"/>
                            <w:r w:rsidRPr="008F459E">
                              <w:t>re-focused</w:t>
                            </w:r>
                            <w:proofErr w:type="spellEnd"/>
                            <w:r w:rsidRPr="008F459E">
                              <w:t xml:space="preserve"> </w:t>
                            </w:r>
                            <w:proofErr w:type="spellStart"/>
                            <w:r w:rsidRPr="008F459E">
                              <w:t>on</w:t>
                            </w:r>
                            <w:proofErr w:type="spellEnd"/>
                            <w:r w:rsidRPr="008F459E">
                              <w:t xml:space="preserve"> </w:t>
                            </w:r>
                            <w:proofErr w:type="spellStart"/>
                            <w:r w:rsidRPr="008F459E">
                              <w:t>areas</w:t>
                            </w:r>
                            <w:proofErr w:type="spellEnd"/>
                            <w:r w:rsidRPr="008F459E">
                              <w:t xml:space="preserve"> </w:t>
                            </w:r>
                            <w:proofErr w:type="spellStart"/>
                            <w:r w:rsidRPr="008F459E">
                              <w:t>such</w:t>
                            </w:r>
                            <w:proofErr w:type="spellEnd"/>
                            <w:r w:rsidRPr="008F459E">
                              <w:t xml:space="preserve"> </w:t>
                            </w:r>
                            <w:proofErr w:type="spellStart"/>
                            <w:r w:rsidRPr="008F459E">
                              <w:t>as</w:t>
                            </w:r>
                            <w:proofErr w:type="spellEnd"/>
                            <w:r w:rsidRPr="008F459E">
                              <w:t xml:space="preserve"> </w:t>
                            </w:r>
                            <w:proofErr w:type="spellStart"/>
                            <w:r w:rsidRPr="008F459E">
                              <w:t>education</w:t>
                            </w:r>
                            <w:proofErr w:type="spellEnd"/>
                            <w:r w:rsidRPr="008F459E">
                              <w:t xml:space="preserve">, </w:t>
                            </w:r>
                            <w:proofErr w:type="spellStart"/>
                            <w:r w:rsidRPr="008F459E">
                              <w:t>transport</w:t>
                            </w:r>
                            <w:proofErr w:type="spellEnd"/>
                            <w:r w:rsidRPr="008F459E">
                              <w:t xml:space="preserve">, </w:t>
                            </w:r>
                            <w:proofErr w:type="spellStart"/>
                            <w:r w:rsidRPr="008F459E">
                              <w:t>housing</w:t>
                            </w:r>
                            <w:proofErr w:type="spellEnd"/>
                            <w:r w:rsidRPr="008F459E">
                              <w:t xml:space="preserve">, </w:t>
                            </w:r>
                            <w:proofErr w:type="spellStart"/>
                            <w:r w:rsidRPr="008F459E">
                              <w:t>digital</w:t>
                            </w:r>
                            <w:proofErr w:type="spellEnd"/>
                            <w:r w:rsidRPr="008F459E">
                              <w:t xml:space="preserve"> </w:t>
                            </w:r>
                            <w:proofErr w:type="spellStart"/>
                            <w:r w:rsidRPr="008F459E">
                              <w:t>connectivity</w:t>
                            </w:r>
                            <w:proofErr w:type="spellEnd"/>
                            <w:r w:rsidRPr="008F459E">
                              <w:t xml:space="preserve">, </w:t>
                            </w:r>
                            <w:proofErr w:type="spellStart"/>
                            <w:r w:rsidRPr="008F459E">
                              <w:t>and</w:t>
                            </w:r>
                            <w:proofErr w:type="spellEnd"/>
                            <w:r w:rsidRPr="008F459E">
                              <w:t xml:space="preserve"> </w:t>
                            </w:r>
                            <w:proofErr w:type="spellStart"/>
                            <w:r w:rsidRPr="008F459E">
                              <w:t>planning</w:t>
                            </w:r>
                            <w:proofErr w:type="spellEnd"/>
                            <w:r w:rsidRPr="008F459E">
                              <w:t xml:space="preserve">, </w:t>
                            </w:r>
                            <w:proofErr w:type="spellStart"/>
                            <w:r w:rsidRPr="008F459E">
                              <w:t>which</w:t>
                            </w:r>
                            <w:proofErr w:type="spellEnd"/>
                            <w:r w:rsidRPr="008F459E">
                              <w:t xml:space="preserve"> </w:t>
                            </w:r>
                            <w:proofErr w:type="spellStart"/>
                            <w:r w:rsidRPr="008F459E">
                              <w:t>can</w:t>
                            </w:r>
                            <w:proofErr w:type="spellEnd"/>
                            <w:r w:rsidRPr="008F459E">
                              <w:t xml:space="preserve"> </w:t>
                            </w:r>
                            <w:proofErr w:type="spellStart"/>
                            <w:r w:rsidRPr="008F459E">
                              <w:t>increase</w:t>
                            </w:r>
                            <w:proofErr w:type="spellEnd"/>
                            <w:r w:rsidRPr="008F459E">
                              <w:t xml:space="preserve"> </w:t>
                            </w:r>
                            <w:proofErr w:type="spellStart"/>
                            <w:r w:rsidRPr="008F459E">
                              <w:t>the</w:t>
                            </w:r>
                            <w:proofErr w:type="spellEnd"/>
                            <w:r w:rsidRPr="008F459E">
                              <w:t xml:space="preserve"> </w:t>
                            </w:r>
                            <w:proofErr w:type="spellStart"/>
                            <w:r w:rsidRPr="008F459E">
                              <w:t>attractiveness</w:t>
                            </w:r>
                            <w:proofErr w:type="spellEnd"/>
                            <w:r w:rsidRPr="008F459E">
                              <w:t xml:space="preserve"> </w:t>
                            </w:r>
                            <w:proofErr w:type="spellStart"/>
                            <w:r w:rsidRPr="008F459E">
                              <w:t>of</w:t>
                            </w:r>
                            <w:proofErr w:type="spellEnd"/>
                            <w:r w:rsidRPr="008F459E">
                              <w:t xml:space="preserve"> a </w:t>
                            </w:r>
                            <w:proofErr w:type="spellStart"/>
                            <w:r w:rsidRPr="008F459E">
                              <w:t>range</w:t>
                            </w:r>
                            <w:proofErr w:type="spellEnd"/>
                            <w:r w:rsidRPr="008F459E">
                              <w:t xml:space="preserve"> </w:t>
                            </w:r>
                            <w:proofErr w:type="spellStart"/>
                            <w:r w:rsidRPr="008F459E">
                              <w:t>of</w:t>
                            </w:r>
                            <w:proofErr w:type="spellEnd"/>
                            <w:r w:rsidRPr="008F459E">
                              <w:t xml:space="preserve"> </w:t>
                            </w:r>
                            <w:proofErr w:type="spellStart"/>
                            <w:r w:rsidRPr="008F459E">
                              <w:t>different</w:t>
                            </w:r>
                            <w:proofErr w:type="spellEnd"/>
                            <w:r w:rsidRPr="008F459E">
                              <w:t xml:space="preserve"> </w:t>
                            </w:r>
                            <w:proofErr w:type="spellStart"/>
                            <w:r w:rsidRPr="008F459E">
                              <w:t>cities</w:t>
                            </w:r>
                            <w:proofErr w:type="spellEnd"/>
                            <w:r w:rsidRPr="008F459E">
                              <w:t xml:space="preserve"> </w:t>
                            </w:r>
                            <w:proofErr w:type="spellStart"/>
                            <w:r w:rsidRPr="008F459E">
                              <w:t>and</w:t>
                            </w:r>
                            <w:proofErr w:type="spellEnd"/>
                            <w:r w:rsidRPr="008F459E">
                              <w:t xml:space="preserve"> </w:t>
                            </w:r>
                            <w:proofErr w:type="spellStart"/>
                            <w:r w:rsidRPr="008F459E">
                              <w:t>regions</w:t>
                            </w:r>
                            <w:proofErr w:type="spellEnd"/>
                            <w:r w:rsidRPr="008F459E">
                              <w:t xml:space="preserve">." </w:t>
                            </w:r>
                          </w:p>
                          <w:p w14:paraId="730E47EB" w14:textId="77777777" w:rsidR="008F459E" w:rsidRDefault="008F459E" w:rsidP="008F459E">
                            <w:r>
                              <w:t xml:space="preserve">— </w:t>
                            </w:r>
                            <w:proofErr w:type="spellStart"/>
                            <w:r w:rsidRPr="008F459E">
                              <w:rPr>
                                <w:b/>
                                <w:bCs/>
                              </w:rPr>
                              <w:t>Mario</w:t>
                            </w:r>
                            <w:proofErr w:type="spellEnd"/>
                            <w:r w:rsidRPr="008F459E">
                              <w:rPr>
                                <w:b/>
                                <w:bCs/>
                              </w:rPr>
                              <w:t xml:space="preserve"> </w:t>
                            </w:r>
                            <w:proofErr w:type="spellStart"/>
                            <w:r w:rsidRPr="008F459E">
                              <w:rPr>
                                <w:b/>
                                <w:bCs/>
                              </w:rPr>
                              <w:t>Draghi</w:t>
                            </w:r>
                            <w:proofErr w:type="spellEnd"/>
                            <w:r>
                              <w:t xml:space="preserve">, </w:t>
                            </w:r>
                            <w:proofErr w:type="spellStart"/>
                            <w:r>
                              <w:t>in</w:t>
                            </w:r>
                            <w:proofErr w:type="spellEnd"/>
                            <w:r>
                              <w:t xml:space="preserve"> </w:t>
                            </w:r>
                            <w:proofErr w:type="spellStart"/>
                            <w:r>
                              <w:t>his</w:t>
                            </w:r>
                            <w:proofErr w:type="spellEnd"/>
                            <w:r>
                              <w:t xml:space="preserve"> </w:t>
                            </w:r>
                            <w:proofErr w:type="spellStart"/>
                            <w:r>
                              <w:t>report</w:t>
                            </w:r>
                            <w:proofErr w:type="spellEnd"/>
                            <w:r>
                              <w:t xml:space="preserve"> “</w:t>
                            </w:r>
                            <w:proofErr w:type="spellStart"/>
                            <w:r w:rsidRPr="008F459E">
                              <w:rPr>
                                <w:b/>
                                <w:bCs/>
                              </w:rPr>
                              <w:t>The</w:t>
                            </w:r>
                            <w:proofErr w:type="spellEnd"/>
                            <w:r w:rsidRPr="008F459E">
                              <w:rPr>
                                <w:b/>
                                <w:bCs/>
                              </w:rPr>
                              <w:t xml:space="preserve"> </w:t>
                            </w:r>
                            <w:proofErr w:type="spellStart"/>
                            <w:r w:rsidRPr="008F459E">
                              <w:rPr>
                                <w:b/>
                                <w:bCs/>
                              </w:rPr>
                              <w:t>future</w:t>
                            </w:r>
                            <w:proofErr w:type="spellEnd"/>
                            <w:r w:rsidRPr="008F459E">
                              <w:rPr>
                                <w:b/>
                                <w:bCs/>
                              </w:rPr>
                              <w:t xml:space="preserve"> </w:t>
                            </w:r>
                            <w:proofErr w:type="spellStart"/>
                            <w:r w:rsidRPr="008F459E">
                              <w:rPr>
                                <w:b/>
                                <w:bCs/>
                              </w:rPr>
                              <w:t>of</w:t>
                            </w:r>
                            <w:proofErr w:type="spellEnd"/>
                            <w:r w:rsidRPr="008F459E">
                              <w:rPr>
                                <w:b/>
                                <w:bCs/>
                              </w:rPr>
                              <w:t xml:space="preserve"> </w:t>
                            </w:r>
                            <w:proofErr w:type="spellStart"/>
                            <w:r w:rsidRPr="008F459E">
                              <w:rPr>
                                <w:b/>
                                <w:bCs/>
                              </w:rPr>
                              <w:t>European</w:t>
                            </w:r>
                            <w:proofErr w:type="spellEnd"/>
                            <w:r w:rsidRPr="008F459E">
                              <w:rPr>
                                <w:b/>
                                <w:bCs/>
                              </w:rPr>
                              <w:t xml:space="preserve"> </w:t>
                            </w:r>
                            <w:proofErr w:type="spellStart"/>
                            <w:r w:rsidRPr="008F459E">
                              <w:rPr>
                                <w:b/>
                                <w:bCs/>
                              </w:rPr>
                              <w:t>competitiveness</w:t>
                            </w:r>
                            <w:proofErr w:type="spellEnd"/>
                            <w:r>
                              <w:t>” (</w:t>
                            </w:r>
                            <w:proofErr w:type="spellStart"/>
                            <w:r>
                              <w:t>September</w:t>
                            </w:r>
                            <w:proofErr w:type="spellEnd"/>
                            <w:r>
                              <w:t>, 2024)</w:t>
                            </w: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oundrect w14:anchorId="3AA51078" id="Rounded Rectangle 2" o:spid="_x0000_s1026" style="position:absolute;margin-left:-13.1pt;margin-top:93.3pt;width:475.65pt;height:16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07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" fillcolor="white [3201]" strokecolor="#224dc3 [3200]" strokeweight="1pt">
                <v:stroke startarrowwidth="narrow" startarrowlength="short" endarrowwidth="narrow" endarrowlength="short" joinstyle="miter"/>
                <v:textbox inset="2.53958mm,2.53958mm,2.53958mm,2.53958mm">
                  <w:txbxContent>
                    <w:p w14:paraId="7FF3DF2D" w14:textId="77777777" w:rsidR="008F459E" w:rsidRPr="00243B3B" w:rsidRDefault="008F459E" w:rsidP="00243B3B">
                      <w:pPr>
                        <w:pStyle w:val="Quote"/>
                        <w:rPr>
                          <w:rStyle w:val="SubtleEmphasis"/>
                          <w:i/>
                          <w:color w:val="auto"/>
                        </w:rPr>
                      </w:pPr>
                      <w:r w:rsidRPr="00243B3B">
                        <w:rPr>
                          <w:rStyle w:val="SubtleEmphasis"/>
                          <w:i/>
                          <w:color w:val="auto"/>
                        </w:rPr>
                        <w:t>"</w:t>
                      </w:r>
                      <w:proofErr w:type="spellStart"/>
                      <w:r w:rsidRPr="00243B3B">
                        <w:rPr>
                          <w:rStyle w:val="SubtleEmphasis"/>
                          <w:i/>
                          <w:color w:val="auto"/>
                        </w:rPr>
                        <w:t>An</w:t>
                      </w:r>
                      <w:proofErr w:type="spellEnd"/>
                      <w:r w:rsidRPr="00243B3B">
                        <w:rPr>
                          <w:rStyle w:val="SubtleEmphasis"/>
                          <w:i/>
                          <w:color w:val="auto"/>
                        </w:rPr>
                        <w:t xml:space="preserve"> </w:t>
                      </w:r>
                      <w:proofErr w:type="spellStart"/>
                      <w:r w:rsidRPr="00243B3B">
                        <w:rPr>
                          <w:rStyle w:val="SubtleEmphasis"/>
                          <w:i/>
                          <w:color w:val="auto"/>
                        </w:rPr>
                        <w:t>effective</w:t>
                      </w:r>
                      <w:proofErr w:type="spellEnd"/>
                      <w:r w:rsidRPr="00243B3B">
                        <w:rPr>
                          <w:rStyle w:val="SubtleEmphasis"/>
                          <w:i/>
                          <w:color w:val="auto"/>
                        </w:rPr>
                        <w:t xml:space="preserve"> </w:t>
                      </w:r>
                      <w:proofErr w:type="spellStart"/>
                      <w:r w:rsidRPr="00243B3B">
                        <w:rPr>
                          <w:rStyle w:val="SubtleEmphasis"/>
                          <w:i/>
                          <w:color w:val="auto"/>
                        </w:rPr>
                        <w:t>cohesion</w:t>
                      </w:r>
                      <w:proofErr w:type="spellEnd"/>
                      <w:r w:rsidRPr="00243B3B">
                        <w:rPr>
                          <w:rStyle w:val="SubtleEmphasis"/>
                          <w:i/>
                          <w:color w:val="auto"/>
                        </w:rPr>
                        <w:t xml:space="preserve"> </w:t>
                      </w:r>
                      <w:proofErr w:type="spellStart"/>
                      <w:r w:rsidRPr="00243B3B">
                        <w:rPr>
                          <w:rStyle w:val="SubtleEmphasis"/>
                          <w:i/>
                          <w:color w:val="auto"/>
                        </w:rPr>
                        <w:t>policy</w:t>
                      </w:r>
                      <w:proofErr w:type="spellEnd"/>
                      <w:r w:rsidRPr="00243B3B">
                        <w:rPr>
                          <w:rStyle w:val="SubtleEmphasis"/>
                          <w:i/>
                          <w:color w:val="auto"/>
                        </w:rPr>
                        <w:t xml:space="preserve"> - </w:t>
                      </w:r>
                      <w:proofErr w:type="spellStart"/>
                      <w:r w:rsidRPr="00243B3B">
                        <w:rPr>
                          <w:rStyle w:val="SubtleEmphasis"/>
                          <w:i/>
                          <w:color w:val="auto"/>
                        </w:rPr>
                        <w:t>implemented</w:t>
                      </w:r>
                      <w:proofErr w:type="spellEnd"/>
                      <w:r w:rsidRPr="00243B3B">
                        <w:rPr>
                          <w:rStyle w:val="SubtleEmphasis"/>
                          <w:i/>
                          <w:color w:val="auto"/>
                        </w:rPr>
                        <w:t xml:space="preserve"> </w:t>
                      </w:r>
                      <w:proofErr w:type="spellStart"/>
                      <w:r w:rsidRPr="00243B3B">
                        <w:rPr>
                          <w:rStyle w:val="SubtleEmphasis"/>
                          <w:i/>
                          <w:color w:val="auto"/>
                        </w:rPr>
                        <w:t>in</w:t>
                      </w:r>
                      <w:proofErr w:type="spellEnd"/>
                      <w:r w:rsidRPr="00243B3B">
                        <w:rPr>
                          <w:rStyle w:val="SubtleEmphasis"/>
                          <w:i/>
                          <w:color w:val="auto"/>
                        </w:rPr>
                        <w:t xml:space="preserve"> a </w:t>
                      </w:r>
                      <w:proofErr w:type="spellStart"/>
                      <w:r w:rsidRPr="00243B3B">
                        <w:rPr>
                          <w:rStyle w:val="SubtleEmphasis"/>
                          <w:i/>
                          <w:color w:val="auto"/>
                        </w:rPr>
                        <w:t>balanced</w:t>
                      </w:r>
                      <w:proofErr w:type="spellEnd"/>
                      <w:r w:rsidRPr="00243B3B">
                        <w:rPr>
                          <w:rStyle w:val="SubtleEmphasis"/>
                          <w:i/>
                          <w:color w:val="auto"/>
                        </w:rPr>
                        <w:t xml:space="preserve"> </w:t>
                      </w:r>
                      <w:proofErr w:type="spellStart"/>
                      <w:r w:rsidRPr="00243B3B">
                        <w:rPr>
                          <w:rStyle w:val="SubtleEmphasis"/>
                          <w:i/>
                          <w:color w:val="auto"/>
                        </w:rPr>
                        <w:t>way</w:t>
                      </w:r>
                      <w:proofErr w:type="spellEnd"/>
                      <w:r w:rsidRPr="00243B3B">
                        <w:rPr>
                          <w:rStyle w:val="SubtleEmphasis"/>
                          <w:i/>
                          <w:color w:val="auto"/>
                        </w:rPr>
                        <w:t xml:space="preserve"> </w:t>
                      </w:r>
                      <w:proofErr w:type="spellStart"/>
                      <w:r w:rsidRPr="00243B3B">
                        <w:rPr>
                          <w:rStyle w:val="SubtleEmphasis"/>
                          <w:i/>
                          <w:color w:val="auto"/>
                        </w:rPr>
                        <w:t>across</w:t>
                      </w:r>
                      <w:proofErr w:type="spellEnd"/>
                      <w:r w:rsidRPr="00243B3B">
                        <w:rPr>
                          <w:rStyle w:val="SubtleEmphasis"/>
                          <w:i/>
                          <w:color w:val="auto"/>
                        </w:rPr>
                        <w:t xml:space="preserve"> </w:t>
                      </w:r>
                      <w:proofErr w:type="spellStart"/>
                      <w:r w:rsidRPr="00243B3B">
                        <w:rPr>
                          <w:rStyle w:val="SubtleEmphasis"/>
                          <w:i/>
                          <w:color w:val="auto"/>
                        </w:rPr>
                        <w:t>the</w:t>
                      </w:r>
                      <w:proofErr w:type="spellEnd"/>
                      <w:r w:rsidRPr="00243B3B">
                        <w:rPr>
                          <w:rStyle w:val="SubtleEmphasis"/>
                          <w:i/>
                          <w:color w:val="auto"/>
                        </w:rPr>
                        <w:t xml:space="preserve"> EU - </w:t>
                      </w:r>
                      <w:proofErr w:type="spellStart"/>
                      <w:r w:rsidRPr="00243B3B">
                        <w:rPr>
                          <w:rStyle w:val="SubtleEmphasis"/>
                          <w:i/>
                          <w:color w:val="auto"/>
                        </w:rPr>
                        <w:t>has</w:t>
                      </w:r>
                      <w:proofErr w:type="spellEnd"/>
                      <w:r w:rsidRPr="00243B3B">
                        <w:rPr>
                          <w:rStyle w:val="SubtleEmphasis"/>
                          <w:i/>
                          <w:color w:val="auto"/>
                        </w:rPr>
                        <w:t xml:space="preserve"> </w:t>
                      </w:r>
                      <w:proofErr w:type="spellStart"/>
                      <w:r w:rsidRPr="00243B3B">
                        <w:rPr>
                          <w:rStyle w:val="SubtleEmphasis"/>
                          <w:i/>
                          <w:color w:val="auto"/>
                        </w:rPr>
                        <w:t>always</w:t>
                      </w:r>
                      <w:proofErr w:type="spellEnd"/>
                      <w:r w:rsidRPr="00243B3B">
                        <w:rPr>
                          <w:rStyle w:val="SubtleEmphasis"/>
                          <w:i/>
                          <w:color w:val="auto"/>
                        </w:rPr>
                        <w:t xml:space="preserve"> </w:t>
                      </w:r>
                      <w:proofErr w:type="spellStart"/>
                      <w:r w:rsidRPr="00243B3B">
                        <w:rPr>
                          <w:rStyle w:val="SubtleEmphasis"/>
                          <w:i/>
                          <w:color w:val="auto"/>
                        </w:rPr>
                        <w:t>been</w:t>
                      </w:r>
                      <w:proofErr w:type="spellEnd"/>
                      <w:r w:rsidRPr="00243B3B">
                        <w:rPr>
                          <w:rStyle w:val="SubtleEmphasis"/>
                          <w:i/>
                          <w:color w:val="auto"/>
                        </w:rPr>
                        <w:t xml:space="preserve">, </w:t>
                      </w:r>
                      <w:proofErr w:type="spellStart"/>
                      <w:r w:rsidRPr="00243B3B">
                        <w:rPr>
                          <w:rStyle w:val="SubtleEmphasis"/>
                          <w:i/>
                          <w:color w:val="auto"/>
                        </w:rPr>
                        <w:t>and</w:t>
                      </w:r>
                      <w:proofErr w:type="spellEnd"/>
                      <w:r w:rsidRPr="00243B3B">
                        <w:rPr>
                          <w:rStyle w:val="SubtleEmphasis"/>
                          <w:i/>
                          <w:color w:val="auto"/>
                        </w:rPr>
                        <w:t xml:space="preserve"> </w:t>
                      </w:r>
                      <w:proofErr w:type="spellStart"/>
                      <w:r w:rsidRPr="00243B3B">
                        <w:rPr>
                          <w:rStyle w:val="SubtleEmphasis"/>
                          <w:i/>
                          <w:color w:val="auto"/>
                        </w:rPr>
                        <w:t>will</w:t>
                      </w:r>
                      <w:proofErr w:type="spellEnd"/>
                      <w:r w:rsidRPr="00243B3B">
                        <w:rPr>
                          <w:rStyle w:val="SubtleEmphasis"/>
                          <w:i/>
                          <w:color w:val="auto"/>
                        </w:rPr>
                        <w:t xml:space="preserve"> </w:t>
                      </w:r>
                      <w:proofErr w:type="spellStart"/>
                      <w:r w:rsidRPr="00243B3B">
                        <w:rPr>
                          <w:rStyle w:val="SubtleEmphasis"/>
                          <w:i/>
                          <w:color w:val="auto"/>
                        </w:rPr>
                        <w:t>continue</w:t>
                      </w:r>
                      <w:proofErr w:type="spellEnd"/>
                      <w:r w:rsidRPr="00243B3B">
                        <w:rPr>
                          <w:rStyle w:val="SubtleEmphasis"/>
                          <w:i/>
                          <w:color w:val="auto"/>
                        </w:rPr>
                        <w:t xml:space="preserve"> </w:t>
                      </w:r>
                      <w:proofErr w:type="spellStart"/>
                      <w:r w:rsidRPr="00243B3B">
                        <w:rPr>
                          <w:rStyle w:val="SubtleEmphasis"/>
                          <w:i/>
                          <w:color w:val="auto"/>
                        </w:rPr>
                        <w:t>to</w:t>
                      </w:r>
                      <w:proofErr w:type="spellEnd"/>
                      <w:r w:rsidRPr="00243B3B">
                        <w:rPr>
                          <w:rStyle w:val="SubtleEmphasis"/>
                          <w:i/>
                          <w:color w:val="auto"/>
                        </w:rPr>
                        <w:t xml:space="preserve"> </w:t>
                      </w:r>
                      <w:proofErr w:type="spellStart"/>
                      <w:r w:rsidRPr="00243B3B">
                        <w:rPr>
                          <w:rStyle w:val="SubtleEmphasis"/>
                          <w:i/>
                          <w:color w:val="auto"/>
                        </w:rPr>
                        <w:t>be</w:t>
                      </w:r>
                      <w:proofErr w:type="spellEnd"/>
                      <w:r w:rsidRPr="00243B3B">
                        <w:rPr>
                          <w:rStyle w:val="SubtleEmphasis"/>
                          <w:i/>
                          <w:color w:val="auto"/>
                        </w:rPr>
                        <w:t xml:space="preserve">, a </w:t>
                      </w:r>
                      <w:proofErr w:type="spellStart"/>
                      <w:r w:rsidRPr="00243B3B">
                        <w:rPr>
                          <w:rStyle w:val="SubtleEmphasis"/>
                          <w:i/>
                          <w:color w:val="auto"/>
                        </w:rPr>
                        <w:t>key</w:t>
                      </w:r>
                      <w:proofErr w:type="spellEnd"/>
                      <w:r w:rsidRPr="00243B3B">
                        <w:rPr>
                          <w:rStyle w:val="SubtleEmphasis"/>
                          <w:i/>
                          <w:color w:val="auto"/>
                        </w:rPr>
                        <w:t xml:space="preserve"> </w:t>
                      </w:r>
                      <w:proofErr w:type="spellStart"/>
                      <w:r w:rsidRPr="00243B3B">
                        <w:rPr>
                          <w:rStyle w:val="SubtleEmphasis"/>
                          <w:i/>
                          <w:color w:val="auto"/>
                        </w:rPr>
                        <w:t>condition</w:t>
                      </w:r>
                      <w:proofErr w:type="spellEnd"/>
                      <w:r w:rsidRPr="00243B3B">
                        <w:rPr>
                          <w:rStyle w:val="SubtleEmphasis"/>
                          <w:i/>
                          <w:color w:val="auto"/>
                        </w:rPr>
                        <w:t xml:space="preserve"> </w:t>
                      </w:r>
                      <w:proofErr w:type="spellStart"/>
                      <w:r w:rsidRPr="00243B3B">
                        <w:rPr>
                          <w:rStyle w:val="SubtleEmphasis"/>
                          <w:i/>
                          <w:color w:val="auto"/>
                        </w:rPr>
                        <w:t>for</w:t>
                      </w:r>
                      <w:proofErr w:type="spellEnd"/>
                      <w:r w:rsidRPr="00243B3B">
                        <w:rPr>
                          <w:rStyle w:val="SubtleEmphasis"/>
                          <w:i/>
                          <w:color w:val="auto"/>
                        </w:rPr>
                        <w:t xml:space="preserve"> </w:t>
                      </w:r>
                      <w:proofErr w:type="spellStart"/>
                      <w:r w:rsidRPr="00243B3B">
                        <w:rPr>
                          <w:rStyle w:val="SubtleEmphasis"/>
                          <w:i/>
                          <w:color w:val="auto"/>
                        </w:rPr>
                        <w:t>the</w:t>
                      </w:r>
                      <w:proofErr w:type="spellEnd"/>
                      <w:r w:rsidRPr="00243B3B">
                        <w:rPr>
                          <w:rStyle w:val="SubtleEmphasis"/>
                          <w:i/>
                          <w:color w:val="auto"/>
                        </w:rPr>
                        <w:t xml:space="preserve"> </w:t>
                      </w:r>
                      <w:proofErr w:type="spellStart"/>
                      <w:r w:rsidRPr="00243B3B">
                        <w:rPr>
                          <w:rStyle w:val="SubtleEmphasis"/>
                          <w:i/>
                          <w:color w:val="auto"/>
                        </w:rPr>
                        <w:t>success</w:t>
                      </w:r>
                      <w:proofErr w:type="spellEnd"/>
                      <w:r w:rsidRPr="00243B3B">
                        <w:rPr>
                          <w:rStyle w:val="SubtleEmphasis"/>
                          <w:i/>
                          <w:color w:val="auto"/>
                        </w:rPr>
                        <w:t xml:space="preserve"> </w:t>
                      </w:r>
                      <w:proofErr w:type="spellStart"/>
                      <w:r w:rsidRPr="00243B3B">
                        <w:rPr>
                          <w:rStyle w:val="SubtleEmphasis"/>
                          <w:i/>
                          <w:color w:val="auto"/>
                        </w:rPr>
                        <w:t>of</w:t>
                      </w:r>
                      <w:proofErr w:type="spellEnd"/>
                      <w:r w:rsidRPr="00243B3B">
                        <w:rPr>
                          <w:rStyle w:val="SubtleEmphasis"/>
                          <w:i/>
                          <w:color w:val="auto"/>
                        </w:rPr>
                        <w:t xml:space="preserve"> </w:t>
                      </w:r>
                      <w:proofErr w:type="spellStart"/>
                      <w:r w:rsidRPr="00243B3B">
                        <w:rPr>
                          <w:rStyle w:val="SubtleEmphasis"/>
                          <w:i/>
                          <w:color w:val="auto"/>
                        </w:rPr>
                        <w:t>the</w:t>
                      </w:r>
                      <w:proofErr w:type="spellEnd"/>
                      <w:r w:rsidRPr="00243B3B">
                        <w:rPr>
                          <w:rStyle w:val="SubtleEmphasis"/>
                          <w:i/>
                          <w:color w:val="auto"/>
                        </w:rPr>
                        <w:t xml:space="preserve"> </w:t>
                      </w:r>
                      <w:proofErr w:type="spellStart"/>
                      <w:r w:rsidRPr="00243B3B">
                        <w:rPr>
                          <w:rStyle w:val="SubtleEmphasis"/>
                          <w:i/>
                          <w:color w:val="auto"/>
                        </w:rPr>
                        <w:t>Single</w:t>
                      </w:r>
                      <w:proofErr w:type="spellEnd"/>
                      <w:r w:rsidRPr="00243B3B">
                        <w:rPr>
                          <w:rStyle w:val="SubtleEmphasis"/>
                          <w:i/>
                          <w:color w:val="auto"/>
                        </w:rPr>
                        <w:t xml:space="preserve"> Market."</w:t>
                      </w:r>
                    </w:p>
                    <w:p w14:paraId="49C5C299" w14:textId="77777777" w:rsidR="008F459E" w:rsidRDefault="008F459E" w:rsidP="008F459E">
                      <w:r>
                        <w:t xml:space="preserve">— </w:t>
                      </w:r>
                      <w:proofErr w:type="spellStart"/>
                      <w:r w:rsidRPr="008F459E">
                        <w:rPr>
                          <w:b/>
                          <w:bCs/>
                        </w:rPr>
                        <w:t>Enrico</w:t>
                      </w:r>
                      <w:proofErr w:type="spellEnd"/>
                      <w:r w:rsidRPr="008F459E">
                        <w:rPr>
                          <w:b/>
                          <w:bCs/>
                        </w:rPr>
                        <w:t xml:space="preserve"> </w:t>
                      </w:r>
                      <w:proofErr w:type="spellStart"/>
                      <w:r w:rsidRPr="008F459E">
                        <w:rPr>
                          <w:b/>
                          <w:bCs/>
                        </w:rPr>
                        <w:t>Letta</w:t>
                      </w:r>
                      <w:proofErr w:type="spellEnd"/>
                      <w:r>
                        <w:t xml:space="preserve">, </w:t>
                      </w:r>
                      <w:proofErr w:type="spellStart"/>
                      <w:r>
                        <w:t>in</w:t>
                      </w:r>
                      <w:proofErr w:type="spellEnd"/>
                      <w:r>
                        <w:t xml:space="preserve"> </w:t>
                      </w:r>
                      <w:proofErr w:type="spellStart"/>
                      <w:r>
                        <w:t>his</w:t>
                      </w:r>
                      <w:proofErr w:type="spellEnd"/>
                      <w:r>
                        <w:t xml:space="preserve"> </w:t>
                      </w:r>
                      <w:proofErr w:type="spellStart"/>
                      <w:r>
                        <w:t>report</w:t>
                      </w:r>
                      <w:proofErr w:type="spellEnd"/>
                      <w:r>
                        <w:t xml:space="preserve"> “</w:t>
                      </w:r>
                      <w:proofErr w:type="spellStart"/>
                      <w:r w:rsidRPr="008F459E">
                        <w:rPr>
                          <w:b/>
                          <w:bCs/>
                        </w:rPr>
                        <w:t>Much</w:t>
                      </w:r>
                      <w:proofErr w:type="spellEnd"/>
                      <w:r w:rsidRPr="008F459E">
                        <w:rPr>
                          <w:b/>
                          <w:bCs/>
                        </w:rPr>
                        <w:t xml:space="preserve"> </w:t>
                      </w:r>
                      <w:proofErr w:type="spellStart"/>
                      <w:r w:rsidRPr="008F459E">
                        <w:rPr>
                          <w:b/>
                          <w:bCs/>
                        </w:rPr>
                        <w:t>more</w:t>
                      </w:r>
                      <w:proofErr w:type="spellEnd"/>
                      <w:r w:rsidRPr="008F459E">
                        <w:rPr>
                          <w:b/>
                          <w:bCs/>
                        </w:rPr>
                        <w:t xml:space="preserve"> </w:t>
                      </w:r>
                      <w:proofErr w:type="spellStart"/>
                      <w:r w:rsidRPr="008F459E">
                        <w:rPr>
                          <w:b/>
                          <w:bCs/>
                        </w:rPr>
                        <w:t>than</w:t>
                      </w:r>
                      <w:proofErr w:type="spellEnd"/>
                      <w:r w:rsidRPr="008F459E">
                        <w:rPr>
                          <w:b/>
                          <w:bCs/>
                        </w:rPr>
                        <w:t xml:space="preserve"> a </w:t>
                      </w:r>
                      <w:proofErr w:type="spellStart"/>
                      <w:r w:rsidRPr="008F459E">
                        <w:rPr>
                          <w:b/>
                          <w:bCs/>
                        </w:rPr>
                        <w:t>market</w:t>
                      </w:r>
                      <w:proofErr w:type="spellEnd"/>
                      <w:r>
                        <w:t>” (</w:t>
                      </w:r>
                      <w:proofErr w:type="spellStart"/>
                      <w:r>
                        <w:t>April</w:t>
                      </w:r>
                      <w:proofErr w:type="spellEnd"/>
                      <w:r>
                        <w:t>, 2024)</w:t>
                      </w:r>
                    </w:p>
                    <w:p w14:paraId="42C74E29" w14:textId="77777777" w:rsidR="008F459E" w:rsidRPr="008F459E" w:rsidRDefault="008F459E" w:rsidP="00243B3B">
                      <w:pPr>
                        <w:pStyle w:val="Quote"/>
                      </w:pPr>
                      <w:r w:rsidRPr="008F459E">
                        <w:t>"</w:t>
                      </w:r>
                      <w:proofErr w:type="spellStart"/>
                      <w:r w:rsidRPr="008F459E">
                        <w:t>Cohesion</w:t>
                      </w:r>
                      <w:proofErr w:type="spellEnd"/>
                      <w:r w:rsidRPr="008F459E">
                        <w:t xml:space="preserve"> </w:t>
                      </w:r>
                      <w:proofErr w:type="spellStart"/>
                      <w:r w:rsidRPr="008F459E">
                        <w:t>policies</w:t>
                      </w:r>
                      <w:proofErr w:type="spellEnd"/>
                      <w:r w:rsidRPr="008F459E">
                        <w:t xml:space="preserve"> </w:t>
                      </w:r>
                      <w:proofErr w:type="spellStart"/>
                      <w:r w:rsidRPr="008F459E">
                        <w:t>will</w:t>
                      </w:r>
                      <w:proofErr w:type="spellEnd"/>
                      <w:r w:rsidRPr="008F459E">
                        <w:t xml:space="preserve"> </w:t>
                      </w:r>
                      <w:proofErr w:type="spellStart"/>
                      <w:r w:rsidRPr="008F459E">
                        <w:t>need</w:t>
                      </w:r>
                      <w:proofErr w:type="spellEnd"/>
                      <w:r w:rsidRPr="008F459E">
                        <w:t xml:space="preserve"> </w:t>
                      </w:r>
                      <w:proofErr w:type="spellStart"/>
                      <w:r w:rsidRPr="008F459E">
                        <w:t>to</w:t>
                      </w:r>
                      <w:proofErr w:type="spellEnd"/>
                      <w:r w:rsidRPr="008F459E">
                        <w:t xml:space="preserve"> </w:t>
                      </w:r>
                      <w:proofErr w:type="spellStart"/>
                      <w:r w:rsidRPr="008F459E">
                        <w:t>be</w:t>
                      </w:r>
                      <w:proofErr w:type="spellEnd"/>
                      <w:r w:rsidRPr="008F459E">
                        <w:t xml:space="preserve"> </w:t>
                      </w:r>
                      <w:proofErr w:type="spellStart"/>
                      <w:r w:rsidRPr="008F459E">
                        <w:t>re-focused</w:t>
                      </w:r>
                      <w:proofErr w:type="spellEnd"/>
                      <w:r w:rsidRPr="008F459E">
                        <w:t xml:space="preserve"> </w:t>
                      </w:r>
                      <w:proofErr w:type="spellStart"/>
                      <w:r w:rsidRPr="008F459E">
                        <w:t>on</w:t>
                      </w:r>
                      <w:proofErr w:type="spellEnd"/>
                      <w:r w:rsidRPr="008F459E">
                        <w:t xml:space="preserve"> </w:t>
                      </w:r>
                      <w:proofErr w:type="spellStart"/>
                      <w:r w:rsidRPr="008F459E">
                        <w:t>areas</w:t>
                      </w:r>
                      <w:proofErr w:type="spellEnd"/>
                      <w:r w:rsidRPr="008F459E">
                        <w:t xml:space="preserve"> </w:t>
                      </w:r>
                      <w:proofErr w:type="spellStart"/>
                      <w:r w:rsidRPr="008F459E">
                        <w:t>such</w:t>
                      </w:r>
                      <w:proofErr w:type="spellEnd"/>
                      <w:r w:rsidRPr="008F459E">
                        <w:t xml:space="preserve"> </w:t>
                      </w:r>
                      <w:proofErr w:type="spellStart"/>
                      <w:r w:rsidRPr="008F459E">
                        <w:t>as</w:t>
                      </w:r>
                      <w:proofErr w:type="spellEnd"/>
                      <w:r w:rsidRPr="008F459E">
                        <w:t xml:space="preserve"> </w:t>
                      </w:r>
                      <w:proofErr w:type="spellStart"/>
                      <w:r w:rsidRPr="008F459E">
                        <w:t>education</w:t>
                      </w:r>
                      <w:proofErr w:type="spellEnd"/>
                      <w:r w:rsidRPr="008F459E">
                        <w:t xml:space="preserve">, </w:t>
                      </w:r>
                      <w:proofErr w:type="spellStart"/>
                      <w:r w:rsidRPr="008F459E">
                        <w:t>transport</w:t>
                      </w:r>
                      <w:proofErr w:type="spellEnd"/>
                      <w:r w:rsidRPr="008F459E">
                        <w:t xml:space="preserve">, </w:t>
                      </w:r>
                      <w:proofErr w:type="spellStart"/>
                      <w:r w:rsidRPr="008F459E">
                        <w:t>housing</w:t>
                      </w:r>
                      <w:proofErr w:type="spellEnd"/>
                      <w:r w:rsidRPr="008F459E">
                        <w:t xml:space="preserve">, </w:t>
                      </w:r>
                      <w:proofErr w:type="spellStart"/>
                      <w:r w:rsidRPr="008F459E">
                        <w:t>digital</w:t>
                      </w:r>
                      <w:proofErr w:type="spellEnd"/>
                      <w:r w:rsidRPr="008F459E">
                        <w:t xml:space="preserve"> </w:t>
                      </w:r>
                      <w:proofErr w:type="spellStart"/>
                      <w:r w:rsidRPr="008F459E">
                        <w:t>connectivity</w:t>
                      </w:r>
                      <w:proofErr w:type="spellEnd"/>
                      <w:r w:rsidRPr="008F459E">
                        <w:t xml:space="preserve">, </w:t>
                      </w:r>
                      <w:proofErr w:type="spellStart"/>
                      <w:r w:rsidRPr="008F459E">
                        <w:t>and</w:t>
                      </w:r>
                      <w:proofErr w:type="spellEnd"/>
                      <w:r w:rsidRPr="008F459E">
                        <w:t xml:space="preserve"> </w:t>
                      </w:r>
                      <w:proofErr w:type="spellStart"/>
                      <w:r w:rsidRPr="008F459E">
                        <w:t>planning</w:t>
                      </w:r>
                      <w:proofErr w:type="spellEnd"/>
                      <w:r w:rsidRPr="008F459E">
                        <w:t xml:space="preserve">, </w:t>
                      </w:r>
                      <w:proofErr w:type="spellStart"/>
                      <w:r w:rsidRPr="008F459E">
                        <w:t>which</w:t>
                      </w:r>
                      <w:proofErr w:type="spellEnd"/>
                      <w:r w:rsidRPr="008F459E">
                        <w:t xml:space="preserve"> </w:t>
                      </w:r>
                      <w:proofErr w:type="spellStart"/>
                      <w:r w:rsidRPr="008F459E">
                        <w:t>can</w:t>
                      </w:r>
                      <w:proofErr w:type="spellEnd"/>
                      <w:r w:rsidRPr="008F459E">
                        <w:t xml:space="preserve"> </w:t>
                      </w:r>
                      <w:proofErr w:type="spellStart"/>
                      <w:r w:rsidRPr="008F459E">
                        <w:t>increase</w:t>
                      </w:r>
                      <w:proofErr w:type="spellEnd"/>
                      <w:r w:rsidRPr="008F459E">
                        <w:t xml:space="preserve"> </w:t>
                      </w:r>
                      <w:proofErr w:type="spellStart"/>
                      <w:r w:rsidRPr="008F459E">
                        <w:t>the</w:t>
                      </w:r>
                      <w:proofErr w:type="spellEnd"/>
                      <w:r w:rsidRPr="008F459E">
                        <w:t xml:space="preserve"> </w:t>
                      </w:r>
                      <w:proofErr w:type="spellStart"/>
                      <w:r w:rsidRPr="008F459E">
                        <w:t>attractiveness</w:t>
                      </w:r>
                      <w:proofErr w:type="spellEnd"/>
                      <w:r w:rsidRPr="008F459E">
                        <w:t xml:space="preserve"> </w:t>
                      </w:r>
                      <w:proofErr w:type="spellStart"/>
                      <w:r w:rsidRPr="008F459E">
                        <w:t>of</w:t>
                      </w:r>
                      <w:proofErr w:type="spellEnd"/>
                      <w:r w:rsidRPr="008F459E">
                        <w:t xml:space="preserve"> a </w:t>
                      </w:r>
                      <w:proofErr w:type="spellStart"/>
                      <w:r w:rsidRPr="008F459E">
                        <w:t>range</w:t>
                      </w:r>
                      <w:proofErr w:type="spellEnd"/>
                      <w:r w:rsidRPr="008F459E">
                        <w:t xml:space="preserve"> </w:t>
                      </w:r>
                      <w:proofErr w:type="spellStart"/>
                      <w:r w:rsidRPr="008F459E">
                        <w:t>of</w:t>
                      </w:r>
                      <w:proofErr w:type="spellEnd"/>
                      <w:r w:rsidRPr="008F459E">
                        <w:t xml:space="preserve"> </w:t>
                      </w:r>
                      <w:proofErr w:type="spellStart"/>
                      <w:r w:rsidRPr="008F459E">
                        <w:t>different</w:t>
                      </w:r>
                      <w:proofErr w:type="spellEnd"/>
                      <w:r w:rsidRPr="008F459E">
                        <w:t xml:space="preserve"> </w:t>
                      </w:r>
                      <w:proofErr w:type="spellStart"/>
                      <w:r w:rsidRPr="008F459E">
                        <w:t>cities</w:t>
                      </w:r>
                      <w:proofErr w:type="spellEnd"/>
                      <w:r w:rsidRPr="008F459E">
                        <w:t xml:space="preserve"> </w:t>
                      </w:r>
                      <w:proofErr w:type="spellStart"/>
                      <w:r w:rsidRPr="008F459E">
                        <w:t>and</w:t>
                      </w:r>
                      <w:proofErr w:type="spellEnd"/>
                      <w:r w:rsidRPr="008F459E">
                        <w:t xml:space="preserve"> </w:t>
                      </w:r>
                      <w:proofErr w:type="spellStart"/>
                      <w:r w:rsidRPr="008F459E">
                        <w:t>regions</w:t>
                      </w:r>
                      <w:proofErr w:type="spellEnd"/>
                      <w:r w:rsidRPr="008F459E">
                        <w:t xml:space="preserve">." </w:t>
                      </w:r>
                    </w:p>
                    <w:p w14:paraId="730E47EB" w14:textId="77777777" w:rsidR="008F459E" w:rsidRDefault="008F459E" w:rsidP="008F459E">
                      <w:r>
                        <w:t xml:space="preserve">— </w:t>
                      </w:r>
                      <w:proofErr w:type="spellStart"/>
                      <w:r w:rsidRPr="008F459E">
                        <w:rPr>
                          <w:b/>
                          <w:bCs/>
                        </w:rPr>
                        <w:t>Mario</w:t>
                      </w:r>
                      <w:proofErr w:type="spellEnd"/>
                      <w:r w:rsidRPr="008F459E">
                        <w:rPr>
                          <w:b/>
                          <w:bCs/>
                        </w:rPr>
                        <w:t xml:space="preserve"> </w:t>
                      </w:r>
                      <w:proofErr w:type="spellStart"/>
                      <w:r w:rsidRPr="008F459E">
                        <w:rPr>
                          <w:b/>
                          <w:bCs/>
                        </w:rPr>
                        <w:t>Draghi</w:t>
                      </w:r>
                      <w:proofErr w:type="spellEnd"/>
                      <w:r>
                        <w:t xml:space="preserve">, </w:t>
                      </w:r>
                      <w:proofErr w:type="spellStart"/>
                      <w:r>
                        <w:t>in</w:t>
                      </w:r>
                      <w:proofErr w:type="spellEnd"/>
                      <w:r>
                        <w:t xml:space="preserve"> </w:t>
                      </w:r>
                      <w:proofErr w:type="spellStart"/>
                      <w:r>
                        <w:t>his</w:t>
                      </w:r>
                      <w:proofErr w:type="spellEnd"/>
                      <w:r>
                        <w:t xml:space="preserve"> </w:t>
                      </w:r>
                      <w:proofErr w:type="spellStart"/>
                      <w:r>
                        <w:t>report</w:t>
                      </w:r>
                      <w:proofErr w:type="spellEnd"/>
                      <w:r>
                        <w:t xml:space="preserve"> “</w:t>
                      </w:r>
                      <w:proofErr w:type="spellStart"/>
                      <w:r w:rsidRPr="008F459E">
                        <w:rPr>
                          <w:b/>
                          <w:bCs/>
                        </w:rPr>
                        <w:t>The</w:t>
                      </w:r>
                      <w:proofErr w:type="spellEnd"/>
                      <w:r w:rsidRPr="008F459E">
                        <w:rPr>
                          <w:b/>
                          <w:bCs/>
                        </w:rPr>
                        <w:t xml:space="preserve"> </w:t>
                      </w:r>
                      <w:proofErr w:type="spellStart"/>
                      <w:r w:rsidRPr="008F459E">
                        <w:rPr>
                          <w:b/>
                          <w:bCs/>
                        </w:rPr>
                        <w:t>future</w:t>
                      </w:r>
                      <w:proofErr w:type="spellEnd"/>
                      <w:r w:rsidRPr="008F459E">
                        <w:rPr>
                          <w:b/>
                          <w:bCs/>
                        </w:rPr>
                        <w:t xml:space="preserve"> </w:t>
                      </w:r>
                      <w:proofErr w:type="spellStart"/>
                      <w:r w:rsidRPr="008F459E">
                        <w:rPr>
                          <w:b/>
                          <w:bCs/>
                        </w:rPr>
                        <w:t>of</w:t>
                      </w:r>
                      <w:proofErr w:type="spellEnd"/>
                      <w:r w:rsidRPr="008F459E">
                        <w:rPr>
                          <w:b/>
                          <w:bCs/>
                        </w:rPr>
                        <w:t xml:space="preserve"> </w:t>
                      </w:r>
                      <w:proofErr w:type="spellStart"/>
                      <w:r w:rsidRPr="008F459E">
                        <w:rPr>
                          <w:b/>
                          <w:bCs/>
                        </w:rPr>
                        <w:t>European</w:t>
                      </w:r>
                      <w:proofErr w:type="spellEnd"/>
                      <w:r w:rsidRPr="008F459E">
                        <w:rPr>
                          <w:b/>
                          <w:bCs/>
                        </w:rPr>
                        <w:t xml:space="preserve"> </w:t>
                      </w:r>
                      <w:proofErr w:type="spellStart"/>
                      <w:r w:rsidRPr="008F459E">
                        <w:rPr>
                          <w:b/>
                          <w:bCs/>
                        </w:rPr>
                        <w:t>competitiveness</w:t>
                      </w:r>
                      <w:proofErr w:type="spellEnd"/>
                      <w:r>
                        <w:t>” (</w:t>
                      </w:r>
                      <w:proofErr w:type="spellStart"/>
                      <w:r>
                        <w:t>September</w:t>
                      </w:r>
                      <w:proofErr w:type="spellEnd"/>
                      <w:r>
                        <w:t>, 2024)</w:t>
                      </w:r>
                    </w:p>
                  </w:txbxContent>
                </v:textbox>
                <w10:wrap type="topAndBottom"/>
              </v:roundrect>
            </w:pict>
          </mc:Fallback>
        </mc:AlternateContent>
      </w:r>
      <w:r w:rsidR="001916E9" w:rsidRPr="001916E9">
        <w:rPr>
          <w:rFonts w:ascii="Open Sans" w:hAnsi="Open Sans" w:cs="Open Sans"/>
        </w:rPr>
        <w:t>Modernising Cohesion Policy in light of Current and Future Geopolitical Challenges</w:t>
      </w:r>
    </w:p>
    <w:p w14:paraId="19DAB7B5" w14:textId="2B4453A1" w:rsidR="00A16EAF" w:rsidRPr="00A16EAF" w:rsidRDefault="00A16EAF" w:rsidP="008F459E">
      <w:pPr>
        <w:pStyle w:val="Heading2"/>
      </w:pPr>
      <w:r w:rsidRPr="00A16EAF">
        <w:t>Introduction</w:t>
      </w:r>
    </w:p>
    <w:p w14:paraId="3437B6A1" w14:textId="79CFF1A2" w:rsidR="00A16EAF" w:rsidRPr="00A16EAF" w:rsidRDefault="00A16EAF" w:rsidP="00A16EAF">
      <w:pPr>
        <w:rPr>
          <w:lang w:val="en-GB"/>
        </w:rPr>
      </w:pPr>
      <w:r w:rsidRPr="00A16EAF">
        <w:rPr>
          <w:lang w:val="en-GB"/>
        </w:rPr>
        <w:t xml:space="preserve">Over several decades, the cohesion policy of the European Union (EU) has played a significant role in reducing regional disparities, supporting socio-economic development and resilience, and contributed to different stages of European integration. </w:t>
      </w:r>
      <w:r w:rsidRPr="00A16EAF">
        <w:rPr>
          <w:b/>
          <w:lang w:val="en-GB"/>
        </w:rPr>
        <w:t>Article 174</w:t>
      </w:r>
      <w:r w:rsidRPr="00A16EAF">
        <w:rPr>
          <w:lang w:val="en-GB"/>
        </w:rPr>
        <w:t xml:space="preserve"> of the Treaty on the Functioning of the European Union (TFEU) sets out the Union’s goal of </w:t>
      </w:r>
      <w:r w:rsidRPr="00A16EAF">
        <w:rPr>
          <w:b/>
          <w:lang w:val="en-GB"/>
        </w:rPr>
        <w:t>strengthening economic, social and territorial cohesion</w:t>
      </w:r>
      <w:r w:rsidRPr="00A16EAF">
        <w:rPr>
          <w:lang w:val="en-GB"/>
        </w:rPr>
        <w:t xml:space="preserve"> to promote </w:t>
      </w:r>
      <w:r w:rsidRPr="00A16EAF">
        <w:rPr>
          <w:b/>
          <w:lang w:val="en-GB"/>
        </w:rPr>
        <w:t>balanced and harmonious development.</w:t>
      </w:r>
    </w:p>
    <w:p w14:paraId="5C1CCA16" w14:textId="3975C525" w:rsidR="00A16EAF" w:rsidRPr="00A16EAF" w:rsidRDefault="00A16EAF" w:rsidP="00A16EAF">
      <w:pPr>
        <w:rPr>
          <w:lang w:val="en-GB"/>
        </w:rPr>
      </w:pPr>
      <w:r w:rsidRPr="00A16EAF">
        <w:rPr>
          <w:lang w:val="en-GB"/>
        </w:rPr>
        <w:t xml:space="preserve">Cohesion policy has brought many </w:t>
      </w:r>
      <w:r w:rsidRPr="00A16EAF">
        <w:rPr>
          <w:b/>
          <w:lang w:val="en-GB"/>
        </w:rPr>
        <w:t xml:space="preserve">benefits to Member States and regions as well as citizens and businesses across </w:t>
      </w:r>
      <w:r w:rsidRPr="00A16EAF">
        <w:rPr>
          <w:lang w:val="en-GB"/>
        </w:rPr>
        <w:t xml:space="preserve">our Union. Cohesion policy post-2027 will undergo </w:t>
      </w:r>
      <w:r w:rsidRPr="00A16EAF">
        <w:rPr>
          <w:b/>
          <w:lang w:val="en-GB"/>
        </w:rPr>
        <w:t>significant changes and needs to modernise</w:t>
      </w:r>
      <w:r w:rsidRPr="00A16EAF">
        <w:rPr>
          <w:lang w:val="en-GB"/>
        </w:rPr>
        <w:t xml:space="preserve"> </w:t>
      </w:r>
      <w:proofErr w:type="gramStart"/>
      <w:r w:rsidRPr="00A16EAF">
        <w:rPr>
          <w:lang w:val="en-GB"/>
        </w:rPr>
        <w:t>in order to</w:t>
      </w:r>
      <w:proofErr w:type="gramEnd"/>
      <w:r w:rsidRPr="00A16EAF">
        <w:rPr>
          <w:lang w:val="en-GB"/>
        </w:rPr>
        <w:t xml:space="preserve"> play a central role in the </w:t>
      </w:r>
      <w:r w:rsidRPr="00A16EAF">
        <w:rPr>
          <w:b/>
          <w:lang w:val="en-GB"/>
        </w:rPr>
        <w:t xml:space="preserve">EU’s response to current and future geopolitical challenges. </w:t>
      </w:r>
      <w:r w:rsidRPr="00A16EAF">
        <w:rPr>
          <w:lang w:val="en-GB"/>
        </w:rPr>
        <w:t xml:space="preserve">Now is the opportunity to rethink the future of cohesion policy and optimise its application, so that it can become a more </w:t>
      </w:r>
      <w:r w:rsidRPr="00A16EAF">
        <w:rPr>
          <w:bCs/>
          <w:lang w:val="en-GB"/>
        </w:rPr>
        <w:t>future-oriented investment strategy that drives inclusive growth throughout the EU</w:t>
      </w:r>
      <w:r w:rsidRPr="00A16EAF">
        <w:rPr>
          <w:lang w:val="en-GB"/>
        </w:rPr>
        <w:t>.</w:t>
      </w:r>
    </w:p>
    <w:p w14:paraId="5781A640" w14:textId="77777777" w:rsidR="00A16EAF" w:rsidRPr="00A16EAF" w:rsidRDefault="00A16EAF" w:rsidP="00A16EAF">
      <w:pPr>
        <w:rPr>
          <w:lang w:val="en-GB"/>
        </w:rPr>
      </w:pPr>
      <w:r w:rsidRPr="00A16EAF">
        <w:rPr>
          <w:lang w:val="en-GB"/>
        </w:rPr>
        <w:t xml:space="preserve">Recent geopolitical developments across Europe and beyond have shown that our Union, our interests and our values face mounting pressure. Now more than ever, a strong and modernised cohesion policy is key in </w:t>
      </w:r>
      <w:r w:rsidRPr="00A16EAF">
        <w:rPr>
          <w:b/>
          <w:lang w:val="en-GB"/>
        </w:rPr>
        <w:t xml:space="preserve">stimulating regional and local sustainable growth in line with EU </w:t>
      </w:r>
      <w:proofErr w:type="gramStart"/>
      <w:r w:rsidRPr="00A16EAF">
        <w:rPr>
          <w:b/>
          <w:lang w:val="en-GB"/>
        </w:rPr>
        <w:t>objectives, and</w:t>
      </w:r>
      <w:proofErr w:type="gramEnd"/>
      <w:r w:rsidRPr="00A16EAF">
        <w:rPr>
          <w:b/>
          <w:lang w:val="en-GB"/>
        </w:rPr>
        <w:t xml:space="preserve"> contributing to EU competitiveness and the just transition.</w:t>
      </w:r>
      <w:r w:rsidRPr="00A16EAF">
        <w:rPr>
          <w:lang w:val="en-GB"/>
        </w:rPr>
        <w:t xml:space="preserve"> We must </w:t>
      </w:r>
      <w:r w:rsidRPr="00A16EAF">
        <w:rPr>
          <w:b/>
          <w:lang w:val="en-GB"/>
        </w:rPr>
        <w:t>connect cohesion’s</w:t>
      </w:r>
      <w:r w:rsidRPr="00A16EAF">
        <w:rPr>
          <w:lang w:val="en-GB"/>
        </w:rPr>
        <w:t xml:space="preserve"> </w:t>
      </w:r>
      <w:r w:rsidRPr="00A16EAF">
        <w:rPr>
          <w:b/>
          <w:lang w:val="en-GB"/>
        </w:rPr>
        <w:t xml:space="preserve">long-term vision to Europe’s strategic ambitions </w:t>
      </w:r>
      <w:r w:rsidRPr="00A16EAF">
        <w:rPr>
          <w:lang w:val="en-GB"/>
        </w:rPr>
        <w:t xml:space="preserve">with </w:t>
      </w:r>
      <w:r w:rsidRPr="00A16EAF">
        <w:rPr>
          <w:b/>
          <w:lang w:val="en-GB"/>
        </w:rPr>
        <w:t>the appropriate</w:t>
      </w:r>
      <w:r w:rsidRPr="00A16EAF">
        <w:rPr>
          <w:lang w:val="en-GB"/>
        </w:rPr>
        <w:t xml:space="preserve"> </w:t>
      </w:r>
      <w:r w:rsidRPr="00A16EAF">
        <w:rPr>
          <w:b/>
          <w:lang w:val="en-GB"/>
        </w:rPr>
        <w:t>budget</w:t>
      </w:r>
      <w:r w:rsidRPr="00A16EAF">
        <w:rPr>
          <w:lang w:val="en-GB"/>
        </w:rPr>
        <w:t xml:space="preserve">, so that it can continue delivering for </w:t>
      </w:r>
      <w:r w:rsidRPr="00A16EAF">
        <w:rPr>
          <w:b/>
          <w:lang w:val="en-GB"/>
        </w:rPr>
        <w:t>all regions</w:t>
      </w:r>
      <w:r w:rsidRPr="00A16EAF">
        <w:rPr>
          <w:lang w:val="en-GB"/>
        </w:rPr>
        <w:t xml:space="preserve">, with a particular focus on supporting </w:t>
      </w:r>
      <w:r w:rsidRPr="00A16EAF">
        <w:rPr>
          <w:b/>
          <w:lang w:val="en-GB"/>
        </w:rPr>
        <w:t xml:space="preserve">less developed areas </w:t>
      </w:r>
      <w:r w:rsidRPr="00A16EAF">
        <w:rPr>
          <w:lang w:val="en-GB"/>
        </w:rPr>
        <w:t xml:space="preserve">and </w:t>
      </w:r>
      <w:r w:rsidRPr="00A16EAF">
        <w:rPr>
          <w:b/>
          <w:lang w:val="en-GB"/>
        </w:rPr>
        <w:t>leaving no one behind</w:t>
      </w:r>
      <w:r w:rsidRPr="00A16EAF">
        <w:rPr>
          <w:lang w:val="en-GB"/>
        </w:rPr>
        <w:t xml:space="preserve">. </w:t>
      </w:r>
    </w:p>
    <w:p w14:paraId="10FB32CB" w14:textId="77777777" w:rsidR="008F459E" w:rsidRDefault="008F459E">
      <w:pPr>
        <w:spacing w:after="0" w:line="240" w:lineRule="auto"/>
        <w:jc w:val="left"/>
        <w:rPr>
          <w:rFonts w:ascii="Open Sans Semibold" w:hAnsi="Open Sans Semibold" w:cs="Open Sans Extrabold"/>
          <w:color w:val="00AEEF" w:themeColor="text2"/>
          <w:spacing w:val="4"/>
          <w:sz w:val="28"/>
          <w:szCs w:val="24"/>
          <w:lang w:val="en-GB"/>
        </w:rPr>
      </w:pPr>
      <w:r>
        <w:br w:type="page"/>
      </w:r>
    </w:p>
    <w:p w14:paraId="106763B9" w14:textId="17A43112" w:rsidR="00A16EAF" w:rsidRPr="00A16EAF" w:rsidRDefault="00A16EAF" w:rsidP="00A16EAF">
      <w:pPr>
        <w:pStyle w:val="Heading2"/>
      </w:pPr>
      <w:r w:rsidRPr="00A16EAF">
        <w:lastRenderedPageBreak/>
        <w:t>Cohesion policy as a driver of competitiveness</w:t>
      </w:r>
    </w:p>
    <w:p w14:paraId="0EF07668" w14:textId="62FA5DA6" w:rsidR="00A16EAF" w:rsidRPr="00A16EAF" w:rsidRDefault="00A16EAF" w:rsidP="00A16EAF">
      <w:pPr>
        <w:rPr>
          <w:lang w:val="en-GB"/>
        </w:rPr>
      </w:pPr>
      <w:r w:rsidRPr="00A16EAF">
        <w:rPr>
          <w:lang w:val="en-GB"/>
        </w:rPr>
        <w:t xml:space="preserve">As cohesion policy evolves </w:t>
      </w:r>
      <w:r w:rsidRPr="00A16EAF">
        <w:rPr>
          <w:b/>
          <w:lang w:val="en-GB"/>
        </w:rPr>
        <w:t>beyond 2027</w:t>
      </w:r>
      <w:r w:rsidRPr="00A16EAF">
        <w:rPr>
          <w:lang w:val="en-GB"/>
        </w:rPr>
        <w:t xml:space="preserve">, we must embrace this opportunity to secure its </w:t>
      </w:r>
      <w:r w:rsidRPr="00A16EAF">
        <w:rPr>
          <w:b/>
          <w:lang w:val="en-GB"/>
        </w:rPr>
        <w:t>continued success</w:t>
      </w:r>
      <w:r w:rsidRPr="00A16EAF">
        <w:rPr>
          <w:lang w:val="en-GB"/>
        </w:rPr>
        <w:t xml:space="preserve">. </w:t>
      </w:r>
      <w:r w:rsidRPr="00A16EAF">
        <w:rPr>
          <w:b/>
          <w:lang w:val="en-GB"/>
        </w:rPr>
        <w:t>Enrico Letta</w:t>
      </w:r>
      <w:r w:rsidRPr="00A16EAF">
        <w:rPr>
          <w:lang w:val="en-GB"/>
        </w:rPr>
        <w:t xml:space="preserve"> has emphasised that </w:t>
      </w:r>
      <w:r w:rsidRPr="00A16EAF">
        <w:rPr>
          <w:b/>
          <w:lang w:val="en-GB"/>
        </w:rPr>
        <w:t>cohesion policy</w:t>
      </w:r>
      <w:r w:rsidRPr="00A16EAF">
        <w:rPr>
          <w:lang w:val="en-GB"/>
        </w:rPr>
        <w:t xml:space="preserve"> is not separate from the </w:t>
      </w:r>
      <w:r w:rsidRPr="00A16EAF">
        <w:rPr>
          <w:b/>
          <w:lang w:val="en-GB"/>
        </w:rPr>
        <w:t>Single Market</w:t>
      </w:r>
      <w:r w:rsidRPr="00A16EAF">
        <w:rPr>
          <w:lang w:val="en-GB"/>
        </w:rPr>
        <w:t xml:space="preserve"> but an essential </w:t>
      </w:r>
      <w:r w:rsidRPr="00A16EAF">
        <w:rPr>
          <w:b/>
          <w:lang w:val="en-GB"/>
        </w:rPr>
        <w:t>pillar</w:t>
      </w:r>
      <w:r w:rsidRPr="00A16EAF">
        <w:rPr>
          <w:lang w:val="en-GB"/>
        </w:rPr>
        <w:t xml:space="preserve"> of its success. It is a key </w:t>
      </w:r>
      <w:r w:rsidRPr="00A16EAF">
        <w:rPr>
          <w:b/>
          <w:lang w:val="en-GB"/>
        </w:rPr>
        <w:t>driver</w:t>
      </w:r>
      <w:r w:rsidRPr="00A16EAF">
        <w:rPr>
          <w:lang w:val="en-GB"/>
        </w:rPr>
        <w:t xml:space="preserve"> of </w:t>
      </w:r>
      <w:r w:rsidRPr="00A16EAF">
        <w:rPr>
          <w:b/>
          <w:lang w:val="en-GB"/>
        </w:rPr>
        <w:t>convergence, resilience, and competitiveness</w:t>
      </w:r>
      <w:r w:rsidRPr="00A16EAF">
        <w:rPr>
          <w:lang w:val="en-GB"/>
        </w:rPr>
        <w:t xml:space="preserve">, safeguarding </w:t>
      </w:r>
      <w:r w:rsidRPr="00A16EAF">
        <w:rPr>
          <w:b/>
          <w:lang w:val="en-GB"/>
        </w:rPr>
        <w:t>Europe’s unity</w:t>
      </w:r>
      <w:r w:rsidRPr="00A16EAF">
        <w:rPr>
          <w:lang w:val="en-GB"/>
        </w:rPr>
        <w:t xml:space="preserve"> and ensuring </w:t>
      </w:r>
      <w:r w:rsidRPr="00A16EAF">
        <w:rPr>
          <w:b/>
          <w:lang w:val="en-GB"/>
        </w:rPr>
        <w:t>shared prosperity</w:t>
      </w:r>
      <w:r w:rsidRPr="00A16EAF">
        <w:rPr>
          <w:lang w:val="en-GB"/>
        </w:rPr>
        <w:t>. For example, in Central and Eastern Europe as a whole,</w:t>
      </w:r>
      <w:r w:rsidRPr="00A16EAF">
        <w:rPr>
          <w:b/>
          <w:lang w:val="en-GB"/>
        </w:rPr>
        <w:t xml:space="preserve"> income per head increased </w:t>
      </w:r>
      <w:r w:rsidRPr="00A16EAF">
        <w:rPr>
          <w:lang w:val="en-GB"/>
        </w:rPr>
        <w:t xml:space="preserve">from 52% of the EU average in 2004 to nearly 80% today and the </w:t>
      </w:r>
      <w:r w:rsidRPr="00A16EAF">
        <w:rPr>
          <w:b/>
          <w:lang w:val="en-GB"/>
        </w:rPr>
        <w:t>unemployment rate dropped</w:t>
      </w:r>
      <w:r w:rsidRPr="00A16EAF">
        <w:rPr>
          <w:lang w:val="en-GB"/>
        </w:rPr>
        <w:t xml:space="preserve"> from 13% to 4% (Ninth Report on Economic, Social and Territorial Cohesion). </w:t>
      </w:r>
    </w:p>
    <w:p w14:paraId="76681AC1" w14:textId="25AC6DBB" w:rsidR="00A16EAF" w:rsidRPr="00A16EAF" w:rsidRDefault="00A16EAF" w:rsidP="00A16EAF">
      <w:pPr>
        <w:rPr>
          <w:lang w:val="en-GB"/>
        </w:rPr>
      </w:pPr>
      <w:r w:rsidRPr="00A16EAF">
        <w:rPr>
          <w:b/>
          <w:lang w:val="en-GB"/>
        </w:rPr>
        <w:t>Mario Draghi</w:t>
      </w:r>
      <w:r w:rsidRPr="00A16EAF">
        <w:rPr>
          <w:lang w:val="en-GB"/>
        </w:rPr>
        <w:t xml:space="preserve"> has also underscored the importance of </w:t>
      </w:r>
      <w:r w:rsidRPr="00A16EAF">
        <w:rPr>
          <w:b/>
          <w:lang w:val="en-GB"/>
        </w:rPr>
        <w:t>long-term investment</w:t>
      </w:r>
      <w:r w:rsidRPr="00A16EAF">
        <w:rPr>
          <w:lang w:val="en-GB"/>
        </w:rPr>
        <w:t xml:space="preserve"> as opposed to short-term fixes, and </w:t>
      </w:r>
      <w:r w:rsidRPr="00A16EAF">
        <w:rPr>
          <w:b/>
          <w:lang w:val="en-GB"/>
        </w:rPr>
        <w:t>cohesion policy</w:t>
      </w:r>
      <w:r w:rsidRPr="00A16EAF">
        <w:rPr>
          <w:lang w:val="en-GB"/>
        </w:rPr>
        <w:t xml:space="preserve"> embodies this principle by strengthening </w:t>
      </w:r>
      <w:r w:rsidRPr="00A16EAF">
        <w:rPr>
          <w:b/>
          <w:lang w:val="en-GB"/>
        </w:rPr>
        <w:t>economic and social cohesion</w:t>
      </w:r>
      <w:r w:rsidRPr="00A16EAF">
        <w:rPr>
          <w:lang w:val="en-GB"/>
        </w:rPr>
        <w:t xml:space="preserve"> across the </w:t>
      </w:r>
      <w:r w:rsidRPr="00A16EAF">
        <w:rPr>
          <w:b/>
          <w:lang w:val="en-GB"/>
        </w:rPr>
        <w:t>EU</w:t>
      </w:r>
      <w:r w:rsidRPr="00A16EAF">
        <w:rPr>
          <w:lang w:val="en-GB"/>
        </w:rPr>
        <w:t xml:space="preserve">. Furthermore, the </w:t>
      </w:r>
      <w:r w:rsidRPr="00A16EAF">
        <w:rPr>
          <w:b/>
          <w:lang w:val="en-GB"/>
        </w:rPr>
        <w:t xml:space="preserve">OECD </w:t>
      </w:r>
      <w:r w:rsidRPr="00A16EAF">
        <w:rPr>
          <w:lang w:val="en-GB"/>
        </w:rPr>
        <w:t xml:space="preserve">confirms that </w:t>
      </w:r>
      <w:r w:rsidRPr="00A16EAF">
        <w:rPr>
          <w:b/>
          <w:lang w:val="en-GB"/>
        </w:rPr>
        <w:t>cohesion</w:t>
      </w:r>
      <w:r w:rsidRPr="00A16EAF">
        <w:rPr>
          <w:lang w:val="en-GB"/>
        </w:rPr>
        <w:t xml:space="preserve"> and </w:t>
      </w:r>
      <w:r w:rsidRPr="00A16EAF">
        <w:rPr>
          <w:b/>
          <w:lang w:val="en-GB"/>
        </w:rPr>
        <w:t>competitiveness</w:t>
      </w:r>
      <w:r w:rsidRPr="00A16EAF">
        <w:rPr>
          <w:lang w:val="en-GB"/>
        </w:rPr>
        <w:t xml:space="preserve"> are </w:t>
      </w:r>
      <w:r w:rsidRPr="00A16EAF">
        <w:rPr>
          <w:b/>
          <w:lang w:val="en-GB"/>
        </w:rPr>
        <w:t>mutually reinforcing objectives</w:t>
      </w:r>
      <w:r w:rsidRPr="00A16EAF">
        <w:rPr>
          <w:lang w:val="en-GB"/>
        </w:rPr>
        <w:t xml:space="preserve">, emphasising that effective regional policies must be </w:t>
      </w:r>
      <w:r w:rsidRPr="00A16EAF">
        <w:rPr>
          <w:b/>
          <w:lang w:val="en-GB"/>
        </w:rPr>
        <w:t>place-based, proactive</w:t>
      </w:r>
      <w:r w:rsidRPr="00A16EAF">
        <w:rPr>
          <w:lang w:val="en-GB"/>
        </w:rPr>
        <w:t xml:space="preserve">, and </w:t>
      </w:r>
      <w:r w:rsidRPr="00A16EAF">
        <w:rPr>
          <w:b/>
          <w:lang w:val="en-GB"/>
        </w:rPr>
        <w:t xml:space="preserve">flexible </w:t>
      </w:r>
      <w:r w:rsidRPr="00A16EAF">
        <w:rPr>
          <w:lang w:val="en-GB"/>
        </w:rPr>
        <w:t>(Centre for Entrepreneurship, SMEs, Regions and Cities, 2025).</w:t>
      </w:r>
    </w:p>
    <w:p w14:paraId="687E5B4C" w14:textId="14554107" w:rsidR="00A16EAF" w:rsidRPr="00A16EAF" w:rsidRDefault="00A16EAF" w:rsidP="00A16EAF">
      <w:pPr>
        <w:rPr>
          <w:lang w:val="en-GB"/>
        </w:rPr>
      </w:pPr>
      <w:r w:rsidRPr="00A16EAF">
        <w:rPr>
          <w:b/>
          <w:lang w:val="en-GB"/>
        </w:rPr>
        <w:t>Cohesion policy</w:t>
      </w:r>
      <w:r w:rsidRPr="00A16EAF">
        <w:rPr>
          <w:lang w:val="en-GB"/>
        </w:rPr>
        <w:t xml:space="preserve"> is not a passive redistribution mechanism, but a </w:t>
      </w:r>
      <w:r w:rsidRPr="00A16EAF">
        <w:rPr>
          <w:b/>
          <w:lang w:val="en-GB"/>
        </w:rPr>
        <w:t>strategic investment tool</w:t>
      </w:r>
      <w:r w:rsidRPr="00A16EAF">
        <w:rPr>
          <w:lang w:val="en-GB"/>
        </w:rPr>
        <w:t xml:space="preserve"> that strengthens </w:t>
      </w:r>
      <w:r w:rsidRPr="00A16EAF">
        <w:rPr>
          <w:b/>
          <w:lang w:val="en-GB"/>
        </w:rPr>
        <w:t>Europe’s economic foundations and sovereignty</w:t>
      </w:r>
      <w:r w:rsidRPr="00A16EAF">
        <w:rPr>
          <w:lang w:val="en-GB"/>
        </w:rPr>
        <w:t xml:space="preserve">. European funds allocated to cohesion policy, namely the </w:t>
      </w:r>
      <w:r w:rsidRPr="00A16EAF">
        <w:rPr>
          <w:b/>
          <w:lang w:val="en-GB"/>
        </w:rPr>
        <w:t>European Regional Development Fund (ERDF)</w:t>
      </w:r>
      <w:r w:rsidRPr="00A16EAF">
        <w:rPr>
          <w:lang w:val="en-GB"/>
        </w:rPr>
        <w:t xml:space="preserve">, the </w:t>
      </w:r>
      <w:r w:rsidRPr="00A16EAF">
        <w:rPr>
          <w:b/>
          <w:lang w:val="en-GB"/>
        </w:rPr>
        <w:t>Cohesion Fund (CF)</w:t>
      </w:r>
      <w:r w:rsidRPr="00A16EAF">
        <w:rPr>
          <w:lang w:val="en-GB"/>
        </w:rPr>
        <w:t xml:space="preserve"> the </w:t>
      </w:r>
      <w:r w:rsidRPr="00A16EAF">
        <w:rPr>
          <w:b/>
          <w:lang w:val="en-GB"/>
        </w:rPr>
        <w:t>European Social Fund Plus (ESF+)</w:t>
      </w:r>
      <w:r w:rsidRPr="00A16EAF">
        <w:rPr>
          <w:lang w:val="en-GB"/>
        </w:rPr>
        <w:t xml:space="preserve">, and the </w:t>
      </w:r>
      <w:r w:rsidRPr="00A16EAF">
        <w:rPr>
          <w:b/>
          <w:lang w:val="en-GB"/>
        </w:rPr>
        <w:t xml:space="preserve">Just Transition Fund (JTF) </w:t>
      </w:r>
      <w:r w:rsidRPr="00A16EAF">
        <w:rPr>
          <w:lang w:val="en-GB"/>
        </w:rPr>
        <w:t xml:space="preserve">directly support </w:t>
      </w:r>
      <w:r w:rsidRPr="00A16EAF">
        <w:rPr>
          <w:b/>
          <w:lang w:val="en-GB"/>
        </w:rPr>
        <w:t>EU priorities</w:t>
      </w:r>
      <w:r w:rsidRPr="00A16EAF">
        <w:rPr>
          <w:lang w:val="en-GB"/>
        </w:rPr>
        <w:t xml:space="preserve">, including </w:t>
      </w:r>
      <w:r w:rsidRPr="00A16EAF">
        <w:rPr>
          <w:b/>
          <w:lang w:val="en-GB"/>
        </w:rPr>
        <w:t>digital and green transitions, regional economic resilience,</w:t>
      </w:r>
      <w:r w:rsidRPr="00A16EAF">
        <w:rPr>
          <w:lang w:val="en-GB"/>
        </w:rPr>
        <w:t xml:space="preserve"> and </w:t>
      </w:r>
      <w:r w:rsidRPr="00A16EAF">
        <w:rPr>
          <w:b/>
          <w:lang w:val="en-GB"/>
        </w:rPr>
        <w:t>strategic autonomy</w:t>
      </w:r>
      <w:r w:rsidRPr="00A16EAF">
        <w:rPr>
          <w:lang w:val="en-GB"/>
        </w:rPr>
        <w:t xml:space="preserve">. </w:t>
      </w:r>
    </w:p>
    <w:p w14:paraId="499A58B1" w14:textId="1B11C8E9" w:rsidR="00A16EAF" w:rsidRPr="00A16EAF" w:rsidRDefault="00A16EAF" w:rsidP="00A16EAF">
      <w:pPr>
        <w:rPr>
          <w:b/>
          <w:lang w:val="en-GB"/>
        </w:rPr>
      </w:pPr>
      <w:r w:rsidRPr="00A16EAF">
        <w:rPr>
          <w:lang w:val="en-GB"/>
        </w:rPr>
        <w:t xml:space="preserve">However, some regions still </w:t>
      </w:r>
      <w:r w:rsidRPr="00A16EAF">
        <w:rPr>
          <w:b/>
          <w:lang w:val="en-GB"/>
        </w:rPr>
        <w:t>lack basic infrastructure</w:t>
      </w:r>
      <w:r w:rsidRPr="00A16EAF">
        <w:rPr>
          <w:lang w:val="en-GB"/>
        </w:rPr>
        <w:t xml:space="preserve"> and many grapple with critical issues such as </w:t>
      </w:r>
      <w:r w:rsidRPr="00A16EAF">
        <w:rPr>
          <w:b/>
          <w:lang w:val="en-GB"/>
        </w:rPr>
        <w:t>outdated or non-existent water supply and sewerage systems, a lack of internet connectivity or poor transport and healthcare infrastructure</w:t>
      </w:r>
      <w:r w:rsidRPr="00A16EAF">
        <w:rPr>
          <w:lang w:val="en-GB"/>
        </w:rPr>
        <w:t xml:space="preserve">. These deficiencies are particularly pronounced in rural areas, where underinvestment has compounded demographic decline and limited participation in the </w:t>
      </w:r>
      <w:r w:rsidRPr="00A16EAF">
        <w:rPr>
          <w:b/>
          <w:lang w:val="en-GB"/>
        </w:rPr>
        <w:t xml:space="preserve">digital and green transitions. </w:t>
      </w:r>
      <w:r w:rsidRPr="00A16EAF">
        <w:rPr>
          <w:lang w:val="en-GB"/>
        </w:rPr>
        <w:t xml:space="preserve">Moreover, divergent national and regional regulatory frameworks still </w:t>
      </w:r>
      <w:r w:rsidRPr="00A16EAF">
        <w:rPr>
          <w:b/>
          <w:lang w:val="en-GB"/>
        </w:rPr>
        <w:t>fragment the Single Market</w:t>
      </w:r>
      <w:r w:rsidRPr="00A16EAF">
        <w:rPr>
          <w:lang w:val="en-GB"/>
        </w:rPr>
        <w:t xml:space="preserve">, hamper the enjoyment of EU citizenship rights, and create disproportionate burdens in cross-border regions, which cover 40% of the Union territory. Addressing these challenges is fundamental to ensuring </w:t>
      </w:r>
      <w:r w:rsidRPr="00A16EAF">
        <w:rPr>
          <w:b/>
          <w:lang w:val="en-GB"/>
        </w:rPr>
        <w:t xml:space="preserve">public health, environmental sustainability, preparedness and resilience </w:t>
      </w:r>
      <w:r w:rsidRPr="00A16EAF">
        <w:rPr>
          <w:lang w:val="en-GB"/>
        </w:rPr>
        <w:t xml:space="preserve">and </w:t>
      </w:r>
      <w:r w:rsidRPr="00A16EAF">
        <w:rPr>
          <w:b/>
          <w:lang w:val="en-GB"/>
        </w:rPr>
        <w:t>overall quality of life</w:t>
      </w:r>
      <w:r w:rsidRPr="00A16EAF">
        <w:rPr>
          <w:lang w:val="en-GB"/>
        </w:rPr>
        <w:t xml:space="preserve">. We also need to address them so that regions can go on to contribute to broader strategic goals, bridging </w:t>
      </w:r>
      <w:r w:rsidRPr="00A16EAF">
        <w:rPr>
          <w:b/>
          <w:lang w:val="en-GB"/>
        </w:rPr>
        <w:t xml:space="preserve">regional disparities </w:t>
      </w:r>
      <w:r w:rsidRPr="00A16EAF">
        <w:rPr>
          <w:lang w:val="en-GB"/>
        </w:rPr>
        <w:t xml:space="preserve">and </w:t>
      </w:r>
      <w:r w:rsidRPr="00A16EAF">
        <w:rPr>
          <w:b/>
          <w:lang w:val="en-GB"/>
        </w:rPr>
        <w:t xml:space="preserve">fuelling optimism for, and confidence in EU policies </w:t>
      </w:r>
      <w:r w:rsidRPr="00A16EAF">
        <w:rPr>
          <w:lang w:val="en-GB"/>
        </w:rPr>
        <w:t xml:space="preserve">at a time when a </w:t>
      </w:r>
      <w:r w:rsidRPr="00A16EAF">
        <w:rPr>
          <w:b/>
          <w:lang w:val="en-GB"/>
        </w:rPr>
        <w:t>strong and united EU</w:t>
      </w:r>
      <w:r w:rsidRPr="00A16EAF">
        <w:rPr>
          <w:lang w:val="en-GB"/>
        </w:rPr>
        <w:t xml:space="preserve"> is more crucial than ever</w:t>
      </w:r>
      <w:r w:rsidRPr="00A16EAF">
        <w:rPr>
          <w:b/>
          <w:lang w:val="en-GB"/>
        </w:rPr>
        <w:t>.</w:t>
      </w:r>
    </w:p>
    <w:p w14:paraId="3898AE4A" w14:textId="09C30E8C" w:rsidR="00A16EAF" w:rsidRPr="00A16EAF" w:rsidRDefault="00A16EAF" w:rsidP="00A16EAF">
      <w:pPr>
        <w:rPr>
          <w:lang w:val="en-GB"/>
        </w:rPr>
      </w:pPr>
      <w:r w:rsidRPr="00A16EAF">
        <w:rPr>
          <w:b/>
          <w:lang w:val="en-GB"/>
        </w:rPr>
        <w:t>Cohesion policy must prioritise essential needs</w:t>
      </w:r>
      <w:r w:rsidRPr="00A16EAF">
        <w:rPr>
          <w:lang w:val="en-GB"/>
        </w:rPr>
        <w:t xml:space="preserve">, ensuring that </w:t>
      </w:r>
      <w:r w:rsidRPr="00A16EAF">
        <w:rPr>
          <w:b/>
          <w:lang w:val="en-GB"/>
        </w:rPr>
        <w:t>no region is left behind</w:t>
      </w:r>
      <w:r w:rsidRPr="00A16EAF">
        <w:rPr>
          <w:lang w:val="en-GB"/>
        </w:rPr>
        <w:t xml:space="preserve"> in the pursuit of </w:t>
      </w:r>
      <w:r w:rsidRPr="00A16EAF">
        <w:rPr>
          <w:b/>
          <w:lang w:val="en-GB"/>
        </w:rPr>
        <w:t xml:space="preserve">long-term economic and social progress </w:t>
      </w:r>
      <w:r w:rsidRPr="00A16EAF">
        <w:rPr>
          <w:lang w:val="en-GB"/>
        </w:rPr>
        <w:t>and</w:t>
      </w:r>
      <w:r w:rsidRPr="00A16EAF">
        <w:rPr>
          <w:b/>
          <w:lang w:val="en-GB"/>
        </w:rPr>
        <w:t xml:space="preserve"> convergence</w:t>
      </w:r>
      <w:r w:rsidRPr="00A16EAF">
        <w:rPr>
          <w:lang w:val="en-GB"/>
        </w:rPr>
        <w:t xml:space="preserve">. European Commission findings show that regions trapped in economic stagnation experience </w:t>
      </w:r>
      <w:r w:rsidRPr="00A16EAF">
        <w:rPr>
          <w:b/>
          <w:lang w:val="en-GB"/>
        </w:rPr>
        <w:t>higher support for Eurosceptic parties</w:t>
      </w:r>
      <w:r w:rsidRPr="00A16EAF">
        <w:rPr>
          <w:lang w:val="en-GB"/>
        </w:rPr>
        <w:t xml:space="preserve">, with prolonged stagnation intensifying this trend (The geography of EU discontent and the regional development trap, 2023). To address this, we should </w:t>
      </w:r>
      <w:r w:rsidRPr="00A16EAF">
        <w:rPr>
          <w:b/>
          <w:lang w:val="en-GB"/>
        </w:rPr>
        <w:t>connect cohesion’s</w:t>
      </w:r>
      <w:r w:rsidRPr="00A16EAF">
        <w:rPr>
          <w:lang w:val="en-GB"/>
        </w:rPr>
        <w:t xml:space="preserve"> </w:t>
      </w:r>
      <w:r w:rsidRPr="00A16EAF">
        <w:rPr>
          <w:b/>
          <w:lang w:val="en-GB"/>
        </w:rPr>
        <w:t>long-term vision to Europe’s strategic ambitions</w:t>
      </w:r>
      <w:r w:rsidRPr="00A16EAF">
        <w:rPr>
          <w:lang w:val="en-GB"/>
        </w:rPr>
        <w:t xml:space="preserve"> supported by </w:t>
      </w:r>
      <w:r w:rsidRPr="00A16EAF">
        <w:rPr>
          <w:b/>
          <w:lang w:val="en-GB"/>
        </w:rPr>
        <w:t>the appropriate</w:t>
      </w:r>
      <w:r w:rsidRPr="00A16EAF">
        <w:rPr>
          <w:lang w:val="en-GB"/>
        </w:rPr>
        <w:t xml:space="preserve"> </w:t>
      </w:r>
      <w:r w:rsidRPr="00A16EAF">
        <w:rPr>
          <w:b/>
          <w:lang w:val="en-GB"/>
        </w:rPr>
        <w:t>budget</w:t>
      </w:r>
      <w:r w:rsidRPr="00A16EAF">
        <w:rPr>
          <w:lang w:val="en-GB"/>
        </w:rPr>
        <w:t>.</w:t>
      </w:r>
    </w:p>
    <w:p w14:paraId="7AF6B732" w14:textId="3631F429" w:rsidR="00A16EAF" w:rsidRPr="00A16EAF" w:rsidRDefault="00A16EAF" w:rsidP="00A16EAF">
      <w:pPr>
        <w:rPr>
          <w:b/>
          <w:lang w:val="en-GB"/>
        </w:rPr>
      </w:pPr>
      <w:r w:rsidRPr="00A16EAF">
        <w:rPr>
          <w:b/>
          <w:lang w:val="en-GB"/>
        </w:rPr>
        <w:lastRenderedPageBreak/>
        <w:t xml:space="preserve">Competitiveness </w:t>
      </w:r>
      <w:r w:rsidRPr="00A16EAF">
        <w:rPr>
          <w:lang w:val="en-GB"/>
        </w:rPr>
        <w:t xml:space="preserve">is a </w:t>
      </w:r>
      <w:r w:rsidRPr="00A16EAF">
        <w:rPr>
          <w:b/>
          <w:lang w:val="en-GB"/>
        </w:rPr>
        <w:t>key strategic goal</w:t>
      </w:r>
      <w:r w:rsidRPr="00A16EAF">
        <w:rPr>
          <w:lang w:val="en-GB"/>
        </w:rPr>
        <w:t xml:space="preserve"> for the EU, and its meaning and approach must be </w:t>
      </w:r>
      <w:r w:rsidRPr="00A16EAF">
        <w:rPr>
          <w:b/>
          <w:lang w:val="en-GB"/>
        </w:rPr>
        <w:t>tailored</w:t>
      </w:r>
      <w:r w:rsidRPr="00A16EAF">
        <w:rPr>
          <w:lang w:val="en-GB"/>
        </w:rPr>
        <w:t xml:space="preserve"> to each region’s </w:t>
      </w:r>
      <w:r w:rsidRPr="00A16EAF">
        <w:rPr>
          <w:b/>
          <w:lang w:val="en-GB"/>
        </w:rPr>
        <w:t>unique strengths and challenges</w:t>
      </w:r>
      <w:r w:rsidRPr="00A16EAF">
        <w:rPr>
          <w:lang w:val="en-GB"/>
        </w:rPr>
        <w:t xml:space="preserve">. Building competitiveness requires a bottom-up approach </w:t>
      </w:r>
      <w:r w:rsidRPr="00A16EAF">
        <w:rPr>
          <w:b/>
          <w:lang w:val="en-GB"/>
        </w:rPr>
        <w:t>leveraging regional assets</w:t>
      </w:r>
      <w:r w:rsidRPr="00A16EAF">
        <w:rPr>
          <w:lang w:val="en-GB"/>
        </w:rPr>
        <w:t xml:space="preserve">, such as a favourable climate and natural resources for renewable energy, such as offshore wind and wave energy that is connected to grid infrastructure, a strong defence industry, or a thriving IT sector, while also </w:t>
      </w:r>
      <w:r w:rsidRPr="00A16EAF">
        <w:rPr>
          <w:b/>
          <w:lang w:val="en-GB"/>
        </w:rPr>
        <w:t>addressing obstacles</w:t>
      </w:r>
      <w:r w:rsidRPr="00A16EAF">
        <w:rPr>
          <w:lang w:val="en-GB"/>
        </w:rPr>
        <w:t xml:space="preserve"> to growth, for example a lack of affordable housing or public transport options. </w:t>
      </w:r>
      <w:r w:rsidRPr="00A16EAF">
        <w:rPr>
          <w:b/>
          <w:lang w:val="en-GB"/>
        </w:rPr>
        <w:t>Removing development barriers</w:t>
      </w:r>
      <w:r w:rsidRPr="00A16EAF">
        <w:rPr>
          <w:lang w:val="en-GB"/>
        </w:rPr>
        <w:t xml:space="preserve"> is essential</w:t>
      </w:r>
      <w:r w:rsidRPr="00A16EAF">
        <w:rPr>
          <w:b/>
          <w:lang w:val="en-GB"/>
        </w:rPr>
        <w:t xml:space="preserve"> </w:t>
      </w:r>
      <w:r w:rsidRPr="00A16EAF">
        <w:rPr>
          <w:lang w:val="en-GB"/>
        </w:rPr>
        <w:t xml:space="preserve">to </w:t>
      </w:r>
      <w:r w:rsidRPr="00A16EAF">
        <w:rPr>
          <w:b/>
          <w:lang w:val="en-GB"/>
        </w:rPr>
        <w:t>unlocking each region’s full potential.</w:t>
      </w:r>
    </w:p>
    <w:p w14:paraId="33B897DA" w14:textId="35708D9B" w:rsidR="00A16EAF" w:rsidRPr="00A16EAF" w:rsidRDefault="00A16EAF" w:rsidP="00A16EAF">
      <w:pPr>
        <w:pStyle w:val="Heading2"/>
      </w:pPr>
      <w:r w:rsidRPr="00A16EAF">
        <w:t>Cohesion policy in a divisive geopolitical situation</w:t>
      </w:r>
    </w:p>
    <w:p w14:paraId="4586100F" w14:textId="47EDD2F6" w:rsidR="00A16EAF" w:rsidRPr="00A16EAF" w:rsidRDefault="00A16EAF" w:rsidP="00A16EAF">
      <w:pPr>
        <w:rPr>
          <w:lang w:val="en-GB"/>
        </w:rPr>
      </w:pPr>
      <w:r w:rsidRPr="00A16EAF">
        <w:rPr>
          <w:b/>
          <w:lang w:val="en-GB"/>
        </w:rPr>
        <w:t xml:space="preserve">Defence, strategic autonomy, </w:t>
      </w:r>
      <w:r w:rsidRPr="00A16EAF">
        <w:rPr>
          <w:lang w:val="en-GB"/>
        </w:rPr>
        <w:t>and</w:t>
      </w:r>
      <w:r w:rsidRPr="00A16EAF">
        <w:rPr>
          <w:b/>
          <w:lang w:val="en-GB"/>
        </w:rPr>
        <w:t xml:space="preserve"> resilience</w:t>
      </w:r>
      <w:r w:rsidRPr="00A16EAF">
        <w:rPr>
          <w:lang w:val="en-GB"/>
        </w:rPr>
        <w:t xml:space="preserve"> are </w:t>
      </w:r>
      <w:r w:rsidRPr="00A16EAF">
        <w:rPr>
          <w:b/>
          <w:lang w:val="en-GB"/>
        </w:rPr>
        <w:t>increasingly important priorities</w:t>
      </w:r>
      <w:r w:rsidRPr="00A16EAF">
        <w:rPr>
          <w:lang w:val="en-GB"/>
        </w:rPr>
        <w:t xml:space="preserve"> for the EU. Europe has encountered urgent and complex challenges due to Russia's war of aggression against Ukraine. This unprecedented act has shaken the geopolitical arena, and its impact has been felt across the EU. Where relevant, and </w:t>
      </w:r>
      <w:proofErr w:type="gramStart"/>
      <w:r w:rsidRPr="00A16EAF">
        <w:rPr>
          <w:lang w:val="en-GB"/>
        </w:rPr>
        <w:t>on the basis of</w:t>
      </w:r>
      <w:proofErr w:type="gramEnd"/>
      <w:r w:rsidRPr="00A16EAF">
        <w:rPr>
          <w:lang w:val="en-GB"/>
        </w:rPr>
        <w:t xml:space="preserve"> regional needs and demands, cohesion policy could </w:t>
      </w:r>
      <w:r w:rsidRPr="00A16EAF">
        <w:rPr>
          <w:b/>
          <w:lang w:val="en-GB"/>
        </w:rPr>
        <w:t>contribute</w:t>
      </w:r>
      <w:r w:rsidRPr="00A16EAF">
        <w:rPr>
          <w:lang w:val="en-GB"/>
        </w:rPr>
        <w:t xml:space="preserve"> </w:t>
      </w:r>
      <w:r w:rsidRPr="00A16EAF">
        <w:rPr>
          <w:b/>
          <w:lang w:val="en-GB"/>
        </w:rPr>
        <w:t>to defence and security</w:t>
      </w:r>
      <w:r w:rsidRPr="00A16EAF">
        <w:rPr>
          <w:lang w:val="en-GB"/>
        </w:rPr>
        <w:t xml:space="preserve"> as well as civilian safety and resilience infrastructure, while remaining true to its </w:t>
      </w:r>
      <w:r w:rsidRPr="00A16EAF">
        <w:rPr>
          <w:b/>
          <w:lang w:val="en-GB"/>
        </w:rPr>
        <w:t>core mission of reducing economic, social, and territorial disparities</w:t>
      </w:r>
      <w:r w:rsidRPr="00A16EAF">
        <w:rPr>
          <w:lang w:val="en-GB"/>
        </w:rPr>
        <w:t xml:space="preserve">, including for outermost, cross-border, island and sparsely populated regions. </w:t>
      </w:r>
    </w:p>
    <w:p w14:paraId="2C513995" w14:textId="747858A6" w:rsidR="00A16EAF" w:rsidRPr="00A16EAF" w:rsidRDefault="00A16EAF" w:rsidP="00A16EAF">
      <w:pPr>
        <w:rPr>
          <w:lang w:val="en-GB"/>
        </w:rPr>
      </w:pPr>
      <w:r w:rsidRPr="00A16EAF">
        <w:rPr>
          <w:lang w:val="en-GB"/>
        </w:rPr>
        <w:t xml:space="preserve">In addition to the specific European funds for defence, cohesion policy funds can, on a voluntary basis, play a valuable role for European defence and civil preparedness and for the creation of </w:t>
      </w:r>
      <w:proofErr w:type="gramStart"/>
      <w:r w:rsidRPr="00A16EAF">
        <w:rPr>
          <w:lang w:val="en-GB"/>
        </w:rPr>
        <w:t>high quality</w:t>
      </w:r>
      <w:proofErr w:type="gramEnd"/>
      <w:r w:rsidRPr="00A16EAF">
        <w:rPr>
          <w:lang w:val="en-GB"/>
        </w:rPr>
        <w:t xml:space="preserve"> jobs in the local defence industries. Supporting defence</w:t>
      </w:r>
      <w:r w:rsidRPr="00A16EAF">
        <w:rPr>
          <w:b/>
          <w:lang w:val="en-GB"/>
        </w:rPr>
        <w:t xml:space="preserve"> </w:t>
      </w:r>
      <w:r w:rsidRPr="00A16EAF">
        <w:rPr>
          <w:lang w:val="en-GB"/>
        </w:rPr>
        <w:t xml:space="preserve">through </w:t>
      </w:r>
      <w:r w:rsidRPr="00A16EAF">
        <w:rPr>
          <w:b/>
          <w:lang w:val="en-GB"/>
        </w:rPr>
        <w:t>military mobility</w:t>
      </w:r>
      <w:r w:rsidRPr="00A16EAF">
        <w:rPr>
          <w:lang w:val="en-GB"/>
        </w:rPr>
        <w:t xml:space="preserve">, </w:t>
      </w:r>
      <w:r w:rsidRPr="00A16EAF">
        <w:rPr>
          <w:b/>
          <w:lang w:val="en-GB"/>
        </w:rPr>
        <w:t>dual-use infrastructure</w:t>
      </w:r>
      <w:r w:rsidRPr="00A16EAF">
        <w:rPr>
          <w:lang w:val="en-GB"/>
        </w:rPr>
        <w:t xml:space="preserve"> or strengthening defence industries in less developed regions</w:t>
      </w:r>
      <w:r w:rsidRPr="00A16EAF">
        <w:rPr>
          <w:b/>
          <w:lang w:val="en-GB"/>
        </w:rPr>
        <w:t xml:space="preserve"> </w:t>
      </w:r>
      <w:r w:rsidRPr="00A16EAF">
        <w:rPr>
          <w:lang w:val="en-GB"/>
        </w:rPr>
        <w:t xml:space="preserve">will reinforce </w:t>
      </w:r>
      <w:r w:rsidRPr="00A16EAF">
        <w:rPr>
          <w:b/>
          <w:lang w:val="en-GB"/>
        </w:rPr>
        <w:t xml:space="preserve">regional development </w:t>
      </w:r>
      <w:r w:rsidRPr="00A16EAF">
        <w:rPr>
          <w:lang w:val="en-GB"/>
        </w:rPr>
        <w:t xml:space="preserve">and </w:t>
      </w:r>
      <w:r w:rsidRPr="00A16EAF">
        <w:rPr>
          <w:b/>
          <w:lang w:val="en-GB"/>
        </w:rPr>
        <w:t>economic resilience</w:t>
      </w:r>
      <w:r w:rsidRPr="00A16EAF">
        <w:rPr>
          <w:lang w:val="en-GB"/>
        </w:rPr>
        <w:t xml:space="preserve">. This should be in line with cohesion policy </w:t>
      </w:r>
      <w:proofErr w:type="gramStart"/>
      <w:r w:rsidRPr="00A16EAF">
        <w:rPr>
          <w:lang w:val="en-GB"/>
        </w:rPr>
        <w:t>funds</w:t>
      </w:r>
      <w:proofErr w:type="gramEnd"/>
      <w:r w:rsidRPr="00A16EAF">
        <w:rPr>
          <w:lang w:val="en-GB"/>
        </w:rPr>
        <w:t xml:space="preserve"> primary purpose of reducing regional disparities, as diverting funds away from this primary purpose and the regions that it was allocated to risks </w:t>
      </w:r>
      <w:r w:rsidRPr="00A16EAF">
        <w:rPr>
          <w:b/>
          <w:lang w:val="en-GB"/>
        </w:rPr>
        <w:t xml:space="preserve">weakening public trust </w:t>
      </w:r>
      <w:r w:rsidRPr="00A16EAF">
        <w:rPr>
          <w:lang w:val="en-GB"/>
        </w:rPr>
        <w:t xml:space="preserve">and </w:t>
      </w:r>
      <w:r w:rsidRPr="00A16EAF">
        <w:rPr>
          <w:b/>
          <w:lang w:val="en-GB"/>
        </w:rPr>
        <w:t>deepening economic imbalances</w:t>
      </w:r>
      <w:r w:rsidRPr="00A16EAF">
        <w:rPr>
          <w:lang w:val="en-GB"/>
        </w:rPr>
        <w:t xml:space="preserve">. Furthermore, diverting already allocated cohesion policy funds to </w:t>
      </w:r>
      <w:r w:rsidRPr="00A16EAF">
        <w:rPr>
          <w:b/>
          <w:lang w:val="en-GB"/>
        </w:rPr>
        <w:t>short-term crisis responses</w:t>
      </w:r>
      <w:r w:rsidRPr="00A16EAF">
        <w:rPr>
          <w:lang w:val="en-GB"/>
        </w:rPr>
        <w:t xml:space="preserve"> risks </w:t>
      </w:r>
      <w:r w:rsidRPr="00A16EAF">
        <w:rPr>
          <w:b/>
          <w:lang w:val="en-GB"/>
        </w:rPr>
        <w:t>undermining European cohesion</w:t>
      </w:r>
      <w:r w:rsidRPr="00A16EAF">
        <w:rPr>
          <w:lang w:val="en-GB"/>
        </w:rPr>
        <w:t xml:space="preserve"> and long-term </w:t>
      </w:r>
      <w:r w:rsidRPr="00A16EAF">
        <w:rPr>
          <w:b/>
          <w:lang w:val="en-GB"/>
        </w:rPr>
        <w:t>competitiveness</w:t>
      </w:r>
      <w:r w:rsidRPr="00A16EAF">
        <w:rPr>
          <w:lang w:val="en-GB"/>
        </w:rPr>
        <w:t xml:space="preserve">. As the challenges the European Union faces grow larger, so should the Union’s mandate and its </w:t>
      </w:r>
      <w:r w:rsidRPr="00A16EAF">
        <w:rPr>
          <w:b/>
          <w:lang w:val="en-GB"/>
        </w:rPr>
        <w:t>budget</w:t>
      </w:r>
      <w:r w:rsidRPr="00A16EAF">
        <w:rPr>
          <w:lang w:val="en-GB"/>
        </w:rPr>
        <w:t xml:space="preserve">, including to provide for </w:t>
      </w:r>
      <w:r w:rsidRPr="00A16EAF">
        <w:rPr>
          <w:b/>
          <w:lang w:val="en-GB"/>
        </w:rPr>
        <w:t>increased defence spending</w:t>
      </w:r>
      <w:r w:rsidRPr="00A16EAF">
        <w:rPr>
          <w:lang w:val="en-GB"/>
        </w:rPr>
        <w:t xml:space="preserve">. At the same time, we need to reassess existing funds </w:t>
      </w:r>
      <w:proofErr w:type="gramStart"/>
      <w:r w:rsidRPr="00A16EAF">
        <w:rPr>
          <w:lang w:val="en-GB"/>
        </w:rPr>
        <w:t>in order to</w:t>
      </w:r>
      <w:proofErr w:type="gramEnd"/>
      <w:r w:rsidRPr="00A16EAF">
        <w:rPr>
          <w:lang w:val="en-GB"/>
        </w:rPr>
        <w:t xml:space="preserve"> increase efficiency, prevent fragmentation and avoid duplication of spending. </w:t>
      </w:r>
    </w:p>
    <w:p w14:paraId="7962772F" w14:textId="13E5DDBD" w:rsidR="00A16EAF" w:rsidRPr="00A16EAF" w:rsidRDefault="00A16EAF" w:rsidP="00A16EAF">
      <w:pPr>
        <w:rPr>
          <w:lang w:val="en-GB"/>
        </w:rPr>
      </w:pPr>
      <w:r w:rsidRPr="00A16EAF">
        <w:rPr>
          <w:lang w:val="en-GB"/>
        </w:rPr>
        <w:t xml:space="preserve">The new geopolitical challenges and the European unification strategies make the </w:t>
      </w:r>
      <w:r w:rsidRPr="00A16EAF">
        <w:rPr>
          <w:b/>
          <w:lang w:val="en-GB"/>
        </w:rPr>
        <w:t>cross-border regional and macro-regional strategies</w:t>
      </w:r>
      <w:r w:rsidRPr="00A16EAF">
        <w:rPr>
          <w:lang w:val="en-GB"/>
        </w:rPr>
        <w:t xml:space="preserve"> even more important, namely for the gradual integration of candidate countries to the Union programmes and to the Single Market. Therefore, </w:t>
      </w:r>
      <w:r w:rsidRPr="00A16EAF">
        <w:rPr>
          <w:b/>
          <w:lang w:val="en-GB"/>
        </w:rPr>
        <w:t xml:space="preserve">cross-border dynamics should be </w:t>
      </w:r>
      <w:proofErr w:type="gramStart"/>
      <w:r w:rsidRPr="00A16EAF">
        <w:rPr>
          <w:b/>
          <w:lang w:val="en-GB"/>
        </w:rPr>
        <w:t>taken into account</w:t>
      </w:r>
      <w:proofErr w:type="gramEnd"/>
      <w:r w:rsidRPr="00A16EAF">
        <w:rPr>
          <w:b/>
          <w:lang w:val="en-GB"/>
        </w:rPr>
        <w:t xml:space="preserve"> </w:t>
      </w:r>
      <w:r w:rsidRPr="00A16EAF">
        <w:rPr>
          <w:lang w:val="en-GB"/>
        </w:rPr>
        <w:t>in the upcoming proposals on cohesion policy and in the next multiannual financial framework (MFF).</w:t>
      </w:r>
    </w:p>
    <w:p w14:paraId="3525F837" w14:textId="15FC8779" w:rsidR="00A16EAF" w:rsidRPr="00A16EAF" w:rsidRDefault="00A16EAF" w:rsidP="00A16EAF">
      <w:pPr>
        <w:rPr>
          <w:b/>
          <w:lang w:val="en-GB"/>
        </w:rPr>
      </w:pPr>
      <w:r w:rsidRPr="00A16EAF">
        <w:rPr>
          <w:lang w:val="en-GB"/>
        </w:rPr>
        <w:t xml:space="preserve">At a time when </w:t>
      </w:r>
      <w:r w:rsidRPr="00A16EAF">
        <w:rPr>
          <w:b/>
          <w:lang w:val="en-GB"/>
        </w:rPr>
        <w:t>global powers</w:t>
      </w:r>
      <w:r w:rsidRPr="00A16EAF">
        <w:rPr>
          <w:lang w:val="en-GB"/>
        </w:rPr>
        <w:t xml:space="preserve"> like </w:t>
      </w:r>
      <w:r w:rsidRPr="00A16EAF">
        <w:rPr>
          <w:b/>
          <w:lang w:val="en-GB"/>
        </w:rPr>
        <w:t>Russia, China,</w:t>
      </w:r>
      <w:r w:rsidRPr="00A16EAF">
        <w:rPr>
          <w:lang w:val="en-GB"/>
        </w:rPr>
        <w:t xml:space="preserve"> and even </w:t>
      </w:r>
      <w:r w:rsidRPr="00A16EAF">
        <w:rPr>
          <w:b/>
          <w:lang w:val="en-GB"/>
        </w:rPr>
        <w:t>the United States</w:t>
      </w:r>
      <w:r w:rsidRPr="00A16EAF">
        <w:rPr>
          <w:lang w:val="en-GB"/>
        </w:rPr>
        <w:t xml:space="preserve"> under the Trump administration seek to </w:t>
      </w:r>
      <w:r w:rsidRPr="00A16EAF">
        <w:rPr>
          <w:b/>
          <w:lang w:val="en-GB"/>
        </w:rPr>
        <w:t>divide Europe</w:t>
      </w:r>
      <w:r w:rsidRPr="00A16EAF">
        <w:rPr>
          <w:lang w:val="en-GB"/>
        </w:rPr>
        <w:t xml:space="preserve">, cohesion policy is more vital than ever. As one of the </w:t>
      </w:r>
      <w:r w:rsidRPr="00A16EAF">
        <w:rPr>
          <w:b/>
          <w:lang w:val="en-GB"/>
        </w:rPr>
        <w:t>most visible symbols of European solidarity</w:t>
      </w:r>
      <w:r w:rsidRPr="00A16EAF">
        <w:rPr>
          <w:lang w:val="en-GB"/>
        </w:rPr>
        <w:t>, it demonstrates that the EU delivers</w:t>
      </w:r>
      <w:r w:rsidRPr="00A16EAF">
        <w:rPr>
          <w:b/>
          <w:lang w:val="en-GB"/>
        </w:rPr>
        <w:t xml:space="preserve"> tangible benefits</w:t>
      </w:r>
      <w:r w:rsidRPr="00A16EAF">
        <w:rPr>
          <w:lang w:val="en-GB"/>
        </w:rPr>
        <w:t xml:space="preserve"> to its citizens. </w:t>
      </w:r>
      <w:r w:rsidRPr="00A16EAF">
        <w:rPr>
          <w:b/>
          <w:lang w:val="en-GB"/>
        </w:rPr>
        <w:t xml:space="preserve">Weakening </w:t>
      </w:r>
      <w:r w:rsidRPr="00A16EAF">
        <w:rPr>
          <w:lang w:val="en-GB"/>
        </w:rPr>
        <w:t xml:space="preserve">it would </w:t>
      </w:r>
      <w:r w:rsidRPr="00A16EAF">
        <w:rPr>
          <w:b/>
          <w:lang w:val="en-GB"/>
        </w:rPr>
        <w:t xml:space="preserve">risk widening inequalities, vulnerabilities, deepening regional discontent, </w:t>
      </w:r>
      <w:r w:rsidRPr="00A16EAF">
        <w:rPr>
          <w:lang w:val="en-GB"/>
        </w:rPr>
        <w:t xml:space="preserve">and </w:t>
      </w:r>
      <w:r w:rsidRPr="00A16EAF">
        <w:rPr>
          <w:b/>
          <w:lang w:val="en-GB"/>
        </w:rPr>
        <w:t>undermining European unity.</w:t>
      </w:r>
    </w:p>
    <w:p w14:paraId="5C1954A0" w14:textId="0FD85284" w:rsidR="00A16EAF" w:rsidRPr="008F459E" w:rsidRDefault="00A16EAF" w:rsidP="008F459E">
      <w:pPr>
        <w:rPr>
          <w:lang w:val="en-GB"/>
        </w:rPr>
      </w:pPr>
      <w:r w:rsidRPr="00A16EAF">
        <w:rPr>
          <w:lang w:val="en-GB"/>
        </w:rPr>
        <w:lastRenderedPageBreak/>
        <w:t xml:space="preserve">We need to </w:t>
      </w:r>
      <w:r w:rsidRPr="00A16EAF">
        <w:rPr>
          <w:b/>
          <w:lang w:val="en-GB"/>
        </w:rPr>
        <w:t xml:space="preserve">modernise cohesion policy </w:t>
      </w:r>
      <w:r w:rsidRPr="00A16EAF">
        <w:rPr>
          <w:lang w:val="en-GB"/>
        </w:rPr>
        <w:t xml:space="preserve">to align with </w:t>
      </w:r>
      <w:r w:rsidRPr="00A16EAF">
        <w:rPr>
          <w:b/>
          <w:lang w:val="en-GB"/>
        </w:rPr>
        <w:t>Europe's strategic goals</w:t>
      </w:r>
      <w:r w:rsidRPr="00A16EAF">
        <w:rPr>
          <w:lang w:val="en-GB"/>
        </w:rPr>
        <w:t xml:space="preserve">, </w:t>
      </w:r>
      <w:r w:rsidRPr="00A16EAF">
        <w:rPr>
          <w:b/>
          <w:lang w:val="en-GB"/>
        </w:rPr>
        <w:t xml:space="preserve">simplify it for final </w:t>
      </w:r>
      <w:proofErr w:type="gramStart"/>
      <w:r w:rsidRPr="00A16EAF">
        <w:rPr>
          <w:b/>
          <w:lang w:val="en-GB"/>
        </w:rPr>
        <w:t>beneficiaries</w:t>
      </w:r>
      <w:r w:rsidRPr="00A16EAF">
        <w:rPr>
          <w:lang w:val="en-GB"/>
        </w:rPr>
        <w:t>,</w:t>
      </w:r>
      <w:proofErr w:type="gramEnd"/>
      <w:r w:rsidRPr="00A16EAF">
        <w:rPr>
          <w:lang w:val="en-GB"/>
        </w:rPr>
        <w:t xml:space="preserve"> while ensuring we retain the targeted funds to effectively deliver for citizens, and strengthen the </w:t>
      </w:r>
      <w:r w:rsidRPr="00A16EAF">
        <w:rPr>
          <w:b/>
          <w:lang w:val="en-GB"/>
        </w:rPr>
        <w:t>EU's anti-fraud infrastructure</w:t>
      </w:r>
      <w:r w:rsidRPr="00A16EAF">
        <w:rPr>
          <w:lang w:val="en-GB"/>
        </w:rPr>
        <w:t xml:space="preserve">. An </w:t>
      </w:r>
      <w:proofErr w:type="gramStart"/>
      <w:r w:rsidRPr="00A16EAF">
        <w:rPr>
          <w:lang w:val="en-GB"/>
        </w:rPr>
        <w:t>in depth</w:t>
      </w:r>
      <w:proofErr w:type="gramEnd"/>
      <w:r w:rsidRPr="00A16EAF">
        <w:rPr>
          <w:lang w:val="en-GB"/>
        </w:rPr>
        <w:t xml:space="preserve"> reassessment of funding policy is essential to eliminate inefficiencies. To achieve this, Member States must be held accountable for fund management based on </w:t>
      </w:r>
      <w:r w:rsidRPr="00A16EAF">
        <w:rPr>
          <w:b/>
          <w:lang w:val="en-GB"/>
        </w:rPr>
        <w:t>clear, measurable outcomes</w:t>
      </w:r>
      <w:r w:rsidRPr="00A16EAF">
        <w:rPr>
          <w:lang w:val="en-GB"/>
        </w:rPr>
        <w:t xml:space="preserve">. A </w:t>
      </w:r>
      <w:r w:rsidRPr="00A16EAF">
        <w:rPr>
          <w:b/>
          <w:lang w:val="en-GB"/>
        </w:rPr>
        <w:t xml:space="preserve">stronger, more efficient cohesion policy </w:t>
      </w:r>
      <w:r w:rsidRPr="00A16EAF">
        <w:rPr>
          <w:lang w:val="en-GB"/>
        </w:rPr>
        <w:t xml:space="preserve">is not just about </w:t>
      </w:r>
      <w:r w:rsidRPr="00A16EAF">
        <w:rPr>
          <w:b/>
          <w:lang w:val="en-GB"/>
        </w:rPr>
        <w:t>regional fairness</w:t>
      </w:r>
      <w:r w:rsidRPr="00A16EAF">
        <w:rPr>
          <w:lang w:val="en-GB"/>
        </w:rPr>
        <w:t xml:space="preserve">, it is essential for securing </w:t>
      </w:r>
      <w:r w:rsidRPr="00A16EAF">
        <w:rPr>
          <w:b/>
          <w:lang w:val="en-GB"/>
        </w:rPr>
        <w:t xml:space="preserve">Europe’s unity, resilience, strategic autonomy, and global competitiveness </w:t>
      </w:r>
      <w:r w:rsidRPr="00A16EAF">
        <w:rPr>
          <w:lang w:val="en-GB"/>
        </w:rPr>
        <w:t>in an increasingly unstable world.</w:t>
      </w:r>
    </w:p>
    <w:p w14:paraId="2182E599" w14:textId="6824587B" w:rsidR="00A16EAF" w:rsidRPr="00A16EAF" w:rsidRDefault="00A16EAF" w:rsidP="00A16EAF">
      <w:pPr>
        <w:pStyle w:val="Heading2"/>
      </w:pPr>
      <w:r w:rsidRPr="00A16EAF">
        <w:t xml:space="preserve">Regions to remain at the heart of regional policy </w:t>
      </w:r>
    </w:p>
    <w:p w14:paraId="57A8A78E" w14:textId="63C9FC04" w:rsidR="00D318CE" w:rsidRPr="00D318CE" w:rsidRDefault="00D318CE" w:rsidP="00D318CE">
      <w:pPr>
        <w:rPr>
          <w:b/>
          <w:lang w:val="en-GB"/>
        </w:rPr>
      </w:pPr>
      <w:r w:rsidRPr="00D318CE">
        <w:rPr>
          <w:lang w:val="en-GB"/>
        </w:rPr>
        <w:t xml:space="preserve">In line with the political guidelines of European Commission President Ursula von der Leyen, </w:t>
      </w:r>
      <w:r w:rsidRPr="00D318CE">
        <w:rPr>
          <w:b/>
          <w:lang w:val="en-GB"/>
        </w:rPr>
        <w:t>regions and local actors will remain at the centre of our work</w:t>
      </w:r>
      <w:r w:rsidRPr="00D318CE">
        <w:rPr>
          <w:lang w:val="en-GB"/>
        </w:rPr>
        <w:t xml:space="preserve">. The principles of </w:t>
      </w:r>
      <w:r w:rsidRPr="00D318CE">
        <w:rPr>
          <w:b/>
          <w:lang w:val="en-GB"/>
        </w:rPr>
        <w:t>shared management, direct access, partnership, and the place-based approach</w:t>
      </w:r>
      <w:r w:rsidRPr="00D318CE">
        <w:rPr>
          <w:lang w:val="en-GB"/>
        </w:rPr>
        <w:t xml:space="preserve"> should lay the foundations for cohesion policy and be safeguarded against </w:t>
      </w:r>
      <w:r w:rsidRPr="00D318CE">
        <w:rPr>
          <w:b/>
          <w:lang w:val="en-GB"/>
        </w:rPr>
        <w:t>centralisation</w:t>
      </w:r>
      <w:r w:rsidRPr="00D318CE">
        <w:rPr>
          <w:lang w:val="en-GB"/>
        </w:rPr>
        <w:t xml:space="preserve">, which poses significant risks to the fair and effective allocation of funds. As seen in Hungary, excessive national centralisation has allowed national governments to </w:t>
      </w:r>
      <w:r w:rsidRPr="00D318CE">
        <w:rPr>
          <w:b/>
          <w:lang w:val="en-GB"/>
        </w:rPr>
        <w:t>politically direct EU resources rather than distributing them based on need</w:t>
      </w:r>
      <w:r w:rsidRPr="00D318CE">
        <w:rPr>
          <w:lang w:val="en-GB"/>
        </w:rPr>
        <w:t xml:space="preserve">. The OECD emphasises that </w:t>
      </w:r>
      <w:r w:rsidRPr="00D318CE">
        <w:rPr>
          <w:b/>
          <w:lang w:val="en-GB"/>
        </w:rPr>
        <w:t>strong multi-level governance arrangements are essential</w:t>
      </w:r>
      <w:r w:rsidRPr="00D318CE">
        <w:rPr>
          <w:lang w:val="en-GB"/>
        </w:rPr>
        <w:t xml:space="preserve"> to ensuring that public investment is effective, preventing misuse of funds, and supporting balanced regional development.  Therefore, we want to </w:t>
      </w:r>
      <w:r w:rsidRPr="00D318CE">
        <w:rPr>
          <w:b/>
          <w:lang w:val="en-GB"/>
        </w:rPr>
        <w:t>avoid excessive centralisation</w:t>
      </w:r>
      <w:r w:rsidRPr="00D318CE">
        <w:rPr>
          <w:lang w:val="en-GB"/>
        </w:rPr>
        <w:t xml:space="preserve"> and ensure that </w:t>
      </w:r>
      <w:r w:rsidRPr="00D318CE">
        <w:rPr>
          <w:b/>
          <w:lang w:val="en-GB"/>
        </w:rPr>
        <w:t>regions remain key players</w:t>
      </w:r>
      <w:r w:rsidRPr="00D318CE">
        <w:rPr>
          <w:lang w:val="en-GB"/>
        </w:rPr>
        <w:t xml:space="preserve"> throughout the entire process, from </w:t>
      </w:r>
      <w:r w:rsidRPr="00D318CE">
        <w:rPr>
          <w:b/>
          <w:lang w:val="en-GB"/>
        </w:rPr>
        <w:t>design to delivery</w:t>
      </w:r>
      <w:r w:rsidRPr="00D318CE">
        <w:rPr>
          <w:lang w:val="en-GB"/>
        </w:rPr>
        <w:t xml:space="preserve">. </w:t>
      </w:r>
    </w:p>
    <w:p w14:paraId="7AD3D897" w14:textId="5DE98CC3" w:rsidR="00D318CE" w:rsidRPr="00D318CE" w:rsidRDefault="00D318CE" w:rsidP="00D318CE">
      <w:pPr>
        <w:rPr>
          <w:lang w:val="en-GB"/>
        </w:rPr>
      </w:pPr>
      <w:r w:rsidRPr="00D318CE">
        <w:rPr>
          <w:lang w:val="en-GB"/>
        </w:rPr>
        <w:t xml:space="preserve">Regions need to remain at the centre of Europe’s </w:t>
      </w:r>
      <w:r w:rsidRPr="00D318CE">
        <w:rPr>
          <w:b/>
          <w:lang w:val="en-GB"/>
        </w:rPr>
        <w:t>just transition towards sustainability</w:t>
      </w:r>
      <w:r w:rsidRPr="00D318CE">
        <w:rPr>
          <w:lang w:val="en-GB"/>
        </w:rPr>
        <w:t xml:space="preserve">, using the Just Transition Fund. Cohesion policy must continue to drive </w:t>
      </w:r>
      <w:r w:rsidRPr="00D318CE">
        <w:rPr>
          <w:b/>
          <w:lang w:val="en-GB"/>
        </w:rPr>
        <w:t>climate action</w:t>
      </w:r>
      <w:r w:rsidRPr="00D318CE">
        <w:rPr>
          <w:lang w:val="en-GB"/>
        </w:rPr>
        <w:t xml:space="preserve">, through investment in sustainable, clean energy production, and the improvement of grid connectivity. Moreover, it should support </w:t>
      </w:r>
      <w:r w:rsidRPr="00D318CE">
        <w:rPr>
          <w:b/>
          <w:lang w:val="en-GB"/>
        </w:rPr>
        <w:t xml:space="preserve">economic </w:t>
      </w:r>
      <w:proofErr w:type="gramStart"/>
      <w:r w:rsidRPr="00D318CE">
        <w:rPr>
          <w:b/>
          <w:lang w:val="en-GB"/>
        </w:rPr>
        <w:t>diversification</w:t>
      </w:r>
      <w:r w:rsidRPr="00D318CE">
        <w:rPr>
          <w:lang w:val="en-GB"/>
        </w:rPr>
        <w:t>, and</w:t>
      </w:r>
      <w:proofErr w:type="gramEnd"/>
      <w:r w:rsidRPr="00D318CE">
        <w:rPr>
          <w:lang w:val="en-GB"/>
        </w:rPr>
        <w:t xml:space="preserve"> ensure </w:t>
      </w:r>
      <w:r w:rsidRPr="00D318CE">
        <w:rPr>
          <w:b/>
          <w:lang w:val="en-GB"/>
        </w:rPr>
        <w:t>reskilling</w:t>
      </w:r>
      <w:r w:rsidRPr="00D318CE">
        <w:rPr>
          <w:lang w:val="en-GB"/>
        </w:rPr>
        <w:t xml:space="preserve"> in areas heavily dependent on fossil fuels or greenhouse gas-intensive industries. It should also continue to foster investment in </w:t>
      </w:r>
      <w:r w:rsidRPr="00D318CE">
        <w:rPr>
          <w:b/>
          <w:lang w:val="en-GB"/>
        </w:rPr>
        <w:t>small and medium-sized enterprises, research, innovation</w:t>
      </w:r>
      <w:r w:rsidRPr="00D318CE">
        <w:rPr>
          <w:lang w:val="en-GB"/>
        </w:rPr>
        <w:t xml:space="preserve"> and </w:t>
      </w:r>
      <w:r w:rsidRPr="00D318CE">
        <w:rPr>
          <w:b/>
          <w:lang w:val="en-GB"/>
        </w:rPr>
        <w:t>clean energy</w:t>
      </w:r>
      <w:r w:rsidRPr="00D318CE">
        <w:rPr>
          <w:lang w:val="en-GB"/>
        </w:rPr>
        <w:t>. In addition, cohesion policy must more directly address the needs of island and peripheral regions, which face underinvestment in transport, energy infrastructure, and public services due to their geographic remoteness.</w:t>
      </w:r>
    </w:p>
    <w:p w14:paraId="2C290760" w14:textId="77777777" w:rsidR="00D318CE" w:rsidRPr="00D318CE" w:rsidRDefault="00D318CE" w:rsidP="00D318CE">
      <w:pPr>
        <w:rPr>
          <w:lang w:val="en-GB"/>
        </w:rPr>
      </w:pPr>
      <w:r w:rsidRPr="00D318CE">
        <w:rPr>
          <w:lang w:val="en-GB"/>
        </w:rPr>
        <w:t xml:space="preserve">We must </w:t>
      </w:r>
      <w:r w:rsidRPr="00D318CE">
        <w:rPr>
          <w:b/>
          <w:lang w:val="en-GB"/>
        </w:rPr>
        <w:t>address the structural challenges</w:t>
      </w:r>
      <w:r w:rsidRPr="00D318CE">
        <w:rPr>
          <w:lang w:val="en-GB"/>
        </w:rPr>
        <w:t xml:space="preserve"> that have hindered absorption in the current MFF, so that we can ensure an accelerated </w:t>
      </w:r>
      <w:r w:rsidRPr="00D318CE">
        <w:rPr>
          <w:b/>
          <w:lang w:val="en-GB"/>
        </w:rPr>
        <w:t>absorption rate</w:t>
      </w:r>
      <w:r w:rsidRPr="00D318CE">
        <w:rPr>
          <w:lang w:val="en-GB"/>
        </w:rPr>
        <w:t xml:space="preserve"> of cohesion policy funds in the next MFF. Although the absorption of European funds </w:t>
      </w:r>
      <w:r w:rsidRPr="00D318CE">
        <w:rPr>
          <w:b/>
          <w:lang w:val="en-GB"/>
        </w:rPr>
        <w:t>typically increases over the budget cycle</w:t>
      </w:r>
      <w:r w:rsidRPr="00D318CE">
        <w:rPr>
          <w:lang w:val="en-GB"/>
        </w:rPr>
        <w:t xml:space="preserve">, this period faced </w:t>
      </w:r>
      <w:r w:rsidRPr="00D318CE">
        <w:rPr>
          <w:b/>
          <w:lang w:val="en-GB"/>
        </w:rPr>
        <w:t>exceptional obstacles</w:t>
      </w:r>
      <w:r w:rsidRPr="00D318CE">
        <w:rPr>
          <w:lang w:val="en-GB"/>
        </w:rPr>
        <w:t xml:space="preserve">, including the </w:t>
      </w:r>
      <w:r w:rsidRPr="00D318CE">
        <w:rPr>
          <w:b/>
          <w:lang w:val="en-GB"/>
        </w:rPr>
        <w:t>late adoption of the MFF and implementing acts</w:t>
      </w:r>
      <w:r w:rsidRPr="00D318CE">
        <w:rPr>
          <w:lang w:val="en-GB"/>
        </w:rPr>
        <w:t xml:space="preserve">, the </w:t>
      </w:r>
      <w:r w:rsidRPr="00D318CE">
        <w:rPr>
          <w:b/>
          <w:lang w:val="en-GB"/>
        </w:rPr>
        <w:t>COVID-19</w:t>
      </w:r>
      <w:r w:rsidRPr="00D318CE">
        <w:rPr>
          <w:lang w:val="en-GB"/>
        </w:rPr>
        <w:t xml:space="preserve"> pandemic, the use of </w:t>
      </w:r>
      <w:r w:rsidRPr="00D318CE">
        <w:rPr>
          <w:b/>
          <w:lang w:val="en-GB"/>
        </w:rPr>
        <w:t>Recovery and Resilience Facility (RRF) grants over cohesion policy instruments</w:t>
      </w:r>
      <w:r w:rsidRPr="00D318CE">
        <w:rPr>
          <w:lang w:val="en-GB"/>
        </w:rPr>
        <w:t xml:space="preserve">, </w:t>
      </w:r>
      <w:r w:rsidRPr="00D318CE">
        <w:rPr>
          <w:b/>
          <w:lang w:val="en-GB"/>
        </w:rPr>
        <w:t>high inflation</w:t>
      </w:r>
      <w:r w:rsidRPr="00D318CE">
        <w:rPr>
          <w:lang w:val="en-GB"/>
        </w:rPr>
        <w:t xml:space="preserve"> following the Russian invasion of Ukraine and a </w:t>
      </w:r>
      <w:r w:rsidRPr="00D318CE">
        <w:rPr>
          <w:b/>
          <w:lang w:val="en-GB"/>
        </w:rPr>
        <w:t xml:space="preserve">lack of administrative capacity </w:t>
      </w:r>
      <w:r w:rsidRPr="00D318CE">
        <w:rPr>
          <w:lang w:val="en-GB"/>
        </w:rPr>
        <w:t xml:space="preserve">to manage the implementation of both the MFF and the RRF. </w:t>
      </w:r>
    </w:p>
    <w:p w14:paraId="3D0CC4B8" w14:textId="77777777" w:rsidR="00D318CE" w:rsidRPr="00D318CE" w:rsidRDefault="00D318CE" w:rsidP="00D318CE">
      <w:pPr>
        <w:rPr>
          <w:lang w:val="en-GB"/>
        </w:rPr>
      </w:pPr>
    </w:p>
    <w:p w14:paraId="0DD7EAEF" w14:textId="351E13C7" w:rsidR="00D318CE" w:rsidRPr="00D318CE" w:rsidRDefault="00D318CE" w:rsidP="00D318CE">
      <w:pPr>
        <w:rPr>
          <w:lang w:val="en-GB"/>
        </w:rPr>
      </w:pPr>
      <w:r w:rsidRPr="00D318CE">
        <w:rPr>
          <w:lang w:val="en-GB"/>
        </w:rPr>
        <w:lastRenderedPageBreak/>
        <w:t xml:space="preserve">To prevent late absorption and ensure effective fund utilisation, </w:t>
      </w:r>
      <w:r w:rsidRPr="00D318CE">
        <w:rPr>
          <w:b/>
          <w:lang w:val="en-GB"/>
        </w:rPr>
        <w:t>crisis readiness</w:t>
      </w:r>
      <w:r w:rsidRPr="00D318CE">
        <w:rPr>
          <w:lang w:val="en-GB"/>
        </w:rPr>
        <w:t xml:space="preserve"> and </w:t>
      </w:r>
      <w:r w:rsidRPr="00D318CE">
        <w:rPr>
          <w:b/>
          <w:lang w:val="en-GB"/>
        </w:rPr>
        <w:t>capacity building</w:t>
      </w:r>
      <w:r w:rsidRPr="00D318CE">
        <w:rPr>
          <w:lang w:val="en-GB"/>
        </w:rPr>
        <w:t xml:space="preserve"> must be reinforced. At the same time, European funding should be more closely </w:t>
      </w:r>
      <w:r w:rsidRPr="00D318CE">
        <w:rPr>
          <w:b/>
          <w:lang w:val="en-GB"/>
        </w:rPr>
        <w:t>aligned with the EU’s strategic goals,</w:t>
      </w:r>
      <w:r w:rsidRPr="00D318CE">
        <w:rPr>
          <w:lang w:val="en-GB"/>
        </w:rPr>
        <w:t xml:space="preserve"> drawing </w:t>
      </w:r>
      <w:r w:rsidRPr="00D318CE">
        <w:rPr>
          <w:b/>
          <w:lang w:val="en-GB"/>
        </w:rPr>
        <w:t>inspiration from good practices in the RRF</w:t>
      </w:r>
      <w:r w:rsidRPr="00D318CE">
        <w:rPr>
          <w:lang w:val="en-GB"/>
        </w:rPr>
        <w:t>,</w:t>
      </w:r>
      <w:r w:rsidRPr="00D318CE">
        <w:rPr>
          <w:b/>
          <w:lang w:val="en-GB"/>
        </w:rPr>
        <w:t xml:space="preserve"> </w:t>
      </w:r>
      <w:r w:rsidRPr="00D318CE">
        <w:rPr>
          <w:lang w:val="en-GB"/>
        </w:rPr>
        <w:t xml:space="preserve">ensuring that </w:t>
      </w:r>
      <w:r w:rsidRPr="00D318CE">
        <w:rPr>
          <w:b/>
          <w:lang w:val="en-GB"/>
        </w:rPr>
        <w:t>regions remain key players</w:t>
      </w:r>
      <w:r w:rsidRPr="00D318CE">
        <w:rPr>
          <w:lang w:val="en-GB"/>
        </w:rPr>
        <w:t xml:space="preserve"> throughout the entire process, </w:t>
      </w:r>
      <w:r w:rsidRPr="00D318CE">
        <w:rPr>
          <w:b/>
          <w:lang w:val="en-GB"/>
        </w:rPr>
        <w:t>from design to delivery</w:t>
      </w:r>
      <w:r w:rsidRPr="00D318CE">
        <w:rPr>
          <w:lang w:val="en-GB"/>
        </w:rPr>
        <w:t xml:space="preserve">. Moreover, further </w:t>
      </w:r>
      <w:r w:rsidRPr="00D318CE">
        <w:rPr>
          <w:b/>
          <w:lang w:val="en-GB"/>
        </w:rPr>
        <w:t>decentralisation</w:t>
      </w:r>
      <w:r w:rsidRPr="00D318CE">
        <w:rPr>
          <w:lang w:val="en-GB"/>
        </w:rPr>
        <w:t xml:space="preserve"> and a </w:t>
      </w:r>
      <w:r w:rsidRPr="00D318CE">
        <w:rPr>
          <w:b/>
          <w:lang w:val="en-GB"/>
        </w:rPr>
        <w:t>mechanism for direct funding to local and regional authorities</w:t>
      </w:r>
      <w:r w:rsidRPr="00D318CE">
        <w:rPr>
          <w:lang w:val="en-GB"/>
        </w:rPr>
        <w:t xml:space="preserve"> with corresponding accountability mechanisms are necessary to </w:t>
      </w:r>
      <w:r w:rsidRPr="00D318CE">
        <w:rPr>
          <w:b/>
          <w:lang w:val="en-GB"/>
        </w:rPr>
        <w:t>maximise the impact of cohesion policy</w:t>
      </w:r>
      <w:r w:rsidRPr="00D318CE">
        <w:rPr>
          <w:lang w:val="en-GB"/>
        </w:rPr>
        <w:t xml:space="preserve">, ensuring it continues to </w:t>
      </w:r>
      <w:r w:rsidRPr="00D318CE">
        <w:rPr>
          <w:b/>
          <w:lang w:val="en-GB"/>
        </w:rPr>
        <w:t>fulfil its core mission</w:t>
      </w:r>
      <w:r w:rsidRPr="00D318CE">
        <w:rPr>
          <w:lang w:val="en-GB"/>
        </w:rPr>
        <w:t xml:space="preserve"> of strengthening the economic, social and territorial cohesion of the Union and reducing the disparities between our regions.</w:t>
      </w:r>
    </w:p>
    <w:p w14:paraId="0ED85312" w14:textId="3D75CDF0" w:rsidR="00A16EAF" w:rsidRPr="00A16EAF" w:rsidRDefault="00D318CE" w:rsidP="00A16EAF">
      <w:pPr>
        <w:rPr>
          <w:lang w:val="en-GB"/>
        </w:rPr>
      </w:pPr>
      <w:r w:rsidRPr="00D318CE">
        <w:rPr>
          <w:lang w:val="en-GB"/>
        </w:rPr>
        <w:t xml:space="preserve">Furthermore, </w:t>
      </w:r>
      <w:r w:rsidRPr="00D318CE">
        <w:rPr>
          <w:b/>
          <w:lang w:val="en-GB"/>
        </w:rPr>
        <w:t>regions, taxpayers and final beneficiaries</w:t>
      </w:r>
      <w:r w:rsidRPr="00D318CE">
        <w:rPr>
          <w:lang w:val="en-GB"/>
        </w:rPr>
        <w:t xml:space="preserve"> should be </w:t>
      </w:r>
      <w:r w:rsidRPr="00D318CE">
        <w:rPr>
          <w:b/>
          <w:lang w:val="en-GB"/>
        </w:rPr>
        <w:t>shielded effectively</w:t>
      </w:r>
      <w:r w:rsidRPr="00D318CE">
        <w:rPr>
          <w:lang w:val="en-GB"/>
        </w:rPr>
        <w:t xml:space="preserve"> against corruption and fraudulent use of European funds. Instead of weakening cohesion policy, the EU must continue to </w:t>
      </w:r>
      <w:r w:rsidRPr="00D318CE">
        <w:rPr>
          <w:b/>
          <w:lang w:val="en-GB"/>
        </w:rPr>
        <w:t>strengthen enforcement mechanisms</w:t>
      </w:r>
      <w:r w:rsidRPr="00D318CE">
        <w:rPr>
          <w:lang w:val="en-GB"/>
        </w:rPr>
        <w:t xml:space="preserve"> to ensure that funds serve their </w:t>
      </w:r>
      <w:r w:rsidRPr="00D318CE">
        <w:rPr>
          <w:b/>
          <w:lang w:val="en-GB"/>
        </w:rPr>
        <w:t>intended purpose</w:t>
      </w:r>
      <w:r w:rsidRPr="00D318CE">
        <w:rPr>
          <w:lang w:val="en-GB"/>
        </w:rPr>
        <w:t xml:space="preserve"> and do not fall into the wrong hands. To this end, robust monitoring and evaluation mechanisms are essential to ensure transparency, accountability and tangible outcomes. The role of the </w:t>
      </w:r>
      <w:r w:rsidRPr="00D318CE">
        <w:rPr>
          <w:b/>
          <w:lang w:val="en-GB"/>
        </w:rPr>
        <w:t>European Anti-Fraud Office (OLAF),</w:t>
      </w:r>
      <w:r w:rsidRPr="00D318CE">
        <w:rPr>
          <w:lang w:val="en-GB"/>
        </w:rPr>
        <w:t xml:space="preserve"> and especially the </w:t>
      </w:r>
      <w:r w:rsidRPr="00D318CE">
        <w:rPr>
          <w:b/>
          <w:lang w:val="en-GB"/>
        </w:rPr>
        <w:t xml:space="preserve">European Public Prosecutor’s Office (EPPO) is crucial </w:t>
      </w:r>
      <w:r w:rsidRPr="00D318CE">
        <w:rPr>
          <w:lang w:val="en-GB"/>
        </w:rPr>
        <w:t xml:space="preserve">here. At the same time, it is essential to distinguish between </w:t>
      </w:r>
      <w:r w:rsidRPr="00D318CE">
        <w:rPr>
          <w:b/>
          <w:lang w:val="en-GB"/>
        </w:rPr>
        <w:t xml:space="preserve">fraud </w:t>
      </w:r>
      <w:r w:rsidRPr="00D318CE">
        <w:rPr>
          <w:lang w:val="en-GB"/>
        </w:rPr>
        <w:t xml:space="preserve">and in most cases, </w:t>
      </w:r>
      <w:r w:rsidRPr="00D318CE">
        <w:rPr>
          <w:b/>
          <w:lang w:val="en-GB"/>
        </w:rPr>
        <w:t>unintentional errors</w:t>
      </w:r>
      <w:r w:rsidRPr="00D318CE">
        <w:rPr>
          <w:lang w:val="en-GB"/>
        </w:rPr>
        <w:t xml:space="preserve"> when assessing error rates. In the next MFF, audit and </w:t>
      </w:r>
      <w:r w:rsidRPr="00D318CE">
        <w:rPr>
          <w:b/>
          <w:lang w:val="en-GB"/>
        </w:rPr>
        <w:t>control mechanisms must be adjusted</w:t>
      </w:r>
      <w:r w:rsidRPr="00D318CE">
        <w:rPr>
          <w:lang w:val="en-GB"/>
        </w:rPr>
        <w:t xml:space="preserve"> to </w:t>
      </w:r>
      <w:r w:rsidRPr="00D318CE">
        <w:rPr>
          <w:b/>
          <w:lang w:val="en-GB"/>
        </w:rPr>
        <w:t>clearly differentiate</w:t>
      </w:r>
      <w:r w:rsidRPr="00D318CE">
        <w:rPr>
          <w:lang w:val="en-GB"/>
        </w:rPr>
        <w:t xml:space="preserve"> between </w:t>
      </w:r>
      <w:r w:rsidRPr="00D318CE">
        <w:rPr>
          <w:b/>
          <w:lang w:val="en-GB"/>
        </w:rPr>
        <w:t>non-intentional errors</w:t>
      </w:r>
      <w:r w:rsidRPr="00D318CE">
        <w:rPr>
          <w:lang w:val="en-GB"/>
        </w:rPr>
        <w:t xml:space="preserve"> (or omissions) and </w:t>
      </w:r>
      <w:r w:rsidRPr="00D318CE">
        <w:rPr>
          <w:b/>
          <w:lang w:val="en-GB"/>
        </w:rPr>
        <w:t xml:space="preserve">fraudulent activities </w:t>
      </w:r>
      <w:r w:rsidRPr="00D318CE">
        <w:rPr>
          <w:lang w:val="en-GB"/>
        </w:rPr>
        <w:t>and errors must be addressed so that they can be avoided in the future</w:t>
      </w:r>
      <w:r w:rsidRPr="00D318CE">
        <w:rPr>
          <w:b/>
          <w:lang w:val="en-GB"/>
        </w:rPr>
        <w:t>.</w:t>
      </w:r>
      <w:r w:rsidRPr="00D318CE">
        <w:rPr>
          <w:lang w:val="en-GB"/>
        </w:rPr>
        <w:t xml:space="preserve"> Although </w:t>
      </w:r>
      <w:r w:rsidRPr="00D318CE">
        <w:rPr>
          <w:b/>
          <w:lang w:val="en-GB"/>
        </w:rPr>
        <w:t>very effective</w:t>
      </w:r>
      <w:r w:rsidRPr="00D318CE">
        <w:rPr>
          <w:lang w:val="en-GB"/>
        </w:rPr>
        <w:t xml:space="preserve"> already, the EPPO faces several difficulties in its current mandate, such as a lack of </w:t>
      </w:r>
      <w:r w:rsidRPr="00D318CE">
        <w:rPr>
          <w:b/>
          <w:lang w:val="en-GB"/>
        </w:rPr>
        <w:t>capacity</w:t>
      </w:r>
      <w:r w:rsidRPr="00D318CE">
        <w:rPr>
          <w:lang w:val="en-GB"/>
        </w:rPr>
        <w:t xml:space="preserve"> and a lack of clarity over its </w:t>
      </w:r>
      <w:r w:rsidRPr="00D318CE">
        <w:rPr>
          <w:b/>
          <w:lang w:val="en-GB"/>
        </w:rPr>
        <w:t>competences</w:t>
      </w:r>
      <w:r w:rsidRPr="00D318CE">
        <w:rPr>
          <w:lang w:val="en-GB"/>
        </w:rPr>
        <w:t xml:space="preserve"> compared to the competences of national authorities. Therefore, the EPPO Regulation </w:t>
      </w:r>
      <w:proofErr w:type="gramStart"/>
      <w:r w:rsidRPr="00D318CE">
        <w:rPr>
          <w:lang w:val="en-GB"/>
        </w:rPr>
        <w:t>has to</w:t>
      </w:r>
      <w:proofErr w:type="gramEnd"/>
      <w:r w:rsidRPr="00D318CE">
        <w:rPr>
          <w:lang w:val="en-GB"/>
        </w:rPr>
        <w:t xml:space="preserve"> be </w:t>
      </w:r>
      <w:r w:rsidRPr="00D318CE">
        <w:rPr>
          <w:b/>
          <w:lang w:val="en-GB"/>
        </w:rPr>
        <w:t>revised and strengthened</w:t>
      </w:r>
      <w:r w:rsidRPr="00D318CE">
        <w:rPr>
          <w:lang w:val="en-GB"/>
        </w:rPr>
        <w:t xml:space="preserve"> urgently.</w:t>
      </w:r>
    </w:p>
    <w:p w14:paraId="01E9CFA4" w14:textId="11E633CF" w:rsidR="00A16EAF" w:rsidRPr="00A16EAF" w:rsidRDefault="00A16EAF" w:rsidP="00A16EAF">
      <w:pPr>
        <w:pStyle w:val="Heading2"/>
      </w:pPr>
      <w:bookmarkStart w:id="0" w:name="_heading=h.bv0gg4433131" w:colFirst="0" w:colLast="0"/>
      <w:bookmarkEnd w:id="0"/>
      <w:r w:rsidRPr="00A16EAF">
        <w:t>Cohesion policy for a competitive and resilient Europe</w:t>
      </w:r>
    </w:p>
    <w:p w14:paraId="0CF23AA3" w14:textId="33E4BE2B" w:rsidR="00A16EAF" w:rsidRPr="00A16EAF" w:rsidRDefault="00A16EAF" w:rsidP="00A16EAF">
      <w:pPr>
        <w:rPr>
          <w:lang w:val="en-GB"/>
        </w:rPr>
      </w:pPr>
      <w:r w:rsidRPr="00A16EAF">
        <w:rPr>
          <w:lang w:val="en-GB"/>
        </w:rPr>
        <w:t>The solution is not to dismantle or weaken cohesion policy but to modernise it so that it aligns with Europe’s strategic ambitions. Renew Europe proposes:</w:t>
      </w:r>
    </w:p>
    <w:p w14:paraId="41B57958" w14:textId="73B7712A" w:rsidR="00A16EAF" w:rsidRPr="00A16EAF" w:rsidRDefault="00A16EAF" w:rsidP="008F459E">
      <w:pPr>
        <w:pStyle w:val="Heading3"/>
      </w:pPr>
      <w:r w:rsidRPr="00A16EAF">
        <w:t xml:space="preserve">Smarter, simplified, and more accessible cohesion policy funding </w:t>
      </w:r>
    </w:p>
    <w:p w14:paraId="69FD03AD" w14:textId="77777777" w:rsidR="00A16EAF" w:rsidRPr="00A16EAF" w:rsidRDefault="00A16EAF" w:rsidP="008F459E">
      <w:pPr>
        <w:pStyle w:val="ListParagraph"/>
        <w:rPr>
          <w:lang w:val="en-GB"/>
        </w:rPr>
      </w:pPr>
      <w:r w:rsidRPr="00A16EAF">
        <w:rPr>
          <w:lang w:val="en-GB"/>
        </w:rPr>
        <w:t xml:space="preserve">Enhancing direct involvement of local and regional levels according to the principles of shared management and further decentralisation to maximise impact and create opportunities for a </w:t>
      </w:r>
      <w:r w:rsidRPr="00A16EAF">
        <w:rPr>
          <w:b/>
          <w:lang w:val="en-GB"/>
        </w:rPr>
        <w:t>positive agenda</w:t>
      </w:r>
      <w:r w:rsidRPr="00A16EAF">
        <w:rPr>
          <w:lang w:val="en-GB"/>
        </w:rPr>
        <w:t xml:space="preserve">, focusing on European strategic priorities, fostering </w:t>
      </w:r>
      <w:r w:rsidRPr="00A16EAF">
        <w:rPr>
          <w:b/>
          <w:lang w:val="en-GB"/>
        </w:rPr>
        <w:t>growth, competitiveness</w:t>
      </w:r>
      <w:r w:rsidRPr="00A16EAF">
        <w:rPr>
          <w:lang w:val="en-GB"/>
        </w:rPr>
        <w:t xml:space="preserve">, and energy security through a </w:t>
      </w:r>
      <w:r w:rsidRPr="00A16EAF">
        <w:rPr>
          <w:b/>
          <w:lang w:val="en-GB"/>
        </w:rPr>
        <w:t>just transition</w:t>
      </w:r>
      <w:r w:rsidRPr="00A16EAF">
        <w:rPr>
          <w:lang w:val="en-GB"/>
        </w:rPr>
        <w:t xml:space="preserve"> in lagging regions, ensuring no one is left behind in the EU’s journey towards greater </w:t>
      </w:r>
      <w:r w:rsidRPr="00A16EAF">
        <w:rPr>
          <w:b/>
          <w:lang w:val="en-GB"/>
        </w:rPr>
        <w:t>strategic autonomy</w:t>
      </w:r>
      <w:r w:rsidRPr="00A16EAF">
        <w:rPr>
          <w:lang w:val="en-GB"/>
        </w:rPr>
        <w:t xml:space="preserve"> and </w:t>
      </w:r>
      <w:r w:rsidRPr="00A16EAF">
        <w:rPr>
          <w:b/>
          <w:lang w:val="en-GB"/>
        </w:rPr>
        <w:t>resilience</w:t>
      </w:r>
      <w:r w:rsidRPr="00A16EAF">
        <w:rPr>
          <w:lang w:val="en-GB"/>
        </w:rPr>
        <w:t>.</w:t>
      </w:r>
    </w:p>
    <w:p w14:paraId="2A82F477" w14:textId="77777777" w:rsidR="00A16EAF" w:rsidRPr="00A16EAF" w:rsidRDefault="00A16EAF" w:rsidP="008F459E">
      <w:pPr>
        <w:pStyle w:val="ListParagraph"/>
        <w:rPr>
          <w:lang w:val="en-GB"/>
        </w:rPr>
      </w:pPr>
      <w:r w:rsidRPr="00A16EAF">
        <w:rPr>
          <w:lang w:val="en-GB"/>
        </w:rPr>
        <w:t xml:space="preserve">Maintaining the cohesion policy funds priority on </w:t>
      </w:r>
      <w:r w:rsidRPr="00A16EAF">
        <w:rPr>
          <w:b/>
          <w:lang w:val="en-GB"/>
        </w:rPr>
        <w:t>investments in the less developed regions</w:t>
      </w:r>
      <w:r w:rsidRPr="00A16EAF">
        <w:rPr>
          <w:lang w:val="en-GB"/>
        </w:rPr>
        <w:t xml:space="preserve"> of our Union, adopting a </w:t>
      </w:r>
      <w:r w:rsidRPr="00A16EAF">
        <w:rPr>
          <w:b/>
          <w:lang w:val="en-GB"/>
        </w:rPr>
        <w:t>results-based approach, leveraging the use of simplified cost options</w:t>
      </w:r>
      <w:r w:rsidRPr="00A16EAF">
        <w:rPr>
          <w:lang w:val="en-GB"/>
        </w:rPr>
        <w:t xml:space="preserve"> and aligning local economic growth with the Union’s strategic goals can accelerate implementation and enhance performance tracking.</w:t>
      </w:r>
    </w:p>
    <w:p w14:paraId="7CE9534A" w14:textId="77777777" w:rsidR="00A16EAF" w:rsidRPr="00A16EAF" w:rsidRDefault="00A16EAF" w:rsidP="008F459E">
      <w:pPr>
        <w:pStyle w:val="ListParagraph"/>
        <w:rPr>
          <w:lang w:val="en-GB"/>
        </w:rPr>
      </w:pPr>
      <w:r w:rsidRPr="00A16EAF">
        <w:rPr>
          <w:lang w:val="en-GB"/>
        </w:rPr>
        <w:lastRenderedPageBreak/>
        <w:t xml:space="preserve">Full compliance with the </w:t>
      </w:r>
      <w:r w:rsidRPr="00A16EAF">
        <w:rPr>
          <w:b/>
          <w:lang w:val="en-GB"/>
        </w:rPr>
        <w:t>European code of conduct on partnership</w:t>
      </w:r>
      <w:r w:rsidRPr="00A16EAF">
        <w:rPr>
          <w:lang w:val="en-GB"/>
        </w:rPr>
        <w:t xml:space="preserve">, ensuring that Member States work closely with and </w:t>
      </w:r>
      <w:r w:rsidRPr="00A16EAF">
        <w:rPr>
          <w:b/>
          <w:lang w:val="en-GB"/>
        </w:rPr>
        <w:t>consult social and economic partners, NGOs and other relevant stakeholders</w:t>
      </w:r>
      <w:r w:rsidRPr="00A16EAF">
        <w:rPr>
          <w:lang w:val="en-GB"/>
        </w:rPr>
        <w:t xml:space="preserve"> in the programming and implementation of cohesion policy funds.</w:t>
      </w:r>
    </w:p>
    <w:p w14:paraId="1E2D4AD3" w14:textId="77777777" w:rsidR="00A16EAF" w:rsidRPr="00A16EAF" w:rsidRDefault="00A16EAF" w:rsidP="008F459E">
      <w:pPr>
        <w:pStyle w:val="ListParagraph"/>
        <w:rPr>
          <w:lang w:val="en-GB"/>
        </w:rPr>
      </w:pPr>
      <w:r w:rsidRPr="00A16EAF">
        <w:rPr>
          <w:b/>
          <w:lang w:val="en-GB"/>
        </w:rPr>
        <w:t>Streamlined application procedures and simplification</w:t>
      </w:r>
      <w:r w:rsidRPr="00A16EAF">
        <w:rPr>
          <w:lang w:val="en-GB"/>
        </w:rPr>
        <w:t xml:space="preserve"> for cohesion policy funds and programmes by </w:t>
      </w:r>
      <w:r w:rsidRPr="00A16EAF">
        <w:rPr>
          <w:b/>
          <w:lang w:val="en-GB"/>
        </w:rPr>
        <w:t>cutting unnecessary bureaucracy</w:t>
      </w:r>
      <w:r w:rsidRPr="00A16EAF">
        <w:rPr>
          <w:lang w:val="en-GB"/>
        </w:rPr>
        <w:t xml:space="preserve"> </w:t>
      </w:r>
      <w:r w:rsidRPr="00A16EAF">
        <w:rPr>
          <w:b/>
          <w:lang w:val="en-GB"/>
        </w:rPr>
        <w:t xml:space="preserve">and administrative burden </w:t>
      </w:r>
      <w:r w:rsidRPr="00A16EAF">
        <w:rPr>
          <w:lang w:val="en-GB"/>
        </w:rPr>
        <w:t xml:space="preserve">for final beneficiaries and introducing targeted deregulation where appropriate. </w:t>
      </w:r>
    </w:p>
    <w:p w14:paraId="4A9C4DC1" w14:textId="77777777" w:rsidR="00A16EAF" w:rsidRPr="00A16EAF" w:rsidRDefault="00A16EAF" w:rsidP="008F459E">
      <w:pPr>
        <w:pStyle w:val="ListParagraph"/>
        <w:rPr>
          <w:lang w:val="en-GB"/>
        </w:rPr>
      </w:pPr>
      <w:r w:rsidRPr="00A16EAF">
        <w:rPr>
          <w:lang w:val="en-GB"/>
        </w:rPr>
        <w:t xml:space="preserve">In this context, </w:t>
      </w:r>
      <w:r w:rsidRPr="00A16EAF">
        <w:rPr>
          <w:b/>
          <w:lang w:val="en-GB"/>
        </w:rPr>
        <w:t>strengthening enforcement mechanisms and results assessment</w:t>
      </w:r>
      <w:r w:rsidRPr="00A16EAF">
        <w:rPr>
          <w:lang w:val="en-GB"/>
        </w:rPr>
        <w:t xml:space="preserve"> is essential to ensure that funds </w:t>
      </w:r>
      <w:r w:rsidRPr="00A16EAF">
        <w:rPr>
          <w:b/>
          <w:lang w:val="en-GB"/>
        </w:rPr>
        <w:t>serve their intended purpose</w:t>
      </w:r>
      <w:r w:rsidRPr="00A16EAF">
        <w:rPr>
          <w:lang w:val="en-GB"/>
        </w:rPr>
        <w:t xml:space="preserve"> and do not fall into the wrong hands, reinforcing </w:t>
      </w:r>
      <w:r w:rsidRPr="00A16EAF">
        <w:rPr>
          <w:b/>
          <w:lang w:val="en-GB"/>
        </w:rPr>
        <w:t>trust</w:t>
      </w:r>
      <w:r w:rsidRPr="00A16EAF">
        <w:rPr>
          <w:lang w:val="en-GB"/>
        </w:rPr>
        <w:t xml:space="preserve"> and </w:t>
      </w:r>
      <w:r w:rsidRPr="00A16EAF">
        <w:rPr>
          <w:b/>
          <w:lang w:val="en-GB"/>
        </w:rPr>
        <w:t>accountability</w:t>
      </w:r>
      <w:r w:rsidRPr="00A16EAF">
        <w:rPr>
          <w:lang w:val="en-GB"/>
        </w:rPr>
        <w:t xml:space="preserve"> in cohesion policy, while ensuring targeted funds effectively deliver for the regions that need them. </w:t>
      </w:r>
    </w:p>
    <w:p w14:paraId="18A64E65" w14:textId="5A38C7AE" w:rsidR="00A16EAF" w:rsidRPr="00A16EAF" w:rsidRDefault="00A16EAF" w:rsidP="008F459E">
      <w:pPr>
        <w:pStyle w:val="ListParagraph"/>
        <w:rPr>
          <w:lang w:val="en-GB"/>
        </w:rPr>
      </w:pPr>
      <w:r w:rsidRPr="00A16EAF">
        <w:rPr>
          <w:lang w:val="en-GB"/>
        </w:rPr>
        <w:t xml:space="preserve">Closer </w:t>
      </w:r>
      <w:r w:rsidRPr="00A16EAF">
        <w:rPr>
          <w:b/>
          <w:lang w:val="en-GB"/>
        </w:rPr>
        <w:t>cooperation between managing authorities and final beneficiaries</w:t>
      </w:r>
      <w:r w:rsidRPr="00A16EAF">
        <w:rPr>
          <w:lang w:val="en-GB"/>
        </w:rPr>
        <w:t xml:space="preserve"> so that final beneficiaries are supported when availing of cohesion policy funds, especially for larger more complex projects, thereby </w:t>
      </w:r>
      <w:r w:rsidRPr="00A16EAF">
        <w:rPr>
          <w:b/>
          <w:lang w:val="en-GB"/>
        </w:rPr>
        <w:t>improving absorption levels</w:t>
      </w:r>
      <w:r w:rsidRPr="00A16EAF">
        <w:rPr>
          <w:lang w:val="en-GB"/>
        </w:rPr>
        <w:t xml:space="preserve"> and avoiding unintentional errors from arising.</w:t>
      </w:r>
    </w:p>
    <w:p w14:paraId="6A53DCD5" w14:textId="22751196" w:rsidR="00A16EAF" w:rsidRPr="00A16EAF" w:rsidRDefault="00A16EAF" w:rsidP="008F459E">
      <w:pPr>
        <w:pStyle w:val="Heading3"/>
      </w:pPr>
      <w:r w:rsidRPr="00A16EAF">
        <w:t xml:space="preserve">Strong alignment with EU strategic priorities </w:t>
      </w:r>
    </w:p>
    <w:p w14:paraId="0ABB5BE4" w14:textId="77777777" w:rsidR="008F459E" w:rsidRDefault="008F459E" w:rsidP="008F459E">
      <w:pPr>
        <w:pStyle w:val="ListParagraph"/>
      </w:pPr>
      <w:proofErr w:type="spellStart"/>
      <w:r>
        <w:t>Developing</w:t>
      </w:r>
      <w:proofErr w:type="spellEnd"/>
      <w:r w:rsidRPr="00B34E56">
        <w:t xml:space="preserve"> a </w:t>
      </w:r>
      <w:proofErr w:type="spellStart"/>
      <w:r w:rsidRPr="008F459E">
        <w:rPr>
          <w:b/>
          <w:bCs/>
        </w:rPr>
        <w:t>suitable</w:t>
      </w:r>
      <w:proofErr w:type="spellEnd"/>
      <w:r w:rsidRPr="008F459E">
        <w:rPr>
          <w:b/>
          <w:bCs/>
        </w:rPr>
        <w:t xml:space="preserve"> </w:t>
      </w:r>
      <w:proofErr w:type="spellStart"/>
      <w:r w:rsidRPr="008F459E">
        <w:rPr>
          <w:b/>
          <w:bCs/>
        </w:rPr>
        <w:t>environment</w:t>
      </w:r>
      <w:proofErr w:type="spellEnd"/>
      <w:r w:rsidRPr="008F459E">
        <w:rPr>
          <w:b/>
          <w:bCs/>
        </w:rPr>
        <w:t xml:space="preserve"> </w:t>
      </w:r>
      <w:proofErr w:type="spellStart"/>
      <w:r w:rsidRPr="008F459E">
        <w:rPr>
          <w:b/>
          <w:bCs/>
        </w:rPr>
        <w:t>for</w:t>
      </w:r>
      <w:proofErr w:type="spellEnd"/>
      <w:r w:rsidRPr="008F459E">
        <w:rPr>
          <w:b/>
          <w:bCs/>
        </w:rPr>
        <w:t xml:space="preserve"> </w:t>
      </w:r>
      <w:proofErr w:type="spellStart"/>
      <w:r w:rsidRPr="008F459E">
        <w:rPr>
          <w:b/>
          <w:bCs/>
        </w:rPr>
        <w:t>industries</w:t>
      </w:r>
      <w:proofErr w:type="spellEnd"/>
      <w:r w:rsidRPr="008F459E">
        <w:rPr>
          <w:b/>
          <w:bCs/>
        </w:rPr>
        <w:t xml:space="preserve"> </w:t>
      </w:r>
      <w:proofErr w:type="spellStart"/>
      <w:r w:rsidRPr="008F459E">
        <w:rPr>
          <w:b/>
          <w:bCs/>
        </w:rPr>
        <w:t>and</w:t>
      </w:r>
      <w:proofErr w:type="spellEnd"/>
      <w:r w:rsidRPr="008F459E">
        <w:rPr>
          <w:b/>
          <w:bCs/>
        </w:rPr>
        <w:t xml:space="preserve"> </w:t>
      </w:r>
      <w:proofErr w:type="spellStart"/>
      <w:r w:rsidRPr="008F459E">
        <w:rPr>
          <w:b/>
          <w:bCs/>
        </w:rPr>
        <w:t>investments</w:t>
      </w:r>
      <w:proofErr w:type="spellEnd"/>
      <w:r w:rsidRPr="00B34E56">
        <w:t xml:space="preserve"> </w:t>
      </w:r>
      <w:proofErr w:type="spellStart"/>
      <w:r w:rsidRPr="00B34E56">
        <w:t>to</w:t>
      </w:r>
      <w:proofErr w:type="spellEnd"/>
      <w:r w:rsidRPr="00B34E56">
        <w:t xml:space="preserve"> </w:t>
      </w:r>
      <w:proofErr w:type="spellStart"/>
      <w:r w:rsidRPr="00B34E56">
        <w:t>flourish</w:t>
      </w:r>
      <w:proofErr w:type="spellEnd"/>
      <w:r w:rsidRPr="00B34E56">
        <w:t xml:space="preserve">, </w:t>
      </w:r>
      <w:proofErr w:type="spellStart"/>
      <w:r w:rsidRPr="00B34E56">
        <w:t>while</w:t>
      </w:r>
      <w:proofErr w:type="spellEnd"/>
      <w:r w:rsidRPr="00B34E56">
        <w:t xml:space="preserve"> </w:t>
      </w:r>
      <w:proofErr w:type="spellStart"/>
      <w:r w:rsidRPr="00B34E56">
        <w:t>ensuring</w:t>
      </w:r>
      <w:proofErr w:type="spellEnd"/>
      <w:r w:rsidRPr="00B34E56">
        <w:t xml:space="preserve"> </w:t>
      </w:r>
      <w:proofErr w:type="spellStart"/>
      <w:r w:rsidRPr="00B34E56">
        <w:t>that</w:t>
      </w:r>
      <w:proofErr w:type="spellEnd"/>
      <w:r w:rsidRPr="00B34E56">
        <w:t xml:space="preserve"> </w:t>
      </w:r>
      <w:proofErr w:type="spellStart"/>
      <w:r w:rsidRPr="008F459E">
        <w:rPr>
          <w:b/>
          <w:bCs/>
        </w:rPr>
        <w:t>infrastructure</w:t>
      </w:r>
      <w:proofErr w:type="spellEnd"/>
      <w:r w:rsidRPr="008F459E">
        <w:rPr>
          <w:b/>
          <w:bCs/>
        </w:rPr>
        <w:t xml:space="preserve"> </w:t>
      </w:r>
      <w:proofErr w:type="spellStart"/>
      <w:r w:rsidRPr="008F459E">
        <w:rPr>
          <w:b/>
          <w:bCs/>
        </w:rPr>
        <w:t>is</w:t>
      </w:r>
      <w:proofErr w:type="spellEnd"/>
      <w:r w:rsidRPr="008F459E">
        <w:rPr>
          <w:b/>
          <w:bCs/>
        </w:rPr>
        <w:t xml:space="preserve"> </w:t>
      </w:r>
      <w:proofErr w:type="spellStart"/>
      <w:r w:rsidRPr="008F459E">
        <w:rPr>
          <w:b/>
          <w:bCs/>
        </w:rPr>
        <w:t>developed</w:t>
      </w:r>
      <w:proofErr w:type="spellEnd"/>
      <w:r w:rsidRPr="00B34E56">
        <w:t xml:space="preserve"> </w:t>
      </w:r>
      <w:proofErr w:type="spellStart"/>
      <w:r w:rsidRPr="00B34E56">
        <w:t>and</w:t>
      </w:r>
      <w:proofErr w:type="spellEnd"/>
      <w:r w:rsidRPr="00B34E56">
        <w:t xml:space="preserve"> </w:t>
      </w:r>
      <w:proofErr w:type="spellStart"/>
      <w:r w:rsidRPr="008F459E">
        <w:rPr>
          <w:b/>
          <w:bCs/>
        </w:rPr>
        <w:t>communities</w:t>
      </w:r>
      <w:proofErr w:type="spellEnd"/>
      <w:r w:rsidRPr="008F459E">
        <w:rPr>
          <w:b/>
          <w:bCs/>
        </w:rPr>
        <w:t xml:space="preserve"> </w:t>
      </w:r>
      <w:proofErr w:type="spellStart"/>
      <w:r w:rsidRPr="008F459E">
        <w:rPr>
          <w:b/>
          <w:bCs/>
        </w:rPr>
        <w:t>are</w:t>
      </w:r>
      <w:proofErr w:type="spellEnd"/>
      <w:r w:rsidRPr="008F459E">
        <w:rPr>
          <w:b/>
          <w:bCs/>
        </w:rPr>
        <w:t xml:space="preserve"> </w:t>
      </w:r>
      <w:proofErr w:type="spellStart"/>
      <w:r w:rsidRPr="008F459E">
        <w:rPr>
          <w:b/>
          <w:bCs/>
        </w:rPr>
        <w:t>built</w:t>
      </w:r>
      <w:proofErr w:type="spellEnd"/>
      <w:r w:rsidRPr="00B34E56">
        <w:t xml:space="preserve">, </w:t>
      </w:r>
      <w:proofErr w:type="spellStart"/>
      <w:r w:rsidRPr="00B34E56">
        <w:t>enabling</w:t>
      </w:r>
      <w:proofErr w:type="spellEnd"/>
      <w:r w:rsidRPr="00B34E56">
        <w:t xml:space="preserve"> </w:t>
      </w:r>
      <w:proofErr w:type="spellStart"/>
      <w:r w:rsidRPr="00B34E56">
        <w:t>people</w:t>
      </w:r>
      <w:proofErr w:type="spellEnd"/>
      <w:r w:rsidRPr="00B34E56">
        <w:t xml:space="preserve"> </w:t>
      </w:r>
      <w:proofErr w:type="spellStart"/>
      <w:r w:rsidRPr="00B34E56">
        <w:t>to</w:t>
      </w:r>
      <w:proofErr w:type="spellEnd"/>
      <w:r w:rsidRPr="00B34E56">
        <w:t xml:space="preserve"> </w:t>
      </w:r>
      <w:proofErr w:type="spellStart"/>
      <w:r w:rsidRPr="00B34E56">
        <w:t>have</w:t>
      </w:r>
      <w:proofErr w:type="spellEnd"/>
      <w:r w:rsidRPr="00B34E56">
        <w:t xml:space="preserve"> </w:t>
      </w:r>
      <w:proofErr w:type="spellStart"/>
      <w:r w:rsidRPr="00B34E56">
        <w:t>the</w:t>
      </w:r>
      <w:proofErr w:type="spellEnd"/>
      <w:r w:rsidRPr="00B34E56">
        <w:t xml:space="preserve"> </w:t>
      </w:r>
      <w:proofErr w:type="spellStart"/>
      <w:r w:rsidRPr="008F459E">
        <w:rPr>
          <w:b/>
          <w:bCs/>
        </w:rPr>
        <w:t>right</w:t>
      </w:r>
      <w:proofErr w:type="spellEnd"/>
      <w:r w:rsidRPr="008F459E">
        <w:rPr>
          <w:b/>
          <w:bCs/>
        </w:rPr>
        <w:t xml:space="preserve"> </w:t>
      </w:r>
      <w:proofErr w:type="spellStart"/>
      <w:r w:rsidRPr="008F459E">
        <w:rPr>
          <w:b/>
          <w:bCs/>
        </w:rPr>
        <w:t>to</w:t>
      </w:r>
      <w:proofErr w:type="spellEnd"/>
      <w:r w:rsidRPr="008F459E">
        <w:rPr>
          <w:b/>
          <w:bCs/>
        </w:rPr>
        <w:t xml:space="preserve"> </w:t>
      </w:r>
      <w:proofErr w:type="spellStart"/>
      <w:r w:rsidRPr="008F459E">
        <w:rPr>
          <w:b/>
          <w:bCs/>
        </w:rPr>
        <w:t>stay</w:t>
      </w:r>
      <w:proofErr w:type="spellEnd"/>
      <w:r w:rsidRPr="00B34E56">
        <w:t xml:space="preserve"> </w:t>
      </w:r>
      <w:proofErr w:type="spellStart"/>
      <w:r w:rsidRPr="00B34E56">
        <w:t>in</w:t>
      </w:r>
      <w:proofErr w:type="spellEnd"/>
      <w:r w:rsidRPr="00B34E56">
        <w:t xml:space="preserve"> </w:t>
      </w:r>
      <w:proofErr w:type="spellStart"/>
      <w:r w:rsidRPr="00B34E56">
        <w:t>their</w:t>
      </w:r>
      <w:proofErr w:type="spellEnd"/>
      <w:r w:rsidRPr="00B34E56">
        <w:t xml:space="preserve"> </w:t>
      </w:r>
      <w:proofErr w:type="spellStart"/>
      <w:r w:rsidRPr="00B34E56">
        <w:t>regions</w:t>
      </w:r>
      <w:proofErr w:type="spellEnd"/>
      <w:r w:rsidRPr="00B34E56">
        <w:t xml:space="preserve">, </w:t>
      </w:r>
      <w:proofErr w:type="spellStart"/>
      <w:r w:rsidRPr="00B34E56">
        <w:t>contributing</w:t>
      </w:r>
      <w:proofErr w:type="spellEnd"/>
      <w:r w:rsidRPr="00B34E56">
        <w:t xml:space="preserve"> </w:t>
      </w:r>
      <w:proofErr w:type="spellStart"/>
      <w:r w:rsidRPr="00B34E56">
        <w:t>to</w:t>
      </w:r>
      <w:proofErr w:type="spellEnd"/>
      <w:r w:rsidRPr="00B34E56">
        <w:t xml:space="preserve"> </w:t>
      </w:r>
      <w:proofErr w:type="spellStart"/>
      <w:r w:rsidRPr="008F459E">
        <w:rPr>
          <w:b/>
          <w:bCs/>
        </w:rPr>
        <w:t>economic</w:t>
      </w:r>
      <w:proofErr w:type="spellEnd"/>
      <w:r w:rsidRPr="008F459E">
        <w:rPr>
          <w:b/>
          <w:bCs/>
        </w:rPr>
        <w:t xml:space="preserve"> </w:t>
      </w:r>
      <w:proofErr w:type="spellStart"/>
      <w:r w:rsidRPr="008F459E">
        <w:rPr>
          <w:b/>
          <w:bCs/>
        </w:rPr>
        <w:t>development</w:t>
      </w:r>
      <w:proofErr w:type="spellEnd"/>
      <w:r w:rsidRPr="00B34E56">
        <w:t xml:space="preserve"> </w:t>
      </w:r>
      <w:proofErr w:type="spellStart"/>
      <w:r w:rsidRPr="00B34E56">
        <w:t>and</w:t>
      </w:r>
      <w:proofErr w:type="spellEnd"/>
      <w:r w:rsidRPr="00B34E56">
        <w:t xml:space="preserve"> </w:t>
      </w:r>
      <w:proofErr w:type="spellStart"/>
      <w:r w:rsidRPr="008F459E">
        <w:rPr>
          <w:b/>
          <w:bCs/>
        </w:rPr>
        <w:t>global</w:t>
      </w:r>
      <w:proofErr w:type="spellEnd"/>
      <w:r w:rsidRPr="008F459E">
        <w:rPr>
          <w:b/>
          <w:bCs/>
        </w:rPr>
        <w:t xml:space="preserve"> </w:t>
      </w:r>
      <w:proofErr w:type="spellStart"/>
      <w:r w:rsidRPr="008F459E">
        <w:rPr>
          <w:b/>
          <w:bCs/>
        </w:rPr>
        <w:t>competitiveness</w:t>
      </w:r>
      <w:proofErr w:type="spellEnd"/>
      <w:r w:rsidRPr="00B34E56">
        <w:t xml:space="preserve"> </w:t>
      </w:r>
      <w:proofErr w:type="spellStart"/>
      <w:r w:rsidRPr="00B34E56">
        <w:t>of</w:t>
      </w:r>
      <w:proofErr w:type="spellEnd"/>
      <w:r w:rsidRPr="00B34E56">
        <w:t xml:space="preserve"> </w:t>
      </w:r>
      <w:proofErr w:type="spellStart"/>
      <w:r w:rsidRPr="00B34E56">
        <w:t>the</w:t>
      </w:r>
      <w:proofErr w:type="spellEnd"/>
      <w:r w:rsidRPr="00B34E56">
        <w:t xml:space="preserve"> EU </w:t>
      </w:r>
      <w:proofErr w:type="spellStart"/>
      <w:r w:rsidRPr="00B34E56">
        <w:t>as</w:t>
      </w:r>
      <w:proofErr w:type="spellEnd"/>
      <w:r w:rsidRPr="00B34E56">
        <w:t xml:space="preserve"> a </w:t>
      </w:r>
      <w:proofErr w:type="spellStart"/>
      <w:r w:rsidRPr="00B34E56">
        <w:t>whole</w:t>
      </w:r>
      <w:proofErr w:type="spellEnd"/>
      <w:r w:rsidRPr="00B34E56">
        <w:t>.</w:t>
      </w:r>
    </w:p>
    <w:p w14:paraId="50C0DF5E" w14:textId="77777777" w:rsidR="008F459E" w:rsidRPr="0041351C" w:rsidRDefault="008F459E" w:rsidP="008F459E">
      <w:pPr>
        <w:pStyle w:val="ListParagraph"/>
      </w:pPr>
      <w:proofErr w:type="spellStart"/>
      <w:r>
        <w:t>Creating</w:t>
      </w:r>
      <w:proofErr w:type="spellEnd"/>
      <w:r>
        <w:t xml:space="preserve"> </w:t>
      </w:r>
      <w:proofErr w:type="spellStart"/>
      <w:r>
        <w:t>greater</w:t>
      </w:r>
      <w:proofErr w:type="spellEnd"/>
      <w:r>
        <w:t xml:space="preserve"> </w:t>
      </w:r>
      <w:proofErr w:type="spellStart"/>
      <w:r>
        <w:t>flexibility</w:t>
      </w:r>
      <w:proofErr w:type="spellEnd"/>
      <w:r>
        <w:t xml:space="preserve"> </w:t>
      </w:r>
      <w:proofErr w:type="spellStart"/>
      <w:r>
        <w:t>for</w:t>
      </w:r>
      <w:proofErr w:type="spellEnd"/>
      <w:r>
        <w:t xml:space="preserve"> </w:t>
      </w:r>
      <w:proofErr w:type="spellStart"/>
      <w:r>
        <w:t>cohesion</w:t>
      </w:r>
      <w:proofErr w:type="spellEnd"/>
      <w:r>
        <w:t xml:space="preserve"> </w:t>
      </w:r>
      <w:proofErr w:type="spellStart"/>
      <w:r>
        <w:t>policy</w:t>
      </w:r>
      <w:proofErr w:type="spellEnd"/>
      <w:r>
        <w:t xml:space="preserve"> </w:t>
      </w:r>
      <w:proofErr w:type="spellStart"/>
      <w:r>
        <w:t>funds</w:t>
      </w:r>
      <w:proofErr w:type="spellEnd"/>
      <w:r>
        <w:t xml:space="preserve"> </w:t>
      </w:r>
      <w:proofErr w:type="spellStart"/>
      <w:r>
        <w:t>to</w:t>
      </w:r>
      <w:proofErr w:type="spellEnd"/>
      <w:r>
        <w:t xml:space="preserve"> </w:t>
      </w:r>
      <w:proofErr w:type="spellStart"/>
      <w:r w:rsidRPr="008F459E">
        <w:rPr>
          <w:b/>
          <w:bCs/>
        </w:rPr>
        <w:t>support</w:t>
      </w:r>
      <w:proofErr w:type="spellEnd"/>
      <w:r w:rsidRPr="008F459E">
        <w:rPr>
          <w:b/>
          <w:bCs/>
        </w:rPr>
        <w:t xml:space="preserve">, </w:t>
      </w:r>
      <w:proofErr w:type="spellStart"/>
      <w:r w:rsidRPr="008F459E">
        <w:rPr>
          <w:b/>
          <w:bCs/>
        </w:rPr>
        <w:t>on</w:t>
      </w:r>
      <w:proofErr w:type="spellEnd"/>
      <w:r w:rsidRPr="008F459E">
        <w:rPr>
          <w:b/>
          <w:bCs/>
        </w:rPr>
        <w:t xml:space="preserve"> a </w:t>
      </w:r>
      <w:proofErr w:type="spellStart"/>
      <w:r w:rsidRPr="008F459E">
        <w:rPr>
          <w:b/>
          <w:bCs/>
        </w:rPr>
        <w:t>voluntary</w:t>
      </w:r>
      <w:proofErr w:type="spellEnd"/>
      <w:r w:rsidRPr="008F459E">
        <w:rPr>
          <w:b/>
          <w:bCs/>
        </w:rPr>
        <w:t xml:space="preserve"> </w:t>
      </w:r>
      <w:proofErr w:type="spellStart"/>
      <w:r w:rsidRPr="008F459E">
        <w:rPr>
          <w:b/>
          <w:bCs/>
        </w:rPr>
        <w:t>basis</w:t>
      </w:r>
      <w:proofErr w:type="spellEnd"/>
      <w:r w:rsidRPr="008F459E">
        <w:rPr>
          <w:b/>
          <w:bCs/>
        </w:rPr>
        <w:t xml:space="preserve">, </w:t>
      </w:r>
      <w:proofErr w:type="spellStart"/>
      <w:r w:rsidRPr="008F459E">
        <w:rPr>
          <w:b/>
          <w:bCs/>
        </w:rPr>
        <w:t>European</w:t>
      </w:r>
      <w:proofErr w:type="spellEnd"/>
      <w:r w:rsidRPr="008F459E">
        <w:rPr>
          <w:b/>
          <w:bCs/>
        </w:rPr>
        <w:t xml:space="preserve"> </w:t>
      </w:r>
      <w:proofErr w:type="spellStart"/>
      <w:r w:rsidRPr="008F459E">
        <w:rPr>
          <w:b/>
          <w:bCs/>
        </w:rPr>
        <w:t>defence</w:t>
      </w:r>
      <w:proofErr w:type="spellEnd"/>
      <w:r w:rsidRPr="008F459E">
        <w:rPr>
          <w:b/>
          <w:bCs/>
        </w:rPr>
        <w:t xml:space="preserve"> </w:t>
      </w:r>
      <w:proofErr w:type="spellStart"/>
      <w:r w:rsidRPr="008F459E">
        <w:rPr>
          <w:b/>
          <w:bCs/>
        </w:rPr>
        <w:t>and</w:t>
      </w:r>
      <w:proofErr w:type="spellEnd"/>
      <w:r w:rsidRPr="008F459E">
        <w:rPr>
          <w:b/>
          <w:bCs/>
        </w:rPr>
        <w:t xml:space="preserve"> </w:t>
      </w:r>
      <w:proofErr w:type="spellStart"/>
      <w:r w:rsidRPr="008F459E">
        <w:rPr>
          <w:b/>
          <w:bCs/>
        </w:rPr>
        <w:t>civil</w:t>
      </w:r>
      <w:proofErr w:type="spellEnd"/>
      <w:r w:rsidRPr="008F459E">
        <w:rPr>
          <w:b/>
          <w:bCs/>
        </w:rPr>
        <w:t xml:space="preserve"> </w:t>
      </w:r>
      <w:proofErr w:type="spellStart"/>
      <w:r w:rsidRPr="008F459E">
        <w:rPr>
          <w:b/>
          <w:bCs/>
        </w:rPr>
        <w:t>preparedness</w:t>
      </w:r>
      <w:proofErr w:type="spellEnd"/>
      <w:r w:rsidRPr="008F459E">
        <w:rPr>
          <w:b/>
          <w:bCs/>
        </w:rPr>
        <w:t xml:space="preserve"> </w:t>
      </w:r>
      <w:proofErr w:type="spellStart"/>
      <w:r w:rsidRPr="008F459E">
        <w:rPr>
          <w:b/>
          <w:bCs/>
        </w:rPr>
        <w:t>via</w:t>
      </w:r>
      <w:proofErr w:type="spellEnd"/>
      <w:r w:rsidRPr="008F459E">
        <w:rPr>
          <w:b/>
          <w:bCs/>
        </w:rPr>
        <w:t xml:space="preserve"> </w:t>
      </w:r>
      <w:proofErr w:type="spellStart"/>
      <w:r w:rsidRPr="008F459E">
        <w:rPr>
          <w:b/>
          <w:bCs/>
        </w:rPr>
        <w:t>projects</w:t>
      </w:r>
      <w:proofErr w:type="spellEnd"/>
      <w:r>
        <w:t xml:space="preserve"> </w:t>
      </w:r>
      <w:proofErr w:type="spellStart"/>
      <w:r>
        <w:t>that</w:t>
      </w:r>
      <w:proofErr w:type="spellEnd"/>
      <w:r>
        <w:t xml:space="preserve"> </w:t>
      </w:r>
      <w:proofErr w:type="spellStart"/>
      <w:r>
        <w:t>foster</w:t>
      </w:r>
      <w:proofErr w:type="spellEnd"/>
      <w:r>
        <w:t xml:space="preserve"> </w:t>
      </w:r>
      <w:proofErr w:type="spellStart"/>
      <w:r>
        <w:t>local</w:t>
      </w:r>
      <w:proofErr w:type="spellEnd"/>
      <w:r>
        <w:t xml:space="preserve"> </w:t>
      </w:r>
      <w:proofErr w:type="spellStart"/>
      <w:r>
        <w:t>economic</w:t>
      </w:r>
      <w:proofErr w:type="spellEnd"/>
      <w:r>
        <w:t xml:space="preserve"> </w:t>
      </w:r>
      <w:proofErr w:type="spellStart"/>
      <w:r>
        <w:t>growth</w:t>
      </w:r>
      <w:proofErr w:type="spellEnd"/>
      <w:r>
        <w:t xml:space="preserve"> </w:t>
      </w:r>
      <w:proofErr w:type="spellStart"/>
      <w:r>
        <w:t>as</w:t>
      </w:r>
      <w:proofErr w:type="spellEnd"/>
      <w:r>
        <w:t xml:space="preserve"> </w:t>
      </w:r>
      <w:proofErr w:type="spellStart"/>
      <w:r>
        <w:t>well</w:t>
      </w:r>
      <w:proofErr w:type="spellEnd"/>
      <w:r>
        <w:t xml:space="preserve"> </w:t>
      </w:r>
      <w:proofErr w:type="spellStart"/>
      <w:r>
        <w:t>as</w:t>
      </w:r>
      <w:proofErr w:type="spellEnd"/>
      <w:r>
        <w:t xml:space="preserve"> </w:t>
      </w:r>
      <w:proofErr w:type="spellStart"/>
      <w:r>
        <w:t>reduce</w:t>
      </w:r>
      <w:proofErr w:type="spellEnd"/>
      <w:r>
        <w:t xml:space="preserve"> </w:t>
      </w:r>
      <w:proofErr w:type="spellStart"/>
      <w:r>
        <w:t>disparities</w:t>
      </w:r>
      <w:proofErr w:type="spellEnd"/>
      <w:r>
        <w:t xml:space="preserve"> </w:t>
      </w:r>
      <w:proofErr w:type="spellStart"/>
      <w:r>
        <w:t>and</w:t>
      </w:r>
      <w:proofErr w:type="spellEnd"/>
      <w:r>
        <w:t xml:space="preserve"> </w:t>
      </w:r>
      <w:proofErr w:type="spellStart"/>
      <w:r>
        <w:t>vulnerabilities</w:t>
      </w:r>
      <w:proofErr w:type="spellEnd"/>
      <w:r>
        <w:t xml:space="preserve">, </w:t>
      </w:r>
      <w:proofErr w:type="spellStart"/>
      <w:r>
        <w:t>to</w:t>
      </w:r>
      <w:proofErr w:type="spellEnd"/>
      <w:r>
        <w:t xml:space="preserve"> </w:t>
      </w:r>
      <w:proofErr w:type="spellStart"/>
      <w:r>
        <w:t>ensure</w:t>
      </w:r>
      <w:proofErr w:type="spellEnd"/>
      <w:r>
        <w:t xml:space="preserve"> </w:t>
      </w:r>
      <w:proofErr w:type="spellStart"/>
      <w:r>
        <w:t>greater</w:t>
      </w:r>
      <w:proofErr w:type="spellEnd"/>
      <w:r>
        <w:t xml:space="preserve"> </w:t>
      </w:r>
      <w:proofErr w:type="spellStart"/>
      <w:r>
        <w:t>scalability</w:t>
      </w:r>
      <w:proofErr w:type="spellEnd"/>
      <w:r>
        <w:t xml:space="preserve"> </w:t>
      </w:r>
      <w:proofErr w:type="spellStart"/>
      <w:r>
        <w:t>of</w:t>
      </w:r>
      <w:proofErr w:type="spellEnd"/>
      <w:r>
        <w:t xml:space="preserve"> </w:t>
      </w:r>
      <w:proofErr w:type="spellStart"/>
      <w:r>
        <w:t>the</w:t>
      </w:r>
      <w:proofErr w:type="spellEnd"/>
      <w:r>
        <w:t xml:space="preserve"> </w:t>
      </w:r>
      <w:proofErr w:type="spellStart"/>
      <w:r>
        <w:t>defence</w:t>
      </w:r>
      <w:proofErr w:type="spellEnd"/>
      <w:r>
        <w:t xml:space="preserve"> </w:t>
      </w:r>
      <w:proofErr w:type="spellStart"/>
      <w:r>
        <w:t>industry</w:t>
      </w:r>
      <w:proofErr w:type="spellEnd"/>
      <w:r>
        <w:t xml:space="preserve"> </w:t>
      </w:r>
      <w:proofErr w:type="spellStart"/>
      <w:r>
        <w:t>and</w:t>
      </w:r>
      <w:proofErr w:type="spellEnd"/>
      <w:r>
        <w:t xml:space="preserve"> </w:t>
      </w:r>
      <w:r w:rsidRPr="008F459E">
        <w:rPr>
          <w:b/>
          <w:bCs/>
        </w:rPr>
        <w:t xml:space="preserve">a </w:t>
      </w:r>
      <w:proofErr w:type="spellStart"/>
      <w:r w:rsidRPr="008F459E">
        <w:rPr>
          <w:b/>
          <w:bCs/>
        </w:rPr>
        <w:t>more</w:t>
      </w:r>
      <w:proofErr w:type="spellEnd"/>
      <w:r w:rsidRPr="008F459E">
        <w:rPr>
          <w:b/>
          <w:bCs/>
        </w:rPr>
        <w:t xml:space="preserve"> </w:t>
      </w:r>
      <w:proofErr w:type="spellStart"/>
      <w:r w:rsidRPr="008F459E">
        <w:rPr>
          <w:b/>
          <w:bCs/>
        </w:rPr>
        <w:t>resilient</w:t>
      </w:r>
      <w:proofErr w:type="spellEnd"/>
      <w:r w:rsidRPr="008F459E">
        <w:rPr>
          <w:b/>
          <w:bCs/>
        </w:rPr>
        <w:t xml:space="preserve"> </w:t>
      </w:r>
      <w:proofErr w:type="spellStart"/>
      <w:r w:rsidRPr="008F459E">
        <w:rPr>
          <w:b/>
          <w:bCs/>
        </w:rPr>
        <w:t>Union</w:t>
      </w:r>
      <w:proofErr w:type="spellEnd"/>
      <w:r>
        <w:t xml:space="preserve"> </w:t>
      </w:r>
      <w:proofErr w:type="spellStart"/>
      <w:r>
        <w:t>as</w:t>
      </w:r>
      <w:proofErr w:type="spellEnd"/>
      <w:r>
        <w:t xml:space="preserve"> a </w:t>
      </w:r>
      <w:proofErr w:type="spellStart"/>
      <w:r>
        <w:t>whole</w:t>
      </w:r>
      <w:proofErr w:type="spellEnd"/>
      <w:r>
        <w:t xml:space="preserve">. </w:t>
      </w:r>
    </w:p>
    <w:p w14:paraId="1245F311" w14:textId="77777777" w:rsidR="008F459E" w:rsidRDefault="008F459E" w:rsidP="008F459E">
      <w:pPr>
        <w:pStyle w:val="ListParagraph"/>
      </w:pPr>
      <w:proofErr w:type="spellStart"/>
      <w:r>
        <w:t>To</w:t>
      </w:r>
      <w:proofErr w:type="spellEnd"/>
      <w:r>
        <w:t xml:space="preserve"> </w:t>
      </w:r>
      <w:proofErr w:type="spellStart"/>
      <w:r>
        <w:t>counteract</w:t>
      </w:r>
      <w:proofErr w:type="spellEnd"/>
      <w:r>
        <w:t xml:space="preserve"> </w:t>
      </w:r>
      <w:proofErr w:type="spellStart"/>
      <w:r>
        <w:t>rising</w:t>
      </w:r>
      <w:proofErr w:type="spellEnd"/>
      <w:r>
        <w:t xml:space="preserve"> </w:t>
      </w:r>
      <w:proofErr w:type="spellStart"/>
      <w:r w:rsidRPr="008F459E">
        <w:rPr>
          <w:b/>
          <w:bCs/>
        </w:rPr>
        <w:t>anti-European</w:t>
      </w:r>
      <w:proofErr w:type="spellEnd"/>
      <w:r w:rsidRPr="008F459E">
        <w:rPr>
          <w:b/>
          <w:bCs/>
        </w:rPr>
        <w:t xml:space="preserve"> </w:t>
      </w:r>
      <w:proofErr w:type="spellStart"/>
      <w:r w:rsidRPr="008F459E">
        <w:rPr>
          <w:b/>
          <w:bCs/>
        </w:rPr>
        <w:t>sentiment</w:t>
      </w:r>
      <w:proofErr w:type="spellEnd"/>
      <w:r>
        <w:t xml:space="preserve"> </w:t>
      </w:r>
      <w:proofErr w:type="spellStart"/>
      <w:r>
        <w:t>and</w:t>
      </w:r>
      <w:proofErr w:type="spellEnd"/>
      <w:r>
        <w:t xml:space="preserve"> </w:t>
      </w:r>
      <w:proofErr w:type="spellStart"/>
      <w:r>
        <w:t>political</w:t>
      </w:r>
      <w:proofErr w:type="spellEnd"/>
      <w:r>
        <w:t xml:space="preserve"> </w:t>
      </w:r>
      <w:proofErr w:type="spellStart"/>
      <w:r>
        <w:t>disengagement</w:t>
      </w:r>
      <w:proofErr w:type="spellEnd"/>
      <w:r>
        <w:t xml:space="preserve">, </w:t>
      </w:r>
      <w:proofErr w:type="spellStart"/>
      <w:r>
        <w:t>cohesion</w:t>
      </w:r>
      <w:proofErr w:type="spellEnd"/>
      <w:r>
        <w:t xml:space="preserve"> </w:t>
      </w:r>
      <w:proofErr w:type="spellStart"/>
      <w:r>
        <w:t>policy</w:t>
      </w:r>
      <w:proofErr w:type="spellEnd"/>
      <w:r>
        <w:t xml:space="preserve"> </w:t>
      </w:r>
      <w:proofErr w:type="spellStart"/>
      <w:r>
        <w:t>projects</w:t>
      </w:r>
      <w:proofErr w:type="spellEnd"/>
      <w:r>
        <w:t xml:space="preserve"> </w:t>
      </w:r>
      <w:proofErr w:type="spellStart"/>
      <w:r>
        <w:t>should</w:t>
      </w:r>
      <w:proofErr w:type="spellEnd"/>
      <w:r>
        <w:t xml:space="preserve"> </w:t>
      </w:r>
      <w:proofErr w:type="spellStart"/>
      <w:r>
        <w:t>deliver</w:t>
      </w:r>
      <w:proofErr w:type="spellEnd"/>
      <w:r>
        <w:t xml:space="preserve"> </w:t>
      </w:r>
      <w:proofErr w:type="spellStart"/>
      <w:r>
        <w:t>their</w:t>
      </w:r>
      <w:proofErr w:type="spellEnd"/>
      <w:r>
        <w:t xml:space="preserve"> </w:t>
      </w:r>
      <w:proofErr w:type="spellStart"/>
      <w:r>
        <w:t>results</w:t>
      </w:r>
      <w:proofErr w:type="spellEnd"/>
      <w:r>
        <w:t xml:space="preserve"> </w:t>
      </w:r>
      <w:proofErr w:type="spellStart"/>
      <w:r>
        <w:t>more</w:t>
      </w:r>
      <w:proofErr w:type="spellEnd"/>
      <w:r>
        <w:t xml:space="preserve"> </w:t>
      </w:r>
      <w:proofErr w:type="spellStart"/>
      <w:r>
        <w:t>efficiently</w:t>
      </w:r>
      <w:proofErr w:type="spellEnd"/>
      <w:r>
        <w:t xml:space="preserve"> </w:t>
      </w:r>
      <w:proofErr w:type="spellStart"/>
      <w:r>
        <w:t>and</w:t>
      </w:r>
      <w:proofErr w:type="spellEnd"/>
      <w:r>
        <w:t xml:space="preserve"> </w:t>
      </w:r>
      <w:proofErr w:type="spellStart"/>
      <w:r>
        <w:t>be</w:t>
      </w:r>
      <w:proofErr w:type="spellEnd"/>
      <w:r>
        <w:t xml:space="preserve"> </w:t>
      </w:r>
      <w:proofErr w:type="spellStart"/>
      <w:r>
        <w:t>supported</w:t>
      </w:r>
      <w:proofErr w:type="spellEnd"/>
      <w:r>
        <w:t xml:space="preserve"> </w:t>
      </w:r>
      <w:proofErr w:type="spellStart"/>
      <w:r>
        <w:t>by</w:t>
      </w:r>
      <w:proofErr w:type="spellEnd"/>
      <w:r>
        <w:t xml:space="preserve"> </w:t>
      </w:r>
      <w:proofErr w:type="spellStart"/>
      <w:r>
        <w:t>clear</w:t>
      </w:r>
      <w:proofErr w:type="spellEnd"/>
      <w:r>
        <w:t xml:space="preserve"> </w:t>
      </w:r>
      <w:proofErr w:type="spellStart"/>
      <w:r>
        <w:t>messaging</w:t>
      </w:r>
      <w:proofErr w:type="spellEnd"/>
      <w:r>
        <w:t xml:space="preserve"> </w:t>
      </w:r>
      <w:proofErr w:type="spellStart"/>
      <w:r>
        <w:t>to</w:t>
      </w:r>
      <w:proofErr w:type="spellEnd"/>
      <w:r>
        <w:t xml:space="preserve"> </w:t>
      </w:r>
      <w:proofErr w:type="spellStart"/>
      <w:r w:rsidRPr="008F459E">
        <w:rPr>
          <w:b/>
          <w:bCs/>
        </w:rPr>
        <w:t>increase</w:t>
      </w:r>
      <w:proofErr w:type="spellEnd"/>
      <w:r w:rsidRPr="008F459E">
        <w:rPr>
          <w:b/>
          <w:bCs/>
        </w:rPr>
        <w:t xml:space="preserve"> </w:t>
      </w:r>
      <w:proofErr w:type="spellStart"/>
      <w:r w:rsidRPr="008F459E">
        <w:rPr>
          <w:b/>
          <w:bCs/>
        </w:rPr>
        <w:t>public</w:t>
      </w:r>
      <w:proofErr w:type="spellEnd"/>
      <w:r w:rsidRPr="008F459E">
        <w:rPr>
          <w:b/>
          <w:bCs/>
        </w:rPr>
        <w:t xml:space="preserve"> </w:t>
      </w:r>
      <w:proofErr w:type="spellStart"/>
      <w:r w:rsidRPr="008F459E">
        <w:rPr>
          <w:b/>
          <w:bCs/>
        </w:rPr>
        <w:t>confidence</w:t>
      </w:r>
      <w:proofErr w:type="spellEnd"/>
      <w:r w:rsidRPr="008F459E">
        <w:rPr>
          <w:b/>
          <w:bCs/>
        </w:rPr>
        <w:t xml:space="preserve"> </w:t>
      </w:r>
      <w:proofErr w:type="spellStart"/>
      <w:r w:rsidRPr="008F459E">
        <w:rPr>
          <w:b/>
          <w:bCs/>
        </w:rPr>
        <w:t>in</w:t>
      </w:r>
      <w:proofErr w:type="spellEnd"/>
      <w:r w:rsidRPr="008F459E">
        <w:rPr>
          <w:b/>
          <w:bCs/>
        </w:rPr>
        <w:t xml:space="preserve"> a </w:t>
      </w:r>
      <w:proofErr w:type="spellStart"/>
      <w:r w:rsidRPr="008F459E">
        <w:rPr>
          <w:b/>
          <w:bCs/>
        </w:rPr>
        <w:t>future</w:t>
      </w:r>
      <w:proofErr w:type="spellEnd"/>
      <w:r w:rsidRPr="00313F12">
        <w:t xml:space="preserve"> </w:t>
      </w:r>
      <w:proofErr w:type="spellStart"/>
      <w:r w:rsidRPr="00313F12">
        <w:t>with</w:t>
      </w:r>
      <w:proofErr w:type="spellEnd"/>
      <w:r>
        <w:t xml:space="preserve"> </w:t>
      </w:r>
      <w:proofErr w:type="spellStart"/>
      <w:r>
        <w:t>economic</w:t>
      </w:r>
      <w:proofErr w:type="spellEnd"/>
      <w:r>
        <w:t xml:space="preserve"> </w:t>
      </w:r>
      <w:proofErr w:type="spellStart"/>
      <w:r>
        <w:t>prospects</w:t>
      </w:r>
      <w:proofErr w:type="spellEnd"/>
      <w:r>
        <w:t xml:space="preserve">, </w:t>
      </w:r>
      <w:proofErr w:type="spellStart"/>
      <w:r>
        <w:t>reliable</w:t>
      </w:r>
      <w:proofErr w:type="spellEnd"/>
      <w:r>
        <w:t xml:space="preserve"> </w:t>
      </w:r>
      <w:proofErr w:type="spellStart"/>
      <w:r>
        <w:t>public</w:t>
      </w:r>
      <w:proofErr w:type="spellEnd"/>
      <w:r>
        <w:t xml:space="preserve"> </w:t>
      </w:r>
      <w:proofErr w:type="spellStart"/>
      <w:r>
        <w:t>services</w:t>
      </w:r>
      <w:proofErr w:type="spellEnd"/>
      <w:r>
        <w:t xml:space="preserve"> </w:t>
      </w:r>
      <w:proofErr w:type="spellStart"/>
      <w:r>
        <w:t>and</w:t>
      </w:r>
      <w:proofErr w:type="spellEnd"/>
      <w:r>
        <w:t xml:space="preserve"> </w:t>
      </w:r>
      <w:proofErr w:type="spellStart"/>
      <w:r>
        <w:t>better</w:t>
      </w:r>
      <w:proofErr w:type="spellEnd"/>
      <w:r>
        <w:t xml:space="preserve"> </w:t>
      </w:r>
      <w:proofErr w:type="spellStart"/>
      <w:r>
        <w:t>quality</w:t>
      </w:r>
      <w:proofErr w:type="spellEnd"/>
      <w:r>
        <w:t xml:space="preserve"> </w:t>
      </w:r>
      <w:proofErr w:type="spellStart"/>
      <w:r>
        <w:t>of</w:t>
      </w:r>
      <w:proofErr w:type="spellEnd"/>
      <w:r>
        <w:t xml:space="preserve"> </w:t>
      </w:r>
      <w:proofErr w:type="spellStart"/>
      <w:r>
        <w:t>life</w:t>
      </w:r>
      <w:proofErr w:type="spellEnd"/>
      <w:r>
        <w:t xml:space="preserve">. </w:t>
      </w:r>
    </w:p>
    <w:p w14:paraId="208A8574" w14:textId="77777777" w:rsidR="008F459E" w:rsidRPr="00873FB8" w:rsidRDefault="008F459E" w:rsidP="008F459E">
      <w:pPr>
        <w:pStyle w:val="ListParagraph"/>
      </w:pPr>
      <w:proofErr w:type="spellStart"/>
      <w:r>
        <w:t>Furthermore</w:t>
      </w:r>
      <w:proofErr w:type="spellEnd"/>
      <w:r>
        <w:t xml:space="preserve">, </w:t>
      </w:r>
      <w:proofErr w:type="spellStart"/>
      <w:r>
        <w:t>the</w:t>
      </w:r>
      <w:proofErr w:type="spellEnd"/>
      <w:r>
        <w:t xml:space="preserve"> </w:t>
      </w:r>
      <w:proofErr w:type="spellStart"/>
      <w:r>
        <w:t>tangible</w:t>
      </w:r>
      <w:proofErr w:type="spellEnd"/>
      <w:r>
        <w:t xml:space="preserve"> </w:t>
      </w:r>
      <w:proofErr w:type="spellStart"/>
      <w:r>
        <w:t>success</w:t>
      </w:r>
      <w:proofErr w:type="spellEnd"/>
      <w:r>
        <w:t xml:space="preserve"> </w:t>
      </w:r>
      <w:proofErr w:type="spellStart"/>
      <w:r>
        <w:t>and</w:t>
      </w:r>
      <w:proofErr w:type="spellEnd"/>
      <w:r>
        <w:t xml:space="preserve"> </w:t>
      </w:r>
      <w:proofErr w:type="spellStart"/>
      <w:r w:rsidRPr="00D318CE">
        <w:rPr>
          <w:b/>
          <w:bCs/>
        </w:rPr>
        <w:t>visibility</w:t>
      </w:r>
      <w:proofErr w:type="spellEnd"/>
      <w:r>
        <w:t xml:space="preserve"> </w:t>
      </w:r>
      <w:proofErr w:type="spellStart"/>
      <w:r>
        <w:t>of</w:t>
      </w:r>
      <w:proofErr w:type="spellEnd"/>
      <w:r>
        <w:t xml:space="preserve"> </w:t>
      </w:r>
      <w:proofErr w:type="spellStart"/>
      <w:r>
        <w:t>cohesion</w:t>
      </w:r>
      <w:proofErr w:type="spellEnd"/>
      <w:r>
        <w:t xml:space="preserve"> </w:t>
      </w:r>
      <w:proofErr w:type="spellStart"/>
      <w:r>
        <w:t>policy</w:t>
      </w:r>
      <w:proofErr w:type="spellEnd"/>
      <w:r>
        <w:t xml:space="preserve"> </w:t>
      </w:r>
      <w:proofErr w:type="spellStart"/>
      <w:r>
        <w:t>on</w:t>
      </w:r>
      <w:proofErr w:type="spellEnd"/>
      <w:r>
        <w:t xml:space="preserve"> </w:t>
      </w:r>
      <w:proofErr w:type="spellStart"/>
      <w:r>
        <w:t>the</w:t>
      </w:r>
      <w:proofErr w:type="spellEnd"/>
      <w:r>
        <w:t xml:space="preserve"> </w:t>
      </w:r>
      <w:proofErr w:type="spellStart"/>
      <w:r>
        <w:t>ground</w:t>
      </w:r>
      <w:proofErr w:type="spellEnd"/>
      <w:r>
        <w:t xml:space="preserve"> </w:t>
      </w:r>
      <w:proofErr w:type="spellStart"/>
      <w:r>
        <w:t>should</w:t>
      </w:r>
      <w:proofErr w:type="spellEnd"/>
      <w:r>
        <w:t xml:space="preserve"> </w:t>
      </w:r>
      <w:proofErr w:type="spellStart"/>
      <w:r>
        <w:t>translate</w:t>
      </w:r>
      <w:proofErr w:type="spellEnd"/>
      <w:r>
        <w:t xml:space="preserve"> </w:t>
      </w:r>
      <w:proofErr w:type="spellStart"/>
      <w:r>
        <w:t>into</w:t>
      </w:r>
      <w:proofErr w:type="spellEnd"/>
      <w:r>
        <w:t xml:space="preserve"> </w:t>
      </w:r>
      <w:proofErr w:type="spellStart"/>
      <w:r>
        <w:t>real</w:t>
      </w:r>
      <w:proofErr w:type="spellEnd"/>
      <w:r>
        <w:t xml:space="preserve">, </w:t>
      </w:r>
      <w:proofErr w:type="spellStart"/>
      <w:r>
        <w:t>everyday</w:t>
      </w:r>
      <w:proofErr w:type="spellEnd"/>
      <w:r>
        <w:t xml:space="preserve"> </w:t>
      </w:r>
      <w:proofErr w:type="spellStart"/>
      <w:r w:rsidRPr="00D318CE">
        <w:rPr>
          <w:b/>
          <w:bCs/>
        </w:rPr>
        <w:t>benefits</w:t>
      </w:r>
      <w:proofErr w:type="spellEnd"/>
      <w:r w:rsidRPr="00D318CE">
        <w:rPr>
          <w:b/>
          <w:bCs/>
        </w:rPr>
        <w:t xml:space="preserve"> </w:t>
      </w:r>
      <w:proofErr w:type="spellStart"/>
      <w:r w:rsidRPr="00D318CE">
        <w:rPr>
          <w:b/>
          <w:bCs/>
        </w:rPr>
        <w:t>for</w:t>
      </w:r>
      <w:proofErr w:type="spellEnd"/>
      <w:r w:rsidRPr="00D318CE">
        <w:rPr>
          <w:b/>
          <w:bCs/>
        </w:rPr>
        <w:t xml:space="preserve"> EU </w:t>
      </w:r>
      <w:proofErr w:type="spellStart"/>
      <w:r w:rsidRPr="00D318CE">
        <w:rPr>
          <w:b/>
          <w:bCs/>
        </w:rPr>
        <w:t>citizens</w:t>
      </w:r>
      <w:proofErr w:type="spellEnd"/>
      <w:r>
        <w:t xml:space="preserve"> </w:t>
      </w:r>
      <w:proofErr w:type="spellStart"/>
      <w:r>
        <w:t>and</w:t>
      </w:r>
      <w:proofErr w:type="spellEnd"/>
      <w:r>
        <w:t xml:space="preserve"> </w:t>
      </w:r>
      <w:proofErr w:type="spellStart"/>
      <w:r>
        <w:t>residents</w:t>
      </w:r>
      <w:proofErr w:type="spellEnd"/>
      <w:r>
        <w:t xml:space="preserve">. </w:t>
      </w:r>
      <w:proofErr w:type="spellStart"/>
      <w:r>
        <w:t>This</w:t>
      </w:r>
      <w:proofErr w:type="spellEnd"/>
      <w:r>
        <w:t xml:space="preserve">, </w:t>
      </w:r>
      <w:proofErr w:type="spellStart"/>
      <w:r>
        <w:t>in</w:t>
      </w:r>
      <w:proofErr w:type="spellEnd"/>
      <w:r>
        <w:t xml:space="preserve"> </w:t>
      </w:r>
      <w:proofErr w:type="spellStart"/>
      <w:r>
        <w:t>turn</w:t>
      </w:r>
      <w:proofErr w:type="spellEnd"/>
      <w:r>
        <w:t xml:space="preserve">, </w:t>
      </w:r>
      <w:proofErr w:type="spellStart"/>
      <w:r>
        <w:t>will</w:t>
      </w:r>
      <w:proofErr w:type="spellEnd"/>
      <w:r>
        <w:t xml:space="preserve"> </w:t>
      </w:r>
      <w:proofErr w:type="spellStart"/>
      <w:r>
        <w:t>foster</w:t>
      </w:r>
      <w:proofErr w:type="spellEnd"/>
      <w:r>
        <w:t xml:space="preserve"> a </w:t>
      </w:r>
      <w:proofErr w:type="spellStart"/>
      <w:r w:rsidRPr="00D318CE">
        <w:rPr>
          <w:b/>
          <w:bCs/>
        </w:rPr>
        <w:t>stronger</w:t>
      </w:r>
      <w:proofErr w:type="spellEnd"/>
      <w:r w:rsidRPr="00D318CE">
        <w:rPr>
          <w:b/>
          <w:bCs/>
        </w:rPr>
        <w:t xml:space="preserve"> </w:t>
      </w:r>
      <w:proofErr w:type="spellStart"/>
      <w:r w:rsidRPr="00D318CE">
        <w:rPr>
          <w:b/>
          <w:bCs/>
        </w:rPr>
        <w:t>sense</w:t>
      </w:r>
      <w:proofErr w:type="spellEnd"/>
      <w:r w:rsidRPr="00D318CE">
        <w:rPr>
          <w:b/>
          <w:bCs/>
        </w:rPr>
        <w:t xml:space="preserve"> </w:t>
      </w:r>
      <w:proofErr w:type="spellStart"/>
      <w:r w:rsidRPr="00D318CE">
        <w:rPr>
          <w:b/>
          <w:bCs/>
        </w:rPr>
        <w:t>of</w:t>
      </w:r>
      <w:proofErr w:type="spellEnd"/>
      <w:r w:rsidRPr="00D318CE">
        <w:rPr>
          <w:b/>
          <w:bCs/>
        </w:rPr>
        <w:t xml:space="preserve"> </w:t>
      </w:r>
      <w:proofErr w:type="spellStart"/>
      <w:r w:rsidRPr="00D318CE">
        <w:rPr>
          <w:b/>
          <w:bCs/>
        </w:rPr>
        <w:t>belonging</w:t>
      </w:r>
      <w:proofErr w:type="spellEnd"/>
      <w:r>
        <w:t xml:space="preserve">, </w:t>
      </w:r>
      <w:proofErr w:type="spellStart"/>
      <w:r>
        <w:t>trust</w:t>
      </w:r>
      <w:proofErr w:type="spellEnd"/>
      <w:r>
        <w:t xml:space="preserve">, </w:t>
      </w:r>
      <w:proofErr w:type="spellStart"/>
      <w:r>
        <w:t>and</w:t>
      </w:r>
      <w:proofErr w:type="spellEnd"/>
      <w:r>
        <w:t xml:space="preserve"> </w:t>
      </w:r>
      <w:proofErr w:type="spellStart"/>
      <w:r>
        <w:t>support</w:t>
      </w:r>
      <w:proofErr w:type="spellEnd"/>
      <w:r>
        <w:t xml:space="preserve"> </w:t>
      </w:r>
      <w:proofErr w:type="spellStart"/>
      <w:r>
        <w:t>for</w:t>
      </w:r>
      <w:proofErr w:type="spellEnd"/>
      <w:r>
        <w:t xml:space="preserve"> </w:t>
      </w:r>
      <w:proofErr w:type="spellStart"/>
      <w:r>
        <w:t>the</w:t>
      </w:r>
      <w:proofErr w:type="spellEnd"/>
      <w:r>
        <w:t xml:space="preserve"> </w:t>
      </w:r>
      <w:proofErr w:type="spellStart"/>
      <w:r>
        <w:t>broader</w:t>
      </w:r>
      <w:proofErr w:type="spellEnd"/>
      <w:r>
        <w:t xml:space="preserve"> EU </w:t>
      </w:r>
      <w:proofErr w:type="spellStart"/>
      <w:r>
        <w:t>integration</w:t>
      </w:r>
      <w:proofErr w:type="spellEnd"/>
      <w:r>
        <w:t xml:space="preserve"> </w:t>
      </w:r>
      <w:proofErr w:type="spellStart"/>
      <w:r>
        <w:t>project</w:t>
      </w:r>
      <w:proofErr w:type="spellEnd"/>
      <w:r>
        <w:t>.</w:t>
      </w:r>
    </w:p>
    <w:p w14:paraId="3EE82FB8" w14:textId="32319744" w:rsidR="008F459E" w:rsidRPr="00D318CE" w:rsidRDefault="008F459E" w:rsidP="00A16EAF">
      <w:pPr>
        <w:pStyle w:val="ListParagraph"/>
      </w:pPr>
      <w:proofErr w:type="spellStart"/>
      <w:r>
        <w:t>Investment</w:t>
      </w:r>
      <w:proofErr w:type="spellEnd"/>
      <w:r>
        <w:t xml:space="preserve"> </w:t>
      </w:r>
      <w:proofErr w:type="spellStart"/>
      <w:r>
        <w:t>must</w:t>
      </w:r>
      <w:proofErr w:type="spellEnd"/>
      <w:r>
        <w:t xml:space="preserve"> </w:t>
      </w:r>
      <w:proofErr w:type="spellStart"/>
      <w:r>
        <w:t>ensure</w:t>
      </w:r>
      <w:proofErr w:type="spellEnd"/>
      <w:r>
        <w:t xml:space="preserve"> </w:t>
      </w:r>
      <w:proofErr w:type="spellStart"/>
      <w:r>
        <w:t>that</w:t>
      </w:r>
      <w:proofErr w:type="spellEnd"/>
      <w:r>
        <w:t xml:space="preserve"> </w:t>
      </w:r>
      <w:proofErr w:type="spellStart"/>
      <w:r>
        <w:t>Europe’s</w:t>
      </w:r>
      <w:proofErr w:type="spellEnd"/>
      <w:r>
        <w:t xml:space="preserve"> </w:t>
      </w:r>
      <w:proofErr w:type="spellStart"/>
      <w:r>
        <w:t>transport</w:t>
      </w:r>
      <w:proofErr w:type="spellEnd"/>
      <w:r>
        <w:t xml:space="preserve"> </w:t>
      </w:r>
      <w:proofErr w:type="spellStart"/>
      <w:r>
        <w:t>and</w:t>
      </w:r>
      <w:proofErr w:type="spellEnd"/>
      <w:r>
        <w:t xml:space="preserve"> </w:t>
      </w:r>
      <w:proofErr w:type="spellStart"/>
      <w:r>
        <w:t>energy</w:t>
      </w:r>
      <w:proofErr w:type="spellEnd"/>
      <w:r>
        <w:t xml:space="preserve"> </w:t>
      </w:r>
      <w:proofErr w:type="spellStart"/>
      <w:r>
        <w:t>networks</w:t>
      </w:r>
      <w:proofErr w:type="spellEnd"/>
      <w:r>
        <w:t xml:space="preserve">, </w:t>
      </w:r>
      <w:proofErr w:type="spellStart"/>
      <w:r>
        <w:t>particularly</w:t>
      </w:r>
      <w:proofErr w:type="spellEnd"/>
      <w:r>
        <w:t xml:space="preserve"> </w:t>
      </w:r>
      <w:proofErr w:type="spellStart"/>
      <w:r>
        <w:t>in</w:t>
      </w:r>
      <w:proofErr w:type="spellEnd"/>
      <w:r>
        <w:t xml:space="preserve"> </w:t>
      </w:r>
      <w:proofErr w:type="spellStart"/>
      <w:r>
        <w:t>outermost</w:t>
      </w:r>
      <w:proofErr w:type="spellEnd"/>
      <w:r>
        <w:t xml:space="preserve">, </w:t>
      </w:r>
      <w:proofErr w:type="spellStart"/>
      <w:r>
        <w:t>cross-border</w:t>
      </w:r>
      <w:proofErr w:type="spellEnd"/>
      <w:r>
        <w:t xml:space="preserve">, </w:t>
      </w:r>
      <w:proofErr w:type="spellStart"/>
      <w:r>
        <w:t>island</w:t>
      </w:r>
      <w:proofErr w:type="spellEnd"/>
      <w:r>
        <w:t xml:space="preserve"> </w:t>
      </w:r>
      <w:proofErr w:type="spellStart"/>
      <w:r>
        <w:t>and</w:t>
      </w:r>
      <w:proofErr w:type="spellEnd"/>
      <w:r>
        <w:t xml:space="preserve"> </w:t>
      </w:r>
      <w:proofErr w:type="spellStart"/>
      <w:r>
        <w:t>sparsely</w:t>
      </w:r>
      <w:proofErr w:type="spellEnd"/>
      <w:r>
        <w:t xml:space="preserve"> </w:t>
      </w:r>
      <w:proofErr w:type="spellStart"/>
      <w:r>
        <w:t>populated</w:t>
      </w:r>
      <w:proofErr w:type="spellEnd"/>
      <w:r>
        <w:t xml:space="preserve"> </w:t>
      </w:r>
      <w:proofErr w:type="spellStart"/>
      <w:r>
        <w:t>regions</w:t>
      </w:r>
      <w:proofErr w:type="spellEnd"/>
      <w:r>
        <w:t xml:space="preserve">, </w:t>
      </w:r>
      <w:proofErr w:type="spellStart"/>
      <w:r>
        <w:t>are</w:t>
      </w:r>
      <w:proofErr w:type="spellEnd"/>
      <w:r>
        <w:t xml:space="preserve"> </w:t>
      </w:r>
      <w:proofErr w:type="spellStart"/>
      <w:r w:rsidRPr="00D318CE">
        <w:rPr>
          <w:b/>
          <w:bCs/>
        </w:rPr>
        <w:t>climate-resilient</w:t>
      </w:r>
      <w:proofErr w:type="spellEnd"/>
      <w:r w:rsidRPr="00D318CE">
        <w:rPr>
          <w:b/>
          <w:bCs/>
        </w:rPr>
        <w:t xml:space="preserve"> </w:t>
      </w:r>
      <w:proofErr w:type="spellStart"/>
      <w:r w:rsidRPr="00D318CE">
        <w:rPr>
          <w:b/>
          <w:bCs/>
        </w:rPr>
        <w:t>and</w:t>
      </w:r>
      <w:proofErr w:type="spellEnd"/>
      <w:r w:rsidRPr="00D318CE">
        <w:rPr>
          <w:b/>
          <w:bCs/>
        </w:rPr>
        <w:t xml:space="preserve"> </w:t>
      </w:r>
      <w:proofErr w:type="spellStart"/>
      <w:r w:rsidRPr="00D318CE">
        <w:rPr>
          <w:b/>
          <w:bCs/>
        </w:rPr>
        <w:t>capable</w:t>
      </w:r>
      <w:proofErr w:type="spellEnd"/>
      <w:r w:rsidRPr="00D318CE">
        <w:rPr>
          <w:b/>
          <w:bCs/>
        </w:rPr>
        <w:t xml:space="preserve"> </w:t>
      </w:r>
      <w:proofErr w:type="spellStart"/>
      <w:r w:rsidRPr="00D318CE">
        <w:rPr>
          <w:b/>
          <w:bCs/>
        </w:rPr>
        <w:t>of</w:t>
      </w:r>
      <w:proofErr w:type="spellEnd"/>
      <w:r w:rsidRPr="00D318CE">
        <w:rPr>
          <w:b/>
          <w:bCs/>
        </w:rPr>
        <w:t xml:space="preserve"> </w:t>
      </w:r>
      <w:proofErr w:type="spellStart"/>
      <w:r w:rsidRPr="00D318CE">
        <w:rPr>
          <w:b/>
          <w:bCs/>
        </w:rPr>
        <w:t>withstanding</w:t>
      </w:r>
      <w:proofErr w:type="spellEnd"/>
      <w:r w:rsidRPr="00D318CE">
        <w:rPr>
          <w:b/>
          <w:bCs/>
        </w:rPr>
        <w:t xml:space="preserve"> </w:t>
      </w:r>
      <w:proofErr w:type="spellStart"/>
      <w:r w:rsidRPr="00D318CE">
        <w:rPr>
          <w:b/>
          <w:bCs/>
        </w:rPr>
        <w:t>future</w:t>
      </w:r>
      <w:proofErr w:type="spellEnd"/>
      <w:r w:rsidRPr="00D318CE">
        <w:rPr>
          <w:b/>
          <w:bCs/>
        </w:rPr>
        <w:t xml:space="preserve"> </w:t>
      </w:r>
      <w:proofErr w:type="spellStart"/>
      <w:r w:rsidRPr="00D318CE">
        <w:rPr>
          <w:b/>
          <w:bCs/>
        </w:rPr>
        <w:t>environmental</w:t>
      </w:r>
      <w:proofErr w:type="spellEnd"/>
      <w:r w:rsidRPr="00D318CE">
        <w:rPr>
          <w:b/>
          <w:bCs/>
        </w:rPr>
        <w:t xml:space="preserve"> </w:t>
      </w:r>
      <w:proofErr w:type="spellStart"/>
      <w:r w:rsidRPr="00D318CE">
        <w:rPr>
          <w:b/>
          <w:bCs/>
        </w:rPr>
        <w:t>challenges</w:t>
      </w:r>
      <w:proofErr w:type="spellEnd"/>
      <w:r>
        <w:t>.</w:t>
      </w:r>
    </w:p>
    <w:p w14:paraId="4A8B7A93" w14:textId="0DA489C5" w:rsidR="00A16EAF" w:rsidRPr="00A16EAF" w:rsidRDefault="00A16EAF" w:rsidP="008F459E">
      <w:pPr>
        <w:pStyle w:val="Heading3"/>
      </w:pPr>
      <w:r w:rsidRPr="00A16EAF">
        <w:t>Safeguarding EU fundamental principles and values</w:t>
      </w:r>
    </w:p>
    <w:p w14:paraId="63EA3E7B" w14:textId="77777777" w:rsidR="00A16EAF" w:rsidRPr="00A16EAF" w:rsidRDefault="00A16EAF" w:rsidP="00D318CE">
      <w:pPr>
        <w:pStyle w:val="ListParagraph"/>
        <w:rPr>
          <w:b/>
          <w:lang w:val="en-GB"/>
        </w:rPr>
      </w:pPr>
      <w:r w:rsidRPr="00A16EAF">
        <w:rPr>
          <w:lang w:val="en-GB"/>
        </w:rPr>
        <w:t xml:space="preserve">The </w:t>
      </w:r>
      <w:r w:rsidRPr="00A16EAF">
        <w:rPr>
          <w:b/>
          <w:lang w:val="en-GB"/>
        </w:rPr>
        <w:t xml:space="preserve">rule of law </w:t>
      </w:r>
      <w:r w:rsidRPr="00A16EAF">
        <w:rPr>
          <w:lang w:val="en-GB"/>
        </w:rPr>
        <w:t xml:space="preserve">principle is an overarching conditionality that ensures that Union resources are used in a fair and responsible manner with sound financial management. We must therefore ensure </w:t>
      </w:r>
      <w:r w:rsidRPr="00A16EAF">
        <w:rPr>
          <w:b/>
          <w:lang w:val="en-GB"/>
        </w:rPr>
        <w:t>full enforcement of the</w:t>
      </w:r>
      <w:r w:rsidRPr="00A16EAF">
        <w:rPr>
          <w:lang w:val="en-GB"/>
        </w:rPr>
        <w:t xml:space="preserve"> </w:t>
      </w:r>
      <w:r w:rsidRPr="00A16EAF">
        <w:rPr>
          <w:b/>
          <w:lang w:val="en-GB"/>
        </w:rPr>
        <w:t>rule of law conditionality</w:t>
      </w:r>
      <w:r w:rsidRPr="00A16EAF">
        <w:rPr>
          <w:lang w:val="en-GB"/>
        </w:rPr>
        <w:t xml:space="preserve"> in the current MFF and further enhance it in the future MFF.</w:t>
      </w:r>
    </w:p>
    <w:p w14:paraId="2C6BCFCC" w14:textId="77777777" w:rsidR="00A16EAF" w:rsidRPr="00A16EAF" w:rsidRDefault="00A16EAF" w:rsidP="00D318CE">
      <w:pPr>
        <w:pStyle w:val="ListParagraph"/>
        <w:rPr>
          <w:b/>
          <w:lang w:val="en-GB"/>
        </w:rPr>
      </w:pPr>
      <w:r w:rsidRPr="00A16EAF">
        <w:rPr>
          <w:lang w:val="en-GB"/>
        </w:rPr>
        <w:lastRenderedPageBreak/>
        <w:t xml:space="preserve">The link between </w:t>
      </w:r>
      <w:r w:rsidRPr="00A16EAF">
        <w:rPr>
          <w:b/>
          <w:lang w:val="en-GB"/>
        </w:rPr>
        <w:t>smart conditionality</w:t>
      </w:r>
      <w:r w:rsidRPr="00A16EAF">
        <w:rPr>
          <w:lang w:val="en-GB"/>
        </w:rPr>
        <w:t xml:space="preserve"> and cohesion policy should be strengthened to close existing loopholes. This requires continuous </w:t>
      </w:r>
      <w:r w:rsidRPr="00A16EAF">
        <w:rPr>
          <w:b/>
          <w:lang w:val="en-GB"/>
        </w:rPr>
        <w:t>monitoring of compliance of Member States with the rule of law</w:t>
      </w:r>
      <w:r w:rsidRPr="00A16EAF">
        <w:rPr>
          <w:lang w:val="en-GB"/>
        </w:rPr>
        <w:t xml:space="preserve"> and a </w:t>
      </w:r>
      <w:r w:rsidRPr="00A16EAF">
        <w:rPr>
          <w:b/>
          <w:lang w:val="en-GB"/>
        </w:rPr>
        <w:t>simplification of the procedure</w:t>
      </w:r>
      <w:r w:rsidRPr="00A16EAF">
        <w:rPr>
          <w:lang w:val="en-GB"/>
        </w:rPr>
        <w:t xml:space="preserve"> for triggering the conditionality mechanism. </w:t>
      </w:r>
    </w:p>
    <w:p w14:paraId="3F0F9A27" w14:textId="77777777" w:rsidR="00A16EAF" w:rsidRPr="00A16EAF" w:rsidRDefault="00A16EAF" w:rsidP="00D318CE">
      <w:pPr>
        <w:pStyle w:val="ListParagraph"/>
        <w:rPr>
          <w:b/>
          <w:lang w:val="en-GB"/>
        </w:rPr>
      </w:pPr>
      <w:r w:rsidRPr="00A16EAF">
        <w:rPr>
          <w:b/>
          <w:lang w:val="en-GB"/>
        </w:rPr>
        <w:t>Improved inter-institutional coordination</w:t>
      </w:r>
      <w:r w:rsidRPr="00A16EAF">
        <w:rPr>
          <w:lang w:val="en-GB"/>
        </w:rPr>
        <w:t xml:space="preserve"> and the establishment of a thorough </w:t>
      </w:r>
      <w:r w:rsidRPr="00A16EAF">
        <w:rPr>
          <w:b/>
          <w:lang w:val="en-GB"/>
        </w:rPr>
        <w:t>annual review process</w:t>
      </w:r>
      <w:r w:rsidRPr="00A16EAF">
        <w:rPr>
          <w:lang w:val="en-GB"/>
        </w:rPr>
        <w:t xml:space="preserve"> are needed, to systematically assess whether the </w:t>
      </w:r>
      <w:r w:rsidRPr="00A16EAF">
        <w:rPr>
          <w:b/>
          <w:lang w:val="en-GB"/>
        </w:rPr>
        <w:t>suspension of certain funds</w:t>
      </w:r>
      <w:r w:rsidRPr="00A16EAF">
        <w:rPr>
          <w:lang w:val="en-GB"/>
        </w:rPr>
        <w:t xml:space="preserve"> is warranted in the event of a serious and persistent breach of the rule of law.</w:t>
      </w:r>
    </w:p>
    <w:p w14:paraId="08986303" w14:textId="5F2D0E5C" w:rsidR="00D318CE" w:rsidRPr="00D318CE" w:rsidRDefault="00A16EAF" w:rsidP="00D318CE">
      <w:pPr>
        <w:pStyle w:val="ListParagraph"/>
        <w:rPr>
          <w:lang w:val="en-GB"/>
        </w:rPr>
      </w:pPr>
      <w:r w:rsidRPr="00A16EAF">
        <w:rPr>
          <w:b/>
          <w:lang w:val="en-GB"/>
        </w:rPr>
        <w:t>Fundamental rights, democratic principles and gender equality</w:t>
      </w:r>
      <w:r w:rsidRPr="00A16EAF">
        <w:rPr>
          <w:lang w:val="en-GB"/>
        </w:rPr>
        <w:t xml:space="preserve"> must be respected in the design and implementation of cohesion policy programmes. </w:t>
      </w:r>
    </w:p>
    <w:p w14:paraId="5CB30078" w14:textId="21FC453B" w:rsidR="00A16EAF" w:rsidRPr="00A16EAF" w:rsidRDefault="00A16EAF" w:rsidP="008F459E">
      <w:pPr>
        <w:pStyle w:val="Heading3"/>
      </w:pPr>
      <w:r w:rsidRPr="00A16EAF">
        <w:t xml:space="preserve">Strengthened support to EU border regions, </w:t>
      </w:r>
      <w:proofErr w:type="gramStart"/>
      <w:r w:rsidRPr="00A16EAF">
        <w:t>in particular along</w:t>
      </w:r>
      <w:proofErr w:type="gramEnd"/>
      <w:r w:rsidRPr="00A16EAF">
        <w:t xml:space="preserve"> the eastern border </w:t>
      </w:r>
    </w:p>
    <w:p w14:paraId="5A25D5F5" w14:textId="77777777" w:rsidR="00A16EAF" w:rsidRPr="00A16EAF" w:rsidRDefault="00A16EAF" w:rsidP="00D318CE">
      <w:pPr>
        <w:pStyle w:val="ListParagraph"/>
        <w:rPr>
          <w:lang w:val="en-GB"/>
        </w:rPr>
      </w:pPr>
      <w:r w:rsidRPr="00A16EAF">
        <w:rPr>
          <w:lang w:val="en-GB"/>
        </w:rPr>
        <w:t xml:space="preserve">The effects of the war in Ukraine have been especially pronounced in EU Member States bordering the aggressor countries, as well as those neighbouring Ukraine. Therefore, particular attention must be given to those regions bordering </w:t>
      </w:r>
      <w:r w:rsidRPr="00A16EAF">
        <w:rPr>
          <w:b/>
          <w:lang w:val="en-GB"/>
        </w:rPr>
        <w:t>Russia, Belarus,</w:t>
      </w:r>
      <w:r w:rsidRPr="00A16EAF">
        <w:rPr>
          <w:lang w:val="en-GB"/>
        </w:rPr>
        <w:t xml:space="preserve"> and </w:t>
      </w:r>
      <w:r w:rsidRPr="00A16EAF">
        <w:rPr>
          <w:b/>
          <w:lang w:val="en-GB"/>
        </w:rPr>
        <w:t>Ukraine</w:t>
      </w:r>
      <w:r w:rsidRPr="00A16EAF">
        <w:rPr>
          <w:lang w:val="en-GB"/>
        </w:rPr>
        <w:t xml:space="preserve">, by focusing on </w:t>
      </w:r>
      <w:r w:rsidRPr="00A16EAF">
        <w:rPr>
          <w:b/>
          <w:lang w:val="en-GB"/>
        </w:rPr>
        <w:t xml:space="preserve">building security </w:t>
      </w:r>
      <w:r w:rsidRPr="00A16EAF">
        <w:rPr>
          <w:lang w:val="en-GB"/>
        </w:rPr>
        <w:t xml:space="preserve">and </w:t>
      </w:r>
      <w:r w:rsidRPr="00A16EAF">
        <w:rPr>
          <w:b/>
          <w:lang w:val="en-GB"/>
        </w:rPr>
        <w:t>resilience</w:t>
      </w:r>
      <w:r w:rsidRPr="00A16EAF">
        <w:rPr>
          <w:lang w:val="en-GB"/>
        </w:rPr>
        <w:t xml:space="preserve">, including by promoting </w:t>
      </w:r>
      <w:r w:rsidRPr="00A16EAF">
        <w:rPr>
          <w:b/>
          <w:lang w:val="en-GB"/>
        </w:rPr>
        <w:t>cross-border regional programmes</w:t>
      </w:r>
      <w:r w:rsidRPr="00A16EAF">
        <w:rPr>
          <w:lang w:val="en-GB"/>
        </w:rPr>
        <w:t xml:space="preserve">. </w:t>
      </w:r>
    </w:p>
    <w:p w14:paraId="1496CFA7" w14:textId="0D69D6A1" w:rsidR="00FB6902" w:rsidRPr="00A16EAF" w:rsidRDefault="00A16EAF" w:rsidP="00D318CE">
      <w:pPr>
        <w:pStyle w:val="ListParagraph"/>
        <w:rPr>
          <w:lang w:val="en-GB"/>
        </w:rPr>
      </w:pPr>
      <w:r w:rsidRPr="00A16EAF">
        <w:rPr>
          <w:lang w:val="en-GB"/>
        </w:rPr>
        <w:t xml:space="preserve">In parallel, deeper engagement with candidate countries, including </w:t>
      </w:r>
      <w:r w:rsidRPr="00A16EAF">
        <w:rPr>
          <w:b/>
          <w:lang w:val="en-GB"/>
        </w:rPr>
        <w:t>Ukraine</w:t>
      </w:r>
      <w:r w:rsidRPr="00A16EAF">
        <w:rPr>
          <w:lang w:val="en-GB"/>
        </w:rPr>
        <w:t xml:space="preserve">, </w:t>
      </w:r>
      <w:r w:rsidRPr="00A16EAF">
        <w:rPr>
          <w:b/>
          <w:lang w:val="en-GB"/>
        </w:rPr>
        <w:t>Moldova</w:t>
      </w:r>
      <w:r w:rsidRPr="00A16EAF">
        <w:rPr>
          <w:lang w:val="en-GB"/>
        </w:rPr>
        <w:t xml:space="preserve">, and the </w:t>
      </w:r>
      <w:r w:rsidRPr="00A16EAF">
        <w:rPr>
          <w:b/>
          <w:lang w:val="en-GB"/>
        </w:rPr>
        <w:t>Western Balkans</w:t>
      </w:r>
      <w:r w:rsidRPr="00A16EAF">
        <w:rPr>
          <w:lang w:val="en-GB"/>
        </w:rPr>
        <w:t xml:space="preserve">, should be prioritised as part of the broader </w:t>
      </w:r>
      <w:r w:rsidRPr="00A16EAF">
        <w:rPr>
          <w:b/>
          <w:lang w:val="en-GB"/>
        </w:rPr>
        <w:t xml:space="preserve">EU integration process. </w:t>
      </w:r>
      <w:r w:rsidRPr="00A16EAF">
        <w:rPr>
          <w:lang w:val="en-GB"/>
        </w:rPr>
        <w:t>Given the current geopolitical challenges, this should be a more prominent priority.</w:t>
      </w:r>
    </w:p>
    <w:p w14:paraId="0AFEE3E7" w14:textId="4824E4D0" w:rsidR="00904707" w:rsidRDefault="00904707" w:rsidP="00216DC1">
      <w:pPr>
        <w:rPr>
          <w:lang w:val="en-GB"/>
        </w:rPr>
      </w:pPr>
    </w:p>
    <w:p w14:paraId="0D4BDA48" w14:textId="305E67C7" w:rsidR="005A58C9" w:rsidRPr="00FB6902" w:rsidRDefault="00904707" w:rsidP="00FB6902">
      <w:pPr>
        <w:spacing w:after="0" w:line="240" w:lineRule="auto"/>
        <w:jc w:val="left"/>
        <w:rPr>
          <w:lang w:val="en-GB"/>
        </w:rPr>
      </w:pPr>
      <w:r>
        <w:rPr>
          <w:lang w:val="en-GB"/>
        </w:rPr>
        <w:br w:type="page"/>
      </w:r>
      <w:r w:rsidR="003C54A4">
        <w:rPr>
          <w:noProof/>
          <w:lang w:val="en-GB" w:eastAsia="en-GB"/>
        </w:rPr>
        <w:lastRenderedPageBreak/>
        <w:drawing>
          <wp:anchor distT="0" distB="0" distL="114300" distR="114300" simplePos="0" relativeHeight="251658240" behindDoc="1" locked="1" layoutInCell="1" allowOverlap="1" wp14:anchorId="38FD15AE" wp14:editId="7716B6F5">
            <wp:simplePos x="0" y="0"/>
            <wp:positionH relativeFrom="page">
              <wp:posOffset>0</wp:posOffset>
            </wp:positionH>
            <wp:positionV relativeFrom="page">
              <wp:posOffset>-31115</wp:posOffset>
            </wp:positionV>
            <wp:extent cx="7596505" cy="1073721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7596505" cy="10737215"/>
                    </a:xfrm>
                    <a:prstGeom prst="rect">
                      <a:avLst/>
                    </a:prstGeom>
                  </pic:spPr>
                </pic:pic>
              </a:graphicData>
            </a:graphic>
            <wp14:sizeRelH relativeFrom="margin">
              <wp14:pctWidth>0</wp14:pctWidth>
            </wp14:sizeRelH>
            <wp14:sizeRelV relativeFrom="margin">
              <wp14:pctHeight>0</wp14:pctHeight>
            </wp14:sizeRelV>
          </wp:anchor>
        </w:drawing>
      </w:r>
    </w:p>
    <w:sectPr w:rsidR="005A58C9" w:rsidRPr="00FB6902" w:rsidSect="00BF244B">
      <w:headerReference w:type="default" r:id="rId9"/>
      <w:footerReference w:type="default" r:id="rId10"/>
      <w:headerReference w:type="first" r:id="rId11"/>
      <w:pgSz w:w="11906" w:h="16838"/>
      <w:pgMar w:top="1814" w:right="1418" w:bottom="1134" w:left="1418" w:header="709" w:footer="3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D4355" w14:textId="77777777" w:rsidR="0015461C" w:rsidRDefault="0015461C" w:rsidP="00A10B25">
      <w:r>
        <w:separator/>
      </w:r>
    </w:p>
  </w:endnote>
  <w:endnote w:type="continuationSeparator" w:id="0">
    <w:p w14:paraId="4D224398" w14:textId="77777777" w:rsidR="0015461C" w:rsidRDefault="0015461C" w:rsidP="00A10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20B0502040504020204"/>
    <w:charset w:val="00"/>
    <w:family w:val="swiss"/>
    <w:pitch w:val="variable"/>
    <w:sig w:usb0="E00002FF" w:usb1="4000001F" w:usb2="08000029"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Open Sans">
    <w:panose1 w:val="020B0606030504020204"/>
    <w:charset w:val="00"/>
    <w:family w:val="swiss"/>
    <w:pitch w:val="variable"/>
    <w:sig w:usb0="E00002EF" w:usb1="4000205B" w:usb2="00000028" w:usb3="00000000" w:csb0="0000019F"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Light">
    <w:altName w:val="Calibri"/>
    <w:panose1 w:val="020B0604020202020204"/>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7396320"/>
      <w:docPartObj>
        <w:docPartGallery w:val="Page Numbers (Bottom of Page)"/>
        <w:docPartUnique/>
      </w:docPartObj>
    </w:sdtPr>
    <w:sdtEndPr>
      <w:rPr>
        <w:noProof/>
      </w:rPr>
    </w:sdtEndPr>
    <w:sdtContent>
      <w:p w14:paraId="6B77C569" w14:textId="5367A50A" w:rsidR="00BF244B" w:rsidRPr="00BF244B" w:rsidRDefault="00BF244B" w:rsidP="00A10B25">
        <w:pPr>
          <w:pStyle w:val="Footer"/>
        </w:pPr>
      </w:p>
      <w:p w14:paraId="7FDD6206" w14:textId="60F4D456" w:rsidR="003C54A4" w:rsidRPr="00BF244B" w:rsidRDefault="00BF244B" w:rsidP="00A10B25">
        <w:pPr>
          <w:pStyle w:val="Footer"/>
        </w:pPr>
        <w:r w:rsidRPr="00BF244B">
          <w:fldChar w:fldCharType="begin"/>
        </w:r>
        <w:r w:rsidRPr="00BF244B">
          <w:instrText xml:space="preserve"> PAGE   \* MERGEFORMAT </w:instrText>
        </w:r>
        <w:r w:rsidRPr="00BF244B">
          <w:fldChar w:fldCharType="separate"/>
        </w:r>
        <w:r w:rsidR="005D6C9C">
          <w:rPr>
            <w:noProof/>
          </w:rPr>
          <w:t>11</w:t>
        </w:r>
        <w:r w:rsidRPr="00BF244B">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BEDB9" w14:textId="77777777" w:rsidR="0015461C" w:rsidRDefault="0015461C" w:rsidP="00A10B25">
      <w:r>
        <w:separator/>
      </w:r>
    </w:p>
  </w:footnote>
  <w:footnote w:type="continuationSeparator" w:id="0">
    <w:p w14:paraId="1C3D9BC6" w14:textId="77777777" w:rsidR="0015461C" w:rsidRDefault="0015461C" w:rsidP="00A10B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BBBC2" w14:textId="429F2135" w:rsidR="003C54A4" w:rsidRDefault="003C54A4" w:rsidP="00A10B25">
    <w:pPr>
      <w:pStyle w:val="Header"/>
    </w:pPr>
    <w:r>
      <w:rPr>
        <w:noProof/>
        <w:lang w:val="en-GB" w:eastAsia="en-GB"/>
      </w:rPr>
      <w:drawing>
        <wp:anchor distT="0" distB="0" distL="114300" distR="114300" simplePos="0" relativeHeight="251659264" behindDoc="1" locked="0" layoutInCell="1" allowOverlap="1" wp14:anchorId="0023EEB9" wp14:editId="71E1792E">
          <wp:simplePos x="914400" y="457200"/>
          <wp:positionH relativeFrom="page">
            <wp:align>center</wp:align>
          </wp:positionH>
          <wp:positionV relativeFrom="paragraph">
            <wp:posOffset>144145</wp:posOffset>
          </wp:positionV>
          <wp:extent cx="1810800" cy="201600"/>
          <wp:effectExtent l="0" t="0" r="0" b="1905"/>
          <wp:wrapNone/>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10800" cy="20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E8804" w14:textId="4D701050" w:rsidR="006A4EB8" w:rsidRDefault="006A4EB8" w:rsidP="00A10B25">
    <w:pPr>
      <w:pStyle w:val="Header"/>
    </w:pPr>
    <w:r>
      <w:rPr>
        <w:noProof/>
        <w:lang w:val="en-GB" w:eastAsia="en-GB"/>
      </w:rPr>
      <w:drawing>
        <wp:anchor distT="0" distB="0" distL="114300" distR="114300" simplePos="0" relativeHeight="251658240" behindDoc="1" locked="0" layoutInCell="1" allowOverlap="1" wp14:anchorId="782D48BF" wp14:editId="6CDE694C">
          <wp:simplePos x="0" y="0"/>
          <wp:positionH relativeFrom="page">
            <wp:posOffset>0</wp:posOffset>
          </wp:positionH>
          <wp:positionV relativeFrom="page">
            <wp:posOffset>0</wp:posOffset>
          </wp:positionV>
          <wp:extent cx="7553240" cy="10676093"/>
          <wp:effectExtent l="0" t="0" r="3810" b="508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7553240" cy="1067609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1318E"/>
    <w:multiLevelType w:val="hybridMultilevel"/>
    <w:tmpl w:val="76D8D8BA"/>
    <w:lvl w:ilvl="0" w:tplc="13E8FC7C">
      <w:start w:val="1"/>
      <w:numFmt w:val="decimal"/>
      <w:lvlText w:val="%1."/>
      <w:lvlJc w:val="left"/>
      <w:pPr>
        <w:ind w:left="720" w:hanging="360"/>
      </w:pPr>
    </w:lvl>
    <w:lvl w:ilvl="1" w:tplc="ECE23160">
      <w:start w:val="1"/>
      <w:numFmt w:val="lowerLetter"/>
      <w:lvlText w:val="%2."/>
      <w:lvlJc w:val="left"/>
      <w:pPr>
        <w:ind w:left="1440" w:hanging="360"/>
      </w:pPr>
    </w:lvl>
    <w:lvl w:ilvl="2" w:tplc="BC601DBA">
      <w:start w:val="1"/>
      <w:numFmt w:val="lowerRoman"/>
      <w:lvlText w:val="%3."/>
      <w:lvlJc w:val="right"/>
      <w:pPr>
        <w:ind w:left="2160" w:hanging="180"/>
      </w:pPr>
    </w:lvl>
    <w:lvl w:ilvl="3" w:tplc="EF8680AA">
      <w:start w:val="1"/>
      <w:numFmt w:val="decimal"/>
      <w:lvlText w:val="%4."/>
      <w:lvlJc w:val="left"/>
      <w:pPr>
        <w:ind w:left="2880" w:hanging="360"/>
      </w:pPr>
    </w:lvl>
    <w:lvl w:ilvl="4" w:tplc="94923ED6">
      <w:start w:val="1"/>
      <w:numFmt w:val="lowerLetter"/>
      <w:lvlText w:val="%5."/>
      <w:lvlJc w:val="left"/>
      <w:pPr>
        <w:ind w:left="3600" w:hanging="360"/>
      </w:pPr>
    </w:lvl>
    <w:lvl w:ilvl="5" w:tplc="F9249D26">
      <w:start w:val="1"/>
      <w:numFmt w:val="lowerRoman"/>
      <w:lvlText w:val="%6."/>
      <w:lvlJc w:val="right"/>
      <w:pPr>
        <w:ind w:left="4320" w:hanging="180"/>
      </w:pPr>
    </w:lvl>
    <w:lvl w:ilvl="6" w:tplc="2892E258">
      <w:start w:val="1"/>
      <w:numFmt w:val="decimal"/>
      <w:lvlText w:val="%7."/>
      <w:lvlJc w:val="left"/>
      <w:pPr>
        <w:ind w:left="5040" w:hanging="360"/>
      </w:pPr>
    </w:lvl>
    <w:lvl w:ilvl="7" w:tplc="10A27152">
      <w:start w:val="1"/>
      <w:numFmt w:val="lowerLetter"/>
      <w:lvlText w:val="%8."/>
      <w:lvlJc w:val="left"/>
      <w:pPr>
        <w:ind w:left="5760" w:hanging="360"/>
      </w:pPr>
    </w:lvl>
    <w:lvl w:ilvl="8" w:tplc="EB10801A">
      <w:start w:val="1"/>
      <w:numFmt w:val="lowerRoman"/>
      <w:lvlText w:val="%9."/>
      <w:lvlJc w:val="right"/>
      <w:pPr>
        <w:ind w:left="6480" w:hanging="180"/>
      </w:pPr>
    </w:lvl>
  </w:abstractNum>
  <w:abstractNum w:abstractNumId="1" w15:restartNumberingAfterBreak="0">
    <w:nsid w:val="0C067E26"/>
    <w:multiLevelType w:val="hybridMultilevel"/>
    <w:tmpl w:val="23086B3C"/>
    <w:lvl w:ilvl="0" w:tplc="4828ADA0">
      <w:start w:val="1"/>
      <w:numFmt w:val="decimal"/>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526269"/>
    <w:multiLevelType w:val="multilevel"/>
    <w:tmpl w:val="308AA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394017"/>
    <w:multiLevelType w:val="hybridMultilevel"/>
    <w:tmpl w:val="089E0FB2"/>
    <w:lvl w:ilvl="0" w:tplc="AD369DF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0B4E14"/>
    <w:multiLevelType w:val="hybridMultilevel"/>
    <w:tmpl w:val="446C3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2977E9"/>
    <w:multiLevelType w:val="hybridMultilevel"/>
    <w:tmpl w:val="D4823D10"/>
    <w:lvl w:ilvl="0" w:tplc="08090001">
      <w:start w:val="1"/>
      <w:numFmt w:val="bullet"/>
      <w:lvlText w:val=""/>
      <w:lvlJc w:val="left"/>
      <w:pPr>
        <w:ind w:left="340" w:hanging="360"/>
      </w:pPr>
      <w:rPr>
        <w:rFonts w:ascii="Symbol" w:hAnsi="Symbol" w:hint="default"/>
      </w:rPr>
    </w:lvl>
    <w:lvl w:ilvl="1" w:tplc="08090003" w:tentative="1">
      <w:start w:val="1"/>
      <w:numFmt w:val="bullet"/>
      <w:lvlText w:val="o"/>
      <w:lvlJc w:val="left"/>
      <w:pPr>
        <w:ind w:left="1060" w:hanging="360"/>
      </w:pPr>
      <w:rPr>
        <w:rFonts w:ascii="Courier New" w:hAnsi="Courier New" w:cs="Courier New" w:hint="default"/>
      </w:rPr>
    </w:lvl>
    <w:lvl w:ilvl="2" w:tplc="08090005" w:tentative="1">
      <w:start w:val="1"/>
      <w:numFmt w:val="bullet"/>
      <w:lvlText w:val=""/>
      <w:lvlJc w:val="left"/>
      <w:pPr>
        <w:ind w:left="1780" w:hanging="360"/>
      </w:pPr>
      <w:rPr>
        <w:rFonts w:ascii="Wingdings" w:hAnsi="Wingdings" w:hint="default"/>
      </w:rPr>
    </w:lvl>
    <w:lvl w:ilvl="3" w:tplc="08090001" w:tentative="1">
      <w:start w:val="1"/>
      <w:numFmt w:val="bullet"/>
      <w:lvlText w:val=""/>
      <w:lvlJc w:val="left"/>
      <w:pPr>
        <w:ind w:left="2500" w:hanging="360"/>
      </w:pPr>
      <w:rPr>
        <w:rFonts w:ascii="Symbol" w:hAnsi="Symbol" w:hint="default"/>
      </w:rPr>
    </w:lvl>
    <w:lvl w:ilvl="4" w:tplc="08090003" w:tentative="1">
      <w:start w:val="1"/>
      <w:numFmt w:val="bullet"/>
      <w:lvlText w:val="o"/>
      <w:lvlJc w:val="left"/>
      <w:pPr>
        <w:ind w:left="3220" w:hanging="360"/>
      </w:pPr>
      <w:rPr>
        <w:rFonts w:ascii="Courier New" w:hAnsi="Courier New" w:cs="Courier New" w:hint="default"/>
      </w:rPr>
    </w:lvl>
    <w:lvl w:ilvl="5" w:tplc="08090005" w:tentative="1">
      <w:start w:val="1"/>
      <w:numFmt w:val="bullet"/>
      <w:lvlText w:val=""/>
      <w:lvlJc w:val="left"/>
      <w:pPr>
        <w:ind w:left="3940" w:hanging="360"/>
      </w:pPr>
      <w:rPr>
        <w:rFonts w:ascii="Wingdings" w:hAnsi="Wingdings" w:hint="default"/>
      </w:rPr>
    </w:lvl>
    <w:lvl w:ilvl="6" w:tplc="08090001" w:tentative="1">
      <w:start w:val="1"/>
      <w:numFmt w:val="bullet"/>
      <w:lvlText w:val=""/>
      <w:lvlJc w:val="left"/>
      <w:pPr>
        <w:ind w:left="4660" w:hanging="360"/>
      </w:pPr>
      <w:rPr>
        <w:rFonts w:ascii="Symbol" w:hAnsi="Symbol" w:hint="default"/>
      </w:rPr>
    </w:lvl>
    <w:lvl w:ilvl="7" w:tplc="08090003" w:tentative="1">
      <w:start w:val="1"/>
      <w:numFmt w:val="bullet"/>
      <w:lvlText w:val="o"/>
      <w:lvlJc w:val="left"/>
      <w:pPr>
        <w:ind w:left="5380" w:hanging="360"/>
      </w:pPr>
      <w:rPr>
        <w:rFonts w:ascii="Courier New" w:hAnsi="Courier New" w:cs="Courier New" w:hint="default"/>
      </w:rPr>
    </w:lvl>
    <w:lvl w:ilvl="8" w:tplc="08090005" w:tentative="1">
      <w:start w:val="1"/>
      <w:numFmt w:val="bullet"/>
      <w:lvlText w:val=""/>
      <w:lvlJc w:val="left"/>
      <w:pPr>
        <w:ind w:left="6100" w:hanging="360"/>
      </w:pPr>
      <w:rPr>
        <w:rFonts w:ascii="Wingdings" w:hAnsi="Wingdings" w:hint="default"/>
      </w:rPr>
    </w:lvl>
  </w:abstractNum>
  <w:abstractNum w:abstractNumId="6" w15:restartNumberingAfterBreak="0">
    <w:nsid w:val="1CA6529B"/>
    <w:multiLevelType w:val="hybridMultilevel"/>
    <w:tmpl w:val="6188F1D4"/>
    <w:lvl w:ilvl="0" w:tplc="3C3C33A6">
      <w:start w:val="1"/>
      <w:numFmt w:val="decimal"/>
      <w:lvlText w:val="%1."/>
      <w:lvlJc w:val="left"/>
      <w:pPr>
        <w:ind w:left="360" w:hanging="360"/>
      </w:pPr>
      <w:rPr>
        <w:b/>
        <w:color w:val="0B539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DC47256"/>
    <w:multiLevelType w:val="hybridMultilevel"/>
    <w:tmpl w:val="659682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764" w:hanging="684"/>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2FE7850"/>
    <w:multiLevelType w:val="hybridMultilevel"/>
    <w:tmpl w:val="E4E01932"/>
    <w:styleLink w:val="ImportedStyle1"/>
    <w:lvl w:ilvl="0" w:tplc="EE7CB8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2CE9E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949CF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0C334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59274B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58984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908ABD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E584EC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C42E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5E454D8"/>
    <w:multiLevelType w:val="hybridMultilevel"/>
    <w:tmpl w:val="A9A82690"/>
    <w:lvl w:ilvl="0" w:tplc="ECD8DF1C">
      <w:start w:val="1"/>
      <w:numFmt w:val="bullet"/>
      <w:lvlText w:val=""/>
      <w:lvlJc w:val="left"/>
      <w:pPr>
        <w:ind w:left="720" w:hanging="360"/>
      </w:pPr>
      <w:rPr>
        <w:rFonts w:ascii="Symbol" w:hAnsi="Symbol" w:hint="default"/>
      </w:rPr>
    </w:lvl>
    <w:lvl w:ilvl="1" w:tplc="DA80FC5A">
      <w:start w:val="1"/>
      <w:numFmt w:val="bullet"/>
      <w:lvlText w:val="o"/>
      <w:lvlJc w:val="left"/>
      <w:pPr>
        <w:ind w:left="1440" w:hanging="360"/>
      </w:pPr>
      <w:rPr>
        <w:rFonts w:ascii="Courier New" w:hAnsi="Courier New" w:hint="default"/>
      </w:rPr>
    </w:lvl>
    <w:lvl w:ilvl="2" w:tplc="CB18E1BE">
      <w:start w:val="1"/>
      <w:numFmt w:val="bullet"/>
      <w:lvlText w:val=""/>
      <w:lvlJc w:val="left"/>
      <w:pPr>
        <w:ind w:left="2160" w:hanging="360"/>
      </w:pPr>
      <w:rPr>
        <w:rFonts w:ascii="Wingdings" w:hAnsi="Wingdings" w:hint="default"/>
      </w:rPr>
    </w:lvl>
    <w:lvl w:ilvl="3" w:tplc="F64ED354">
      <w:start w:val="1"/>
      <w:numFmt w:val="bullet"/>
      <w:lvlText w:val=""/>
      <w:lvlJc w:val="left"/>
      <w:pPr>
        <w:ind w:left="2880" w:hanging="360"/>
      </w:pPr>
      <w:rPr>
        <w:rFonts w:ascii="Symbol" w:hAnsi="Symbol" w:hint="default"/>
      </w:rPr>
    </w:lvl>
    <w:lvl w:ilvl="4" w:tplc="DAC8C766">
      <w:start w:val="1"/>
      <w:numFmt w:val="bullet"/>
      <w:lvlText w:val="o"/>
      <w:lvlJc w:val="left"/>
      <w:pPr>
        <w:ind w:left="3600" w:hanging="360"/>
      </w:pPr>
      <w:rPr>
        <w:rFonts w:ascii="Courier New" w:hAnsi="Courier New" w:hint="default"/>
      </w:rPr>
    </w:lvl>
    <w:lvl w:ilvl="5" w:tplc="3FF8669C">
      <w:start w:val="1"/>
      <w:numFmt w:val="bullet"/>
      <w:lvlText w:val=""/>
      <w:lvlJc w:val="left"/>
      <w:pPr>
        <w:ind w:left="4320" w:hanging="360"/>
      </w:pPr>
      <w:rPr>
        <w:rFonts w:ascii="Wingdings" w:hAnsi="Wingdings" w:hint="default"/>
      </w:rPr>
    </w:lvl>
    <w:lvl w:ilvl="6" w:tplc="09068B28">
      <w:start w:val="1"/>
      <w:numFmt w:val="bullet"/>
      <w:lvlText w:val=""/>
      <w:lvlJc w:val="left"/>
      <w:pPr>
        <w:ind w:left="5040" w:hanging="360"/>
      </w:pPr>
      <w:rPr>
        <w:rFonts w:ascii="Symbol" w:hAnsi="Symbol" w:hint="default"/>
      </w:rPr>
    </w:lvl>
    <w:lvl w:ilvl="7" w:tplc="FC6C6598">
      <w:start w:val="1"/>
      <w:numFmt w:val="bullet"/>
      <w:lvlText w:val="o"/>
      <w:lvlJc w:val="left"/>
      <w:pPr>
        <w:ind w:left="5760" w:hanging="360"/>
      </w:pPr>
      <w:rPr>
        <w:rFonts w:ascii="Courier New" w:hAnsi="Courier New" w:hint="default"/>
      </w:rPr>
    </w:lvl>
    <w:lvl w:ilvl="8" w:tplc="F34C38F8">
      <w:start w:val="1"/>
      <w:numFmt w:val="bullet"/>
      <w:lvlText w:val=""/>
      <w:lvlJc w:val="left"/>
      <w:pPr>
        <w:ind w:left="6480" w:hanging="360"/>
      </w:pPr>
      <w:rPr>
        <w:rFonts w:ascii="Wingdings" w:hAnsi="Wingdings" w:hint="default"/>
      </w:rPr>
    </w:lvl>
  </w:abstractNum>
  <w:abstractNum w:abstractNumId="10" w15:restartNumberingAfterBreak="0">
    <w:nsid w:val="3761419C"/>
    <w:multiLevelType w:val="hybridMultilevel"/>
    <w:tmpl w:val="362A4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D7F612B"/>
    <w:multiLevelType w:val="hybridMultilevel"/>
    <w:tmpl w:val="17C08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DD3FBD"/>
    <w:multiLevelType w:val="hybridMultilevel"/>
    <w:tmpl w:val="DCC4D2E8"/>
    <w:lvl w:ilvl="0" w:tplc="93E06C24">
      <w:start w:val="1"/>
      <w:numFmt w:val="bullet"/>
      <w:pStyle w:val="Bulletswhite"/>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914E1B"/>
    <w:multiLevelType w:val="hybridMultilevel"/>
    <w:tmpl w:val="3E7A1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7A166D"/>
    <w:multiLevelType w:val="hybridMultilevel"/>
    <w:tmpl w:val="EBEEAD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50B6C79"/>
    <w:multiLevelType w:val="hybridMultilevel"/>
    <w:tmpl w:val="CF5A3C58"/>
    <w:lvl w:ilvl="0" w:tplc="4FC004B2">
      <w:start w:val="1"/>
      <w:numFmt w:val="bullet"/>
      <w:lvlText w:val=""/>
      <w:lvlJc w:val="left"/>
      <w:pPr>
        <w:ind w:left="720" w:hanging="360"/>
      </w:pPr>
      <w:rPr>
        <w:rFonts w:ascii="Symbol" w:hAnsi="Symbol" w:hint="default"/>
      </w:rPr>
    </w:lvl>
    <w:lvl w:ilvl="1" w:tplc="A3848D42">
      <w:start w:val="1"/>
      <w:numFmt w:val="bullet"/>
      <w:lvlText w:val="o"/>
      <w:lvlJc w:val="left"/>
      <w:pPr>
        <w:ind w:left="1440" w:hanging="360"/>
      </w:pPr>
      <w:rPr>
        <w:rFonts w:ascii="Courier New" w:hAnsi="Courier New" w:hint="default"/>
      </w:rPr>
    </w:lvl>
    <w:lvl w:ilvl="2" w:tplc="7F3CC7D6">
      <w:start w:val="1"/>
      <w:numFmt w:val="bullet"/>
      <w:lvlText w:val=""/>
      <w:lvlJc w:val="left"/>
      <w:pPr>
        <w:ind w:left="2160" w:hanging="360"/>
      </w:pPr>
      <w:rPr>
        <w:rFonts w:ascii="Wingdings" w:hAnsi="Wingdings" w:hint="default"/>
      </w:rPr>
    </w:lvl>
    <w:lvl w:ilvl="3" w:tplc="F27AE306">
      <w:start w:val="1"/>
      <w:numFmt w:val="bullet"/>
      <w:lvlText w:val=""/>
      <w:lvlJc w:val="left"/>
      <w:pPr>
        <w:ind w:left="2880" w:hanging="360"/>
      </w:pPr>
      <w:rPr>
        <w:rFonts w:ascii="Symbol" w:hAnsi="Symbol" w:hint="default"/>
      </w:rPr>
    </w:lvl>
    <w:lvl w:ilvl="4" w:tplc="EF0AF288">
      <w:start w:val="1"/>
      <w:numFmt w:val="bullet"/>
      <w:lvlText w:val="o"/>
      <w:lvlJc w:val="left"/>
      <w:pPr>
        <w:ind w:left="3600" w:hanging="360"/>
      </w:pPr>
      <w:rPr>
        <w:rFonts w:ascii="Courier New" w:hAnsi="Courier New" w:hint="default"/>
      </w:rPr>
    </w:lvl>
    <w:lvl w:ilvl="5" w:tplc="EE4C6EA0">
      <w:start w:val="1"/>
      <w:numFmt w:val="bullet"/>
      <w:lvlText w:val=""/>
      <w:lvlJc w:val="left"/>
      <w:pPr>
        <w:ind w:left="4320" w:hanging="360"/>
      </w:pPr>
      <w:rPr>
        <w:rFonts w:ascii="Wingdings" w:hAnsi="Wingdings" w:hint="default"/>
      </w:rPr>
    </w:lvl>
    <w:lvl w:ilvl="6" w:tplc="726AE4F6">
      <w:start w:val="1"/>
      <w:numFmt w:val="bullet"/>
      <w:lvlText w:val=""/>
      <w:lvlJc w:val="left"/>
      <w:pPr>
        <w:ind w:left="5040" w:hanging="360"/>
      </w:pPr>
      <w:rPr>
        <w:rFonts w:ascii="Symbol" w:hAnsi="Symbol" w:hint="default"/>
      </w:rPr>
    </w:lvl>
    <w:lvl w:ilvl="7" w:tplc="5A143C1A">
      <w:start w:val="1"/>
      <w:numFmt w:val="bullet"/>
      <w:lvlText w:val="o"/>
      <w:lvlJc w:val="left"/>
      <w:pPr>
        <w:ind w:left="5760" w:hanging="360"/>
      </w:pPr>
      <w:rPr>
        <w:rFonts w:ascii="Courier New" w:hAnsi="Courier New" w:hint="default"/>
      </w:rPr>
    </w:lvl>
    <w:lvl w:ilvl="8" w:tplc="3C5E565A">
      <w:start w:val="1"/>
      <w:numFmt w:val="bullet"/>
      <w:lvlText w:val=""/>
      <w:lvlJc w:val="left"/>
      <w:pPr>
        <w:ind w:left="6480" w:hanging="360"/>
      </w:pPr>
      <w:rPr>
        <w:rFonts w:ascii="Wingdings" w:hAnsi="Wingdings" w:hint="default"/>
      </w:rPr>
    </w:lvl>
  </w:abstractNum>
  <w:abstractNum w:abstractNumId="16" w15:restartNumberingAfterBreak="0">
    <w:nsid w:val="47BD6215"/>
    <w:multiLevelType w:val="hybridMultilevel"/>
    <w:tmpl w:val="39248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F41618"/>
    <w:multiLevelType w:val="hybridMultilevel"/>
    <w:tmpl w:val="D0D4D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310BDF"/>
    <w:multiLevelType w:val="hybridMultilevel"/>
    <w:tmpl w:val="867A89FC"/>
    <w:lvl w:ilvl="0" w:tplc="FD22A5B6">
      <w:start w:val="1"/>
      <w:numFmt w:val="decimal"/>
      <w:pStyle w:val="REListNumbers"/>
      <w:lvlText w:val="%1."/>
      <w:lvlJc w:val="left"/>
      <w:pPr>
        <w:ind w:left="786" w:hanging="360"/>
      </w:pPr>
      <w:rPr>
        <w:rFonts w:ascii="Open Sans" w:hAnsi="Open Sans" w:hint="default"/>
        <w:b w:val="0"/>
        <w:i w:val="0"/>
        <w:caps w:val="0"/>
        <w:strike w:val="0"/>
        <w:dstrike w:val="0"/>
        <w:vanish w:val="0"/>
        <w:color w:val="00B0F0"/>
        <w:sz w:val="22"/>
        <w:u w:val="none"/>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A851586"/>
    <w:multiLevelType w:val="hybridMultilevel"/>
    <w:tmpl w:val="C6A8B4D2"/>
    <w:lvl w:ilvl="0" w:tplc="AD369DF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C4947EE"/>
    <w:multiLevelType w:val="hybridMultilevel"/>
    <w:tmpl w:val="63345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92593C"/>
    <w:multiLevelType w:val="hybridMultilevel"/>
    <w:tmpl w:val="2DB4DDA0"/>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2" w15:restartNumberingAfterBreak="0">
    <w:nsid w:val="54EA6BBC"/>
    <w:multiLevelType w:val="hybridMultilevel"/>
    <w:tmpl w:val="873C92F6"/>
    <w:lvl w:ilvl="0" w:tplc="4E92D0C2">
      <w:start w:val="1"/>
      <w:numFmt w:val="bullet"/>
      <w:pStyle w:val="REListArrow"/>
      <w:lvlText w:val=""/>
      <w:lvlJc w:val="left"/>
      <w:pPr>
        <w:ind w:left="928" w:hanging="360"/>
      </w:pPr>
      <w:rPr>
        <w:rFonts w:ascii="Wingdings 3" w:hAnsi="Wingdings 3" w:hint="default"/>
        <w:b/>
        <w:i w:val="0"/>
        <w:color w:val="00B0F0"/>
        <w:sz w:val="28"/>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23" w15:restartNumberingAfterBreak="0">
    <w:nsid w:val="56E14DC9"/>
    <w:multiLevelType w:val="multilevel"/>
    <w:tmpl w:val="976230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8754B51"/>
    <w:multiLevelType w:val="multilevel"/>
    <w:tmpl w:val="40464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95009FD"/>
    <w:multiLevelType w:val="hybridMultilevel"/>
    <w:tmpl w:val="9984D56A"/>
    <w:lvl w:ilvl="0" w:tplc="0648656C">
      <w:start w:val="1"/>
      <w:numFmt w:val="decimal"/>
      <w:pStyle w:val="Heading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9F3CD2"/>
    <w:multiLevelType w:val="hybridMultilevel"/>
    <w:tmpl w:val="67661B2C"/>
    <w:lvl w:ilvl="0" w:tplc="EE028A6A">
      <w:start w:val="1"/>
      <w:numFmt w:val="bullet"/>
      <w:pStyle w:val="ListParagraph"/>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B18147"/>
    <w:multiLevelType w:val="hybridMultilevel"/>
    <w:tmpl w:val="2A0EDC48"/>
    <w:lvl w:ilvl="0" w:tplc="677A1F0C">
      <w:start w:val="1"/>
      <w:numFmt w:val="bullet"/>
      <w:lvlText w:val=""/>
      <w:lvlJc w:val="left"/>
      <w:pPr>
        <w:ind w:left="720" w:hanging="360"/>
      </w:pPr>
      <w:rPr>
        <w:rFonts w:ascii="Symbol" w:hAnsi="Symbol" w:hint="default"/>
      </w:rPr>
    </w:lvl>
    <w:lvl w:ilvl="1" w:tplc="594E6FF4">
      <w:start w:val="1"/>
      <w:numFmt w:val="bullet"/>
      <w:lvlText w:val="o"/>
      <w:lvlJc w:val="left"/>
      <w:pPr>
        <w:ind w:left="1440" w:hanging="360"/>
      </w:pPr>
      <w:rPr>
        <w:rFonts w:ascii="Courier New" w:hAnsi="Courier New" w:hint="default"/>
      </w:rPr>
    </w:lvl>
    <w:lvl w:ilvl="2" w:tplc="5574A980">
      <w:start w:val="1"/>
      <w:numFmt w:val="bullet"/>
      <w:lvlText w:val=""/>
      <w:lvlJc w:val="left"/>
      <w:pPr>
        <w:ind w:left="2160" w:hanging="360"/>
      </w:pPr>
      <w:rPr>
        <w:rFonts w:ascii="Wingdings" w:hAnsi="Wingdings" w:hint="default"/>
      </w:rPr>
    </w:lvl>
    <w:lvl w:ilvl="3" w:tplc="0C580638">
      <w:start w:val="1"/>
      <w:numFmt w:val="bullet"/>
      <w:lvlText w:val=""/>
      <w:lvlJc w:val="left"/>
      <w:pPr>
        <w:ind w:left="2880" w:hanging="360"/>
      </w:pPr>
      <w:rPr>
        <w:rFonts w:ascii="Symbol" w:hAnsi="Symbol" w:hint="default"/>
      </w:rPr>
    </w:lvl>
    <w:lvl w:ilvl="4" w:tplc="040A4994">
      <w:start w:val="1"/>
      <w:numFmt w:val="bullet"/>
      <w:lvlText w:val="o"/>
      <w:lvlJc w:val="left"/>
      <w:pPr>
        <w:ind w:left="3600" w:hanging="360"/>
      </w:pPr>
      <w:rPr>
        <w:rFonts w:ascii="Courier New" w:hAnsi="Courier New" w:hint="default"/>
      </w:rPr>
    </w:lvl>
    <w:lvl w:ilvl="5" w:tplc="1924C046">
      <w:start w:val="1"/>
      <w:numFmt w:val="bullet"/>
      <w:lvlText w:val=""/>
      <w:lvlJc w:val="left"/>
      <w:pPr>
        <w:ind w:left="4320" w:hanging="360"/>
      </w:pPr>
      <w:rPr>
        <w:rFonts w:ascii="Wingdings" w:hAnsi="Wingdings" w:hint="default"/>
      </w:rPr>
    </w:lvl>
    <w:lvl w:ilvl="6" w:tplc="CB702DCA">
      <w:start w:val="1"/>
      <w:numFmt w:val="bullet"/>
      <w:lvlText w:val=""/>
      <w:lvlJc w:val="left"/>
      <w:pPr>
        <w:ind w:left="5040" w:hanging="360"/>
      </w:pPr>
      <w:rPr>
        <w:rFonts w:ascii="Symbol" w:hAnsi="Symbol" w:hint="default"/>
      </w:rPr>
    </w:lvl>
    <w:lvl w:ilvl="7" w:tplc="09BA8E2A">
      <w:start w:val="1"/>
      <w:numFmt w:val="bullet"/>
      <w:lvlText w:val="o"/>
      <w:lvlJc w:val="left"/>
      <w:pPr>
        <w:ind w:left="5760" w:hanging="360"/>
      </w:pPr>
      <w:rPr>
        <w:rFonts w:ascii="Courier New" w:hAnsi="Courier New" w:hint="default"/>
      </w:rPr>
    </w:lvl>
    <w:lvl w:ilvl="8" w:tplc="67A21994">
      <w:start w:val="1"/>
      <w:numFmt w:val="bullet"/>
      <w:lvlText w:val=""/>
      <w:lvlJc w:val="left"/>
      <w:pPr>
        <w:ind w:left="6480" w:hanging="360"/>
      </w:pPr>
      <w:rPr>
        <w:rFonts w:ascii="Wingdings" w:hAnsi="Wingdings" w:hint="default"/>
      </w:rPr>
    </w:lvl>
  </w:abstractNum>
  <w:abstractNum w:abstractNumId="28" w15:restartNumberingAfterBreak="0">
    <w:nsid w:val="5E08362D"/>
    <w:multiLevelType w:val="hybridMultilevel"/>
    <w:tmpl w:val="147E703C"/>
    <w:lvl w:ilvl="0" w:tplc="37B479CC">
      <w:start w:val="1"/>
      <w:numFmt w:val="decimal"/>
      <w:pStyle w:val="Listletter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7E87858"/>
    <w:multiLevelType w:val="hybridMultilevel"/>
    <w:tmpl w:val="459261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B323336"/>
    <w:multiLevelType w:val="hybridMultilevel"/>
    <w:tmpl w:val="843EB03E"/>
    <w:lvl w:ilvl="0" w:tplc="AD369DF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DE621E"/>
    <w:multiLevelType w:val="hybridMultilevel"/>
    <w:tmpl w:val="E2E86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DE7015"/>
    <w:multiLevelType w:val="hybridMultilevel"/>
    <w:tmpl w:val="E4E01932"/>
    <w:numStyleLink w:val="ImportedStyle1"/>
  </w:abstractNum>
  <w:abstractNum w:abstractNumId="33" w15:restartNumberingAfterBreak="0">
    <w:nsid w:val="74506728"/>
    <w:multiLevelType w:val="hybridMultilevel"/>
    <w:tmpl w:val="1D5251B6"/>
    <w:lvl w:ilvl="0" w:tplc="08090001">
      <w:start w:val="1"/>
      <w:numFmt w:val="bullet"/>
      <w:lvlText w:val=""/>
      <w:lvlJc w:val="left"/>
      <w:pPr>
        <w:ind w:left="709"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34" w15:restartNumberingAfterBreak="0">
    <w:nsid w:val="761B36E1"/>
    <w:multiLevelType w:val="hybridMultilevel"/>
    <w:tmpl w:val="5456C224"/>
    <w:lvl w:ilvl="0" w:tplc="730AEB14">
      <w:start w:val="1"/>
      <w:numFmt w:val="bullet"/>
      <w:lvlText w:val=""/>
      <w:lvlJc w:val="left"/>
      <w:pPr>
        <w:ind w:left="720" w:hanging="360"/>
      </w:pPr>
      <w:rPr>
        <w:rFonts w:ascii="Symbol" w:hAnsi="Symbol" w:hint="default"/>
        <w:color w:val="auto"/>
      </w:rPr>
    </w:lvl>
    <w:lvl w:ilvl="1" w:tplc="B2C25E76">
      <w:start w:val="1"/>
      <w:numFmt w:val="bullet"/>
      <w:lvlText w:val="o"/>
      <w:lvlJc w:val="left"/>
      <w:pPr>
        <w:ind w:left="1440" w:hanging="360"/>
      </w:pPr>
      <w:rPr>
        <w:rFonts w:ascii="Courier New" w:hAnsi="Courier New" w:hint="default"/>
      </w:rPr>
    </w:lvl>
    <w:lvl w:ilvl="2" w:tplc="6DC2412E">
      <w:start w:val="1"/>
      <w:numFmt w:val="bullet"/>
      <w:lvlText w:val=""/>
      <w:lvlJc w:val="left"/>
      <w:pPr>
        <w:ind w:left="2160" w:hanging="360"/>
      </w:pPr>
      <w:rPr>
        <w:rFonts w:ascii="Wingdings" w:hAnsi="Wingdings" w:hint="default"/>
      </w:rPr>
    </w:lvl>
    <w:lvl w:ilvl="3" w:tplc="DE46D5A4">
      <w:start w:val="1"/>
      <w:numFmt w:val="bullet"/>
      <w:lvlText w:val=""/>
      <w:lvlJc w:val="left"/>
      <w:pPr>
        <w:ind w:left="2880" w:hanging="360"/>
      </w:pPr>
      <w:rPr>
        <w:rFonts w:ascii="Symbol" w:hAnsi="Symbol" w:hint="default"/>
      </w:rPr>
    </w:lvl>
    <w:lvl w:ilvl="4" w:tplc="B09E251C">
      <w:start w:val="1"/>
      <w:numFmt w:val="bullet"/>
      <w:lvlText w:val="o"/>
      <w:lvlJc w:val="left"/>
      <w:pPr>
        <w:ind w:left="3600" w:hanging="360"/>
      </w:pPr>
      <w:rPr>
        <w:rFonts w:ascii="Courier New" w:hAnsi="Courier New" w:hint="default"/>
      </w:rPr>
    </w:lvl>
    <w:lvl w:ilvl="5" w:tplc="17B01476">
      <w:start w:val="1"/>
      <w:numFmt w:val="bullet"/>
      <w:lvlText w:val=""/>
      <w:lvlJc w:val="left"/>
      <w:pPr>
        <w:ind w:left="4320" w:hanging="360"/>
      </w:pPr>
      <w:rPr>
        <w:rFonts w:ascii="Wingdings" w:hAnsi="Wingdings" w:hint="default"/>
      </w:rPr>
    </w:lvl>
    <w:lvl w:ilvl="6" w:tplc="4C98DE42">
      <w:start w:val="1"/>
      <w:numFmt w:val="bullet"/>
      <w:lvlText w:val=""/>
      <w:lvlJc w:val="left"/>
      <w:pPr>
        <w:ind w:left="5040" w:hanging="360"/>
      </w:pPr>
      <w:rPr>
        <w:rFonts w:ascii="Symbol" w:hAnsi="Symbol" w:hint="default"/>
      </w:rPr>
    </w:lvl>
    <w:lvl w:ilvl="7" w:tplc="0500243C">
      <w:start w:val="1"/>
      <w:numFmt w:val="bullet"/>
      <w:lvlText w:val="o"/>
      <w:lvlJc w:val="left"/>
      <w:pPr>
        <w:ind w:left="5760" w:hanging="360"/>
      </w:pPr>
      <w:rPr>
        <w:rFonts w:ascii="Courier New" w:hAnsi="Courier New" w:hint="default"/>
      </w:rPr>
    </w:lvl>
    <w:lvl w:ilvl="8" w:tplc="62EEB57E">
      <w:start w:val="1"/>
      <w:numFmt w:val="bullet"/>
      <w:lvlText w:val=""/>
      <w:lvlJc w:val="left"/>
      <w:pPr>
        <w:ind w:left="6480" w:hanging="360"/>
      </w:pPr>
      <w:rPr>
        <w:rFonts w:ascii="Wingdings" w:hAnsi="Wingdings" w:hint="default"/>
      </w:rPr>
    </w:lvl>
  </w:abstractNum>
  <w:abstractNum w:abstractNumId="35" w15:restartNumberingAfterBreak="0">
    <w:nsid w:val="794C1979"/>
    <w:multiLevelType w:val="hybridMultilevel"/>
    <w:tmpl w:val="FBAA2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EB0931"/>
    <w:multiLevelType w:val="multilevel"/>
    <w:tmpl w:val="A378B7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CF06716"/>
    <w:multiLevelType w:val="hybridMultilevel"/>
    <w:tmpl w:val="15B63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3403069">
    <w:abstractNumId w:val="26"/>
  </w:num>
  <w:num w:numId="2" w16cid:durableId="1272057623">
    <w:abstractNumId w:val="22"/>
  </w:num>
  <w:num w:numId="3" w16cid:durableId="839783245">
    <w:abstractNumId w:val="18"/>
  </w:num>
  <w:num w:numId="4" w16cid:durableId="1750423965">
    <w:abstractNumId w:val="12"/>
  </w:num>
  <w:num w:numId="5" w16cid:durableId="2012178587">
    <w:abstractNumId w:val="28"/>
  </w:num>
  <w:num w:numId="6" w16cid:durableId="2041272854">
    <w:abstractNumId w:val="1"/>
  </w:num>
  <w:num w:numId="7" w16cid:durableId="1879200663">
    <w:abstractNumId w:val="1"/>
    <w:lvlOverride w:ilvl="0">
      <w:startOverride w:val="1"/>
    </w:lvlOverride>
  </w:num>
  <w:num w:numId="8" w16cid:durableId="330178386">
    <w:abstractNumId w:val="5"/>
  </w:num>
  <w:num w:numId="9" w16cid:durableId="311636658">
    <w:abstractNumId w:val="0"/>
  </w:num>
  <w:num w:numId="10" w16cid:durableId="657808830">
    <w:abstractNumId w:val="15"/>
  </w:num>
  <w:num w:numId="11" w16cid:durableId="1904946249">
    <w:abstractNumId w:val="34"/>
  </w:num>
  <w:num w:numId="12" w16cid:durableId="2141535965">
    <w:abstractNumId w:val="27"/>
  </w:num>
  <w:num w:numId="13" w16cid:durableId="395518995">
    <w:abstractNumId w:val="9"/>
  </w:num>
  <w:num w:numId="14" w16cid:durableId="1523087772">
    <w:abstractNumId w:val="14"/>
  </w:num>
  <w:num w:numId="15" w16cid:durableId="409429775">
    <w:abstractNumId w:val="10"/>
  </w:num>
  <w:num w:numId="16" w16cid:durableId="405226015">
    <w:abstractNumId w:val="21"/>
  </w:num>
  <w:num w:numId="17" w16cid:durableId="304431212">
    <w:abstractNumId w:val="7"/>
  </w:num>
  <w:num w:numId="18" w16cid:durableId="425738008">
    <w:abstractNumId w:val="8"/>
  </w:num>
  <w:num w:numId="19" w16cid:durableId="1617366810">
    <w:abstractNumId w:val="32"/>
  </w:num>
  <w:num w:numId="20" w16cid:durableId="542323965">
    <w:abstractNumId w:val="20"/>
  </w:num>
  <w:num w:numId="21" w16cid:durableId="1354846497">
    <w:abstractNumId w:val="17"/>
  </w:num>
  <w:num w:numId="22" w16cid:durableId="956986422">
    <w:abstractNumId w:val="4"/>
  </w:num>
  <w:num w:numId="23" w16cid:durableId="1212502424">
    <w:abstractNumId w:val="16"/>
  </w:num>
  <w:num w:numId="24" w16cid:durableId="1416367383">
    <w:abstractNumId w:val="29"/>
  </w:num>
  <w:num w:numId="25" w16cid:durableId="74205593">
    <w:abstractNumId w:val="11"/>
  </w:num>
  <w:num w:numId="26" w16cid:durableId="858277358">
    <w:abstractNumId w:val="37"/>
  </w:num>
  <w:num w:numId="27" w16cid:durableId="85927464">
    <w:abstractNumId w:val="31"/>
  </w:num>
  <w:num w:numId="28" w16cid:durableId="495923833">
    <w:abstractNumId w:val="35"/>
  </w:num>
  <w:num w:numId="29" w16cid:durableId="2028942131">
    <w:abstractNumId w:val="33"/>
  </w:num>
  <w:num w:numId="30" w16cid:durableId="655114142">
    <w:abstractNumId w:val="36"/>
  </w:num>
  <w:num w:numId="31" w16cid:durableId="1415782589">
    <w:abstractNumId w:val="2"/>
  </w:num>
  <w:num w:numId="32" w16cid:durableId="2100833472">
    <w:abstractNumId w:val="24"/>
  </w:num>
  <w:num w:numId="33" w16cid:durableId="149450102">
    <w:abstractNumId w:val="23"/>
  </w:num>
  <w:num w:numId="34" w16cid:durableId="1548180675">
    <w:abstractNumId w:val="13"/>
  </w:num>
  <w:num w:numId="35" w16cid:durableId="1820883059">
    <w:abstractNumId w:val="30"/>
  </w:num>
  <w:num w:numId="36" w16cid:durableId="1995376621">
    <w:abstractNumId w:val="3"/>
  </w:num>
  <w:num w:numId="37" w16cid:durableId="1408308837">
    <w:abstractNumId w:val="6"/>
  </w:num>
  <w:num w:numId="38" w16cid:durableId="654721950">
    <w:abstractNumId w:val="19"/>
  </w:num>
  <w:num w:numId="39" w16cid:durableId="1619485577">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hideSpelling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982"/>
    <w:rsid w:val="00017A15"/>
    <w:rsid w:val="00025838"/>
    <w:rsid w:val="00025A78"/>
    <w:rsid w:val="00030C26"/>
    <w:rsid w:val="00047363"/>
    <w:rsid w:val="000508E5"/>
    <w:rsid w:val="00050FC9"/>
    <w:rsid w:val="000529D3"/>
    <w:rsid w:val="0005349F"/>
    <w:rsid w:val="00056E17"/>
    <w:rsid w:val="00062932"/>
    <w:rsid w:val="000945D5"/>
    <w:rsid w:val="00095AA5"/>
    <w:rsid w:val="000A13D8"/>
    <w:rsid w:val="000A5F02"/>
    <w:rsid w:val="000B27C5"/>
    <w:rsid w:val="000B73F3"/>
    <w:rsid w:val="000C1B4A"/>
    <w:rsid w:val="000C5528"/>
    <w:rsid w:val="000C7235"/>
    <w:rsid w:val="000F120D"/>
    <w:rsid w:val="00107F88"/>
    <w:rsid w:val="0013297E"/>
    <w:rsid w:val="001354A7"/>
    <w:rsid w:val="00140E4C"/>
    <w:rsid w:val="0015461C"/>
    <w:rsid w:val="0016599D"/>
    <w:rsid w:val="00181124"/>
    <w:rsid w:val="001869ED"/>
    <w:rsid w:val="001916E9"/>
    <w:rsid w:val="001A564B"/>
    <w:rsid w:val="001B29AC"/>
    <w:rsid w:val="001E51FD"/>
    <w:rsid w:val="001E6E83"/>
    <w:rsid w:val="001E7008"/>
    <w:rsid w:val="001F6379"/>
    <w:rsid w:val="00215B0A"/>
    <w:rsid w:val="00216DC1"/>
    <w:rsid w:val="00243B3B"/>
    <w:rsid w:val="002463B2"/>
    <w:rsid w:val="002470DB"/>
    <w:rsid w:val="00247DBC"/>
    <w:rsid w:val="002509D7"/>
    <w:rsid w:val="00251B6D"/>
    <w:rsid w:val="002578D2"/>
    <w:rsid w:val="00257EE2"/>
    <w:rsid w:val="00285AF1"/>
    <w:rsid w:val="00286410"/>
    <w:rsid w:val="002A2548"/>
    <w:rsid w:val="002A4312"/>
    <w:rsid w:val="002B23CC"/>
    <w:rsid w:val="002B2864"/>
    <w:rsid w:val="002C77DC"/>
    <w:rsid w:val="002F0B36"/>
    <w:rsid w:val="00300D88"/>
    <w:rsid w:val="00301794"/>
    <w:rsid w:val="00307B59"/>
    <w:rsid w:val="00321FAF"/>
    <w:rsid w:val="00333820"/>
    <w:rsid w:val="00343663"/>
    <w:rsid w:val="00355259"/>
    <w:rsid w:val="0036703C"/>
    <w:rsid w:val="00370199"/>
    <w:rsid w:val="00373A0E"/>
    <w:rsid w:val="0037505D"/>
    <w:rsid w:val="00376A4C"/>
    <w:rsid w:val="00381214"/>
    <w:rsid w:val="00381CFE"/>
    <w:rsid w:val="003856B1"/>
    <w:rsid w:val="00393982"/>
    <w:rsid w:val="003C52F0"/>
    <w:rsid w:val="003C54A4"/>
    <w:rsid w:val="003E461F"/>
    <w:rsid w:val="0040699A"/>
    <w:rsid w:val="00410287"/>
    <w:rsid w:val="00412716"/>
    <w:rsid w:val="004244C1"/>
    <w:rsid w:val="00436425"/>
    <w:rsid w:val="0045296E"/>
    <w:rsid w:val="004660CB"/>
    <w:rsid w:val="00470B2D"/>
    <w:rsid w:val="00474A83"/>
    <w:rsid w:val="0048232F"/>
    <w:rsid w:val="00482410"/>
    <w:rsid w:val="0048385A"/>
    <w:rsid w:val="004A3555"/>
    <w:rsid w:val="004B0AAE"/>
    <w:rsid w:val="004B4D08"/>
    <w:rsid w:val="004B58CA"/>
    <w:rsid w:val="004D48B9"/>
    <w:rsid w:val="004E418F"/>
    <w:rsid w:val="0050675E"/>
    <w:rsid w:val="00510C92"/>
    <w:rsid w:val="00523E57"/>
    <w:rsid w:val="00524338"/>
    <w:rsid w:val="005348B1"/>
    <w:rsid w:val="00534BAC"/>
    <w:rsid w:val="005404B4"/>
    <w:rsid w:val="0054272E"/>
    <w:rsid w:val="00571E20"/>
    <w:rsid w:val="00573A8C"/>
    <w:rsid w:val="005762E3"/>
    <w:rsid w:val="00596C1D"/>
    <w:rsid w:val="005A22FD"/>
    <w:rsid w:val="005A58C9"/>
    <w:rsid w:val="005D4A0C"/>
    <w:rsid w:val="005D6C9C"/>
    <w:rsid w:val="005E3ECB"/>
    <w:rsid w:val="005F404B"/>
    <w:rsid w:val="00603176"/>
    <w:rsid w:val="006041AB"/>
    <w:rsid w:val="0064187F"/>
    <w:rsid w:val="00643279"/>
    <w:rsid w:val="00644F12"/>
    <w:rsid w:val="006503F8"/>
    <w:rsid w:val="006524DA"/>
    <w:rsid w:val="00676123"/>
    <w:rsid w:val="006909BD"/>
    <w:rsid w:val="006A4EB8"/>
    <w:rsid w:val="006B2B5C"/>
    <w:rsid w:val="006B4071"/>
    <w:rsid w:val="006B4197"/>
    <w:rsid w:val="006C4DD7"/>
    <w:rsid w:val="006D5CD7"/>
    <w:rsid w:val="006F39D6"/>
    <w:rsid w:val="00707293"/>
    <w:rsid w:val="0071652D"/>
    <w:rsid w:val="00722395"/>
    <w:rsid w:val="007417A3"/>
    <w:rsid w:val="00742773"/>
    <w:rsid w:val="00762E7E"/>
    <w:rsid w:val="007668DE"/>
    <w:rsid w:val="007773C5"/>
    <w:rsid w:val="00777E2C"/>
    <w:rsid w:val="00780278"/>
    <w:rsid w:val="0078369E"/>
    <w:rsid w:val="0079036A"/>
    <w:rsid w:val="0079153F"/>
    <w:rsid w:val="007957B2"/>
    <w:rsid w:val="00797D8C"/>
    <w:rsid w:val="007B6148"/>
    <w:rsid w:val="007C0278"/>
    <w:rsid w:val="007C0E9A"/>
    <w:rsid w:val="007D0FD3"/>
    <w:rsid w:val="007D3D2C"/>
    <w:rsid w:val="007D77AD"/>
    <w:rsid w:val="00813059"/>
    <w:rsid w:val="00815ACF"/>
    <w:rsid w:val="008231F8"/>
    <w:rsid w:val="0082370E"/>
    <w:rsid w:val="00826A34"/>
    <w:rsid w:val="008336E9"/>
    <w:rsid w:val="00833767"/>
    <w:rsid w:val="00843E97"/>
    <w:rsid w:val="008579E2"/>
    <w:rsid w:val="00860498"/>
    <w:rsid w:val="008628D9"/>
    <w:rsid w:val="0086551D"/>
    <w:rsid w:val="00875B23"/>
    <w:rsid w:val="008765BE"/>
    <w:rsid w:val="00880CBB"/>
    <w:rsid w:val="008C6E16"/>
    <w:rsid w:val="008F459E"/>
    <w:rsid w:val="00902720"/>
    <w:rsid w:val="00904707"/>
    <w:rsid w:val="009162AF"/>
    <w:rsid w:val="00925182"/>
    <w:rsid w:val="00943F76"/>
    <w:rsid w:val="009526D1"/>
    <w:rsid w:val="0096172A"/>
    <w:rsid w:val="00963094"/>
    <w:rsid w:val="009658CE"/>
    <w:rsid w:val="00966B5A"/>
    <w:rsid w:val="00972E82"/>
    <w:rsid w:val="009731B8"/>
    <w:rsid w:val="009C142D"/>
    <w:rsid w:val="009D0CD8"/>
    <w:rsid w:val="009E4A27"/>
    <w:rsid w:val="009E5000"/>
    <w:rsid w:val="009F31F6"/>
    <w:rsid w:val="009F4EAF"/>
    <w:rsid w:val="009F6E38"/>
    <w:rsid w:val="00A060AD"/>
    <w:rsid w:val="00A10B25"/>
    <w:rsid w:val="00A157CE"/>
    <w:rsid w:val="00A16EAF"/>
    <w:rsid w:val="00A33F12"/>
    <w:rsid w:val="00A3442B"/>
    <w:rsid w:val="00A41ED2"/>
    <w:rsid w:val="00A61A30"/>
    <w:rsid w:val="00A66BE0"/>
    <w:rsid w:val="00A77651"/>
    <w:rsid w:val="00A87EA7"/>
    <w:rsid w:val="00AB52F0"/>
    <w:rsid w:val="00AB6210"/>
    <w:rsid w:val="00AC6486"/>
    <w:rsid w:val="00AD0649"/>
    <w:rsid w:val="00AE2644"/>
    <w:rsid w:val="00AE41FD"/>
    <w:rsid w:val="00AF0C1E"/>
    <w:rsid w:val="00AF1F79"/>
    <w:rsid w:val="00B05CD4"/>
    <w:rsid w:val="00B06B01"/>
    <w:rsid w:val="00B30A1B"/>
    <w:rsid w:val="00B316A8"/>
    <w:rsid w:val="00B34613"/>
    <w:rsid w:val="00B34A32"/>
    <w:rsid w:val="00B67133"/>
    <w:rsid w:val="00B71A8D"/>
    <w:rsid w:val="00B73878"/>
    <w:rsid w:val="00B87E01"/>
    <w:rsid w:val="00BB5D46"/>
    <w:rsid w:val="00BE1041"/>
    <w:rsid w:val="00BF1840"/>
    <w:rsid w:val="00BF244B"/>
    <w:rsid w:val="00BF2804"/>
    <w:rsid w:val="00C122F9"/>
    <w:rsid w:val="00C35EA8"/>
    <w:rsid w:val="00C41EEB"/>
    <w:rsid w:val="00C430E5"/>
    <w:rsid w:val="00C54667"/>
    <w:rsid w:val="00C622A5"/>
    <w:rsid w:val="00C66D85"/>
    <w:rsid w:val="00C74CB9"/>
    <w:rsid w:val="00C8476B"/>
    <w:rsid w:val="00CB4FA8"/>
    <w:rsid w:val="00CC07F8"/>
    <w:rsid w:val="00CE715D"/>
    <w:rsid w:val="00CF133F"/>
    <w:rsid w:val="00D07D01"/>
    <w:rsid w:val="00D17D6A"/>
    <w:rsid w:val="00D2487F"/>
    <w:rsid w:val="00D30125"/>
    <w:rsid w:val="00D318CE"/>
    <w:rsid w:val="00D32FAA"/>
    <w:rsid w:val="00D4771E"/>
    <w:rsid w:val="00D70EF5"/>
    <w:rsid w:val="00D75224"/>
    <w:rsid w:val="00D77E6B"/>
    <w:rsid w:val="00D93B50"/>
    <w:rsid w:val="00DA7D85"/>
    <w:rsid w:val="00DC14C0"/>
    <w:rsid w:val="00DC1936"/>
    <w:rsid w:val="00DC3F17"/>
    <w:rsid w:val="00DD1781"/>
    <w:rsid w:val="00DE2073"/>
    <w:rsid w:val="00DE3495"/>
    <w:rsid w:val="00DE4526"/>
    <w:rsid w:val="00DF7983"/>
    <w:rsid w:val="00E04585"/>
    <w:rsid w:val="00E1312E"/>
    <w:rsid w:val="00E23511"/>
    <w:rsid w:val="00E27CD6"/>
    <w:rsid w:val="00E46ED3"/>
    <w:rsid w:val="00E508F8"/>
    <w:rsid w:val="00E515D4"/>
    <w:rsid w:val="00E51ED1"/>
    <w:rsid w:val="00E5656B"/>
    <w:rsid w:val="00E60158"/>
    <w:rsid w:val="00E65DAD"/>
    <w:rsid w:val="00E72AB4"/>
    <w:rsid w:val="00E733A4"/>
    <w:rsid w:val="00E75BAC"/>
    <w:rsid w:val="00E801A1"/>
    <w:rsid w:val="00E845B1"/>
    <w:rsid w:val="00EA5DFE"/>
    <w:rsid w:val="00EB37FA"/>
    <w:rsid w:val="00EC7F5C"/>
    <w:rsid w:val="00ED3C66"/>
    <w:rsid w:val="00EF09AD"/>
    <w:rsid w:val="00EF7AC9"/>
    <w:rsid w:val="00F073AD"/>
    <w:rsid w:val="00F119DE"/>
    <w:rsid w:val="00F361B2"/>
    <w:rsid w:val="00F46E4F"/>
    <w:rsid w:val="00F6608E"/>
    <w:rsid w:val="00F762A0"/>
    <w:rsid w:val="00F8023C"/>
    <w:rsid w:val="00F83B51"/>
    <w:rsid w:val="00F964FB"/>
    <w:rsid w:val="00FA5F48"/>
    <w:rsid w:val="00FB131B"/>
    <w:rsid w:val="00FB4032"/>
    <w:rsid w:val="00FB6902"/>
    <w:rsid w:val="00FC3B24"/>
    <w:rsid w:val="00FD7624"/>
    <w:rsid w:val="00FE22FF"/>
    <w:rsid w:val="00FE58EE"/>
    <w:rsid w:val="00FE677D"/>
    <w:rsid w:val="00FF06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58160"/>
  <w15:chartTrackingRefBased/>
  <w15:docId w15:val="{A33AD3A0-4A0F-43A2-B471-671874D47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E Normal text"/>
    <w:qFormat/>
    <w:rsid w:val="00777E2C"/>
    <w:pPr>
      <w:spacing w:after="240" w:line="300" w:lineRule="exact"/>
      <w:jc w:val="both"/>
    </w:pPr>
    <w:rPr>
      <w:sz w:val="21"/>
      <w:szCs w:val="21"/>
      <w:lang w:val="bg-BG"/>
    </w:rPr>
  </w:style>
  <w:style w:type="paragraph" w:styleId="Heading1">
    <w:name w:val="heading 1"/>
    <w:aliases w:val="RE Heading 1"/>
    <w:next w:val="Normal"/>
    <w:link w:val="Heading1Char"/>
    <w:uiPriority w:val="9"/>
    <w:qFormat/>
    <w:rsid w:val="00CC07F8"/>
    <w:pPr>
      <w:spacing w:before="600" w:after="240" w:line="520" w:lineRule="exact"/>
      <w:contextualSpacing/>
      <w:outlineLvl w:val="0"/>
    </w:pPr>
    <w:rPr>
      <w:rFonts w:ascii="Open Sans Extrabold" w:hAnsi="Open Sans Extrabold" w:cs="Open Sans Extrabold"/>
      <w:caps/>
      <w:color w:val="224DC3" w:themeColor="accent1"/>
      <w:spacing w:val="4"/>
      <w:sz w:val="44"/>
      <w:szCs w:val="28"/>
    </w:rPr>
  </w:style>
  <w:style w:type="paragraph" w:styleId="Heading2">
    <w:name w:val="heading 2"/>
    <w:aliases w:val="RE Heading 2"/>
    <w:basedOn w:val="Normal"/>
    <w:next w:val="Normal"/>
    <w:link w:val="Heading2Char"/>
    <w:autoRedefine/>
    <w:uiPriority w:val="9"/>
    <w:unhideWhenUsed/>
    <w:qFormat/>
    <w:rsid w:val="006909BD"/>
    <w:pPr>
      <w:spacing w:before="600" w:line="360" w:lineRule="exact"/>
      <w:jc w:val="left"/>
      <w:outlineLvl w:val="1"/>
    </w:pPr>
    <w:rPr>
      <w:rFonts w:ascii="Open Sans Semibold" w:hAnsi="Open Sans Semibold" w:cs="Open Sans Extrabold"/>
      <w:color w:val="00AEEF" w:themeColor="text2"/>
      <w:spacing w:val="4"/>
      <w:sz w:val="28"/>
      <w:szCs w:val="24"/>
      <w:lang w:val="en-GB"/>
    </w:rPr>
  </w:style>
  <w:style w:type="paragraph" w:styleId="Heading3">
    <w:name w:val="heading 3"/>
    <w:aliases w:val="RE Heading 3"/>
    <w:basedOn w:val="Listletters"/>
    <w:next w:val="Normal"/>
    <w:link w:val="Heading3Char"/>
    <w:uiPriority w:val="9"/>
    <w:unhideWhenUsed/>
    <w:qFormat/>
    <w:rsid w:val="008F459E"/>
    <w:pPr>
      <w:numPr>
        <w:numId w:val="39"/>
      </w:numPr>
      <w:ind w:left="284" w:hanging="284"/>
      <w:outlineLvl w:val="2"/>
    </w:pPr>
    <w:rPr>
      <w:lang w:val="en-GB"/>
    </w:rPr>
  </w:style>
  <w:style w:type="paragraph" w:styleId="Heading4">
    <w:name w:val="heading 4"/>
    <w:aliases w:val="RE Heading 4"/>
    <w:basedOn w:val="Normal"/>
    <w:next w:val="Normal"/>
    <w:link w:val="Heading4Char"/>
    <w:uiPriority w:val="9"/>
    <w:unhideWhenUsed/>
    <w:qFormat/>
    <w:rsid w:val="00CC07F8"/>
    <w:pPr>
      <w:spacing w:before="360" w:line="280" w:lineRule="exact"/>
      <w:outlineLvl w:val="3"/>
    </w:pPr>
    <w:rPr>
      <w:rFonts w:ascii="Open Sans Light" w:hAnsi="Open Sans Light"/>
      <w:color w:val="00AEEF" w:themeColor="text2"/>
      <w:sz w:val="24"/>
      <w:lang w:val="en-GB"/>
    </w:rPr>
  </w:style>
  <w:style w:type="paragraph" w:styleId="Heading5">
    <w:name w:val="heading 5"/>
    <w:aliases w:val="RE Heading 5"/>
    <w:basedOn w:val="Normal"/>
    <w:next w:val="Normal"/>
    <w:link w:val="Heading5Char"/>
    <w:uiPriority w:val="9"/>
    <w:unhideWhenUsed/>
    <w:qFormat/>
    <w:rsid w:val="00CC07F8"/>
    <w:pPr>
      <w:spacing w:before="240" w:after="60"/>
      <w:outlineLvl w:val="4"/>
    </w:pPr>
    <w:rPr>
      <w:bCs/>
      <w:iCs/>
      <w:color w:val="224DC3" w:themeColor="accent1"/>
      <w:sz w:val="22"/>
      <w:szCs w:val="26"/>
      <w:lang w:val="en-GB"/>
    </w:rPr>
  </w:style>
  <w:style w:type="paragraph" w:styleId="Heading6">
    <w:name w:val="heading 6"/>
    <w:aliases w:val="RE Heading 6"/>
    <w:basedOn w:val="Normal"/>
    <w:next w:val="Normal"/>
    <w:link w:val="Heading6Char"/>
    <w:uiPriority w:val="9"/>
    <w:unhideWhenUsed/>
    <w:qFormat/>
    <w:rsid w:val="00777E2C"/>
    <w:pPr>
      <w:spacing w:before="240" w:after="60"/>
      <w:outlineLvl w:val="5"/>
    </w:pPr>
    <w:rPr>
      <w:bCs/>
      <w:color w:val="00AEEF" w:themeColor="text2"/>
      <w:lang w:val="en-GB"/>
    </w:rPr>
  </w:style>
  <w:style w:type="paragraph" w:styleId="Heading7">
    <w:name w:val="heading 7"/>
    <w:basedOn w:val="Normal"/>
    <w:next w:val="Normal"/>
    <w:link w:val="Heading7Char"/>
    <w:uiPriority w:val="9"/>
    <w:unhideWhenUsed/>
    <w:rsid w:val="005762E3"/>
    <w:pPr>
      <w:spacing w:before="240" w:after="60"/>
      <w:outlineLvl w:val="6"/>
    </w:pPr>
  </w:style>
  <w:style w:type="paragraph" w:styleId="Heading8">
    <w:name w:val="heading 8"/>
    <w:basedOn w:val="Normal"/>
    <w:next w:val="Normal"/>
    <w:link w:val="Heading8Char"/>
    <w:uiPriority w:val="9"/>
    <w:semiHidden/>
    <w:unhideWhenUsed/>
    <w:qFormat/>
    <w:rsid w:val="005762E3"/>
    <w:pPr>
      <w:spacing w:before="240" w:after="60"/>
      <w:outlineLvl w:val="7"/>
    </w:pPr>
    <w:rPr>
      <w:i/>
      <w:iCs/>
    </w:rPr>
  </w:style>
  <w:style w:type="paragraph" w:styleId="Heading9">
    <w:name w:val="heading 9"/>
    <w:basedOn w:val="Normal"/>
    <w:next w:val="Normal"/>
    <w:link w:val="Heading9Char"/>
    <w:uiPriority w:val="9"/>
    <w:semiHidden/>
    <w:unhideWhenUsed/>
    <w:qFormat/>
    <w:rsid w:val="005762E3"/>
    <w:pPr>
      <w:spacing w:before="240" w:after="60"/>
      <w:outlineLvl w:val="8"/>
    </w:pPr>
    <w:rPr>
      <w:rFonts w:asciiTheme="majorHAnsi" w:eastAsiaTheme="majorEastAsia"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 Heading 1 Char"/>
    <w:basedOn w:val="DefaultParagraphFont"/>
    <w:link w:val="Heading1"/>
    <w:uiPriority w:val="9"/>
    <w:rsid w:val="00CC07F8"/>
    <w:rPr>
      <w:rFonts w:ascii="Open Sans Extrabold" w:hAnsi="Open Sans Extrabold" w:cs="Open Sans Extrabold"/>
      <w:caps/>
      <w:color w:val="224DC3" w:themeColor="accent1"/>
      <w:spacing w:val="4"/>
      <w:sz w:val="44"/>
      <w:szCs w:val="28"/>
    </w:rPr>
  </w:style>
  <w:style w:type="character" w:customStyle="1" w:styleId="Heading2Char">
    <w:name w:val="Heading 2 Char"/>
    <w:aliases w:val="RE Heading 2 Char"/>
    <w:basedOn w:val="DefaultParagraphFont"/>
    <w:link w:val="Heading2"/>
    <w:uiPriority w:val="9"/>
    <w:rsid w:val="006909BD"/>
    <w:rPr>
      <w:rFonts w:ascii="Open Sans Semibold" w:hAnsi="Open Sans Semibold" w:cs="Open Sans Extrabold"/>
      <w:color w:val="00AEEF" w:themeColor="text2"/>
      <w:spacing w:val="4"/>
      <w:sz w:val="28"/>
      <w:szCs w:val="24"/>
    </w:rPr>
  </w:style>
  <w:style w:type="character" w:customStyle="1" w:styleId="Heading3Char">
    <w:name w:val="Heading 3 Char"/>
    <w:aliases w:val="RE Heading 3 Char"/>
    <w:basedOn w:val="DefaultParagraphFont"/>
    <w:link w:val="Heading3"/>
    <w:uiPriority w:val="9"/>
    <w:rsid w:val="008F459E"/>
    <w:rPr>
      <w:rFonts w:ascii="Open Sans Semibold" w:hAnsi="Open Sans Semibold" w:cs="Open Sans Semibold"/>
      <w:color w:val="173481"/>
      <w:sz w:val="24"/>
      <w:szCs w:val="21"/>
    </w:rPr>
  </w:style>
  <w:style w:type="character" w:customStyle="1" w:styleId="Heading4Char">
    <w:name w:val="Heading 4 Char"/>
    <w:aliases w:val="RE Heading 4 Char"/>
    <w:basedOn w:val="DefaultParagraphFont"/>
    <w:link w:val="Heading4"/>
    <w:uiPriority w:val="9"/>
    <w:rsid w:val="00CC07F8"/>
    <w:rPr>
      <w:rFonts w:ascii="Open Sans Light" w:hAnsi="Open Sans Light"/>
      <w:color w:val="00AEEF" w:themeColor="text2"/>
      <w:sz w:val="24"/>
      <w:szCs w:val="21"/>
    </w:rPr>
  </w:style>
  <w:style w:type="character" w:customStyle="1" w:styleId="Heading5Char">
    <w:name w:val="Heading 5 Char"/>
    <w:aliases w:val="RE Heading 5 Char"/>
    <w:basedOn w:val="DefaultParagraphFont"/>
    <w:link w:val="Heading5"/>
    <w:uiPriority w:val="9"/>
    <w:rsid w:val="00CC07F8"/>
    <w:rPr>
      <w:bCs/>
      <w:iCs/>
      <w:color w:val="224DC3" w:themeColor="accent1"/>
      <w:sz w:val="22"/>
      <w:szCs w:val="26"/>
    </w:rPr>
  </w:style>
  <w:style w:type="character" w:customStyle="1" w:styleId="Heading6Char">
    <w:name w:val="Heading 6 Char"/>
    <w:aliases w:val="RE Heading 6 Char"/>
    <w:basedOn w:val="DefaultParagraphFont"/>
    <w:link w:val="Heading6"/>
    <w:uiPriority w:val="9"/>
    <w:rsid w:val="00777E2C"/>
    <w:rPr>
      <w:bCs/>
      <w:color w:val="00AEEF" w:themeColor="text2"/>
      <w:sz w:val="21"/>
      <w:szCs w:val="21"/>
    </w:rPr>
  </w:style>
  <w:style w:type="character" w:customStyle="1" w:styleId="Heading7Char">
    <w:name w:val="Heading 7 Char"/>
    <w:basedOn w:val="DefaultParagraphFont"/>
    <w:link w:val="Heading7"/>
    <w:uiPriority w:val="9"/>
    <w:rsid w:val="005762E3"/>
    <w:rPr>
      <w:sz w:val="24"/>
      <w:szCs w:val="24"/>
    </w:rPr>
  </w:style>
  <w:style w:type="character" w:customStyle="1" w:styleId="Heading8Char">
    <w:name w:val="Heading 8 Char"/>
    <w:basedOn w:val="DefaultParagraphFont"/>
    <w:link w:val="Heading8"/>
    <w:uiPriority w:val="9"/>
    <w:semiHidden/>
    <w:rsid w:val="005762E3"/>
    <w:rPr>
      <w:i/>
      <w:iCs/>
      <w:sz w:val="24"/>
      <w:szCs w:val="24"/>
    </w:rPr>
  </w:style>
  <w:style w:type="character" w:customStyle="1" w:styleId="Heading9Char">
    <w:name w:val="Heading 9 Char"/>
    <w:basedOn w:val="DefaultParagraphFont"/>
    <w:link w:val="Heading9"/>
    <w:uiPriority w:val="9"/>
    <w:semiHidden/>
    <w:rsid w:val="005762E3"/>
    <w:rPr>
      <w:rFonts w:asciiTheme="majorHAnsi" w:eastAsiaTheme="majorEastAsia" w:hAnsiTheme="majorHAnsi"/>
    </w:rPr>
  </w:style>
  <w:style w:type="paragraph" w:styleId="Title">
    <w:name w:val="Title"/>
    <w:basedOn w:val="Normal"/>
    <w:next w:val="Normal"/>
    <w:link w:val="TitleChar"/>
    <w:uiPriority w:val="10"/>
    <w:rsid w:val="005762E3"/>
    <w:pPr>
      <w:spacing w:before="240" w:after="60"/>
      <w:jc w:val="center"/>
      <w:outlineLvl w:val="0"/>
    </w:pPr>
    <w:rPr>
      <w:rFonts w:ascii="Arial" w:eastAsiaTheme="majorEastAsia" w:hAnsi="Arial" w:cs="Arial"/>
      <w:b/>
      <w:bCs/>
      <w:kern w:val="28"/>
      <w:sz w:val="32"/>
      <w:szCs w:val="32"/>
    </w:rPr>
  </w:style>
  <w:style w:type="character" w:customStyle="1" w:styleId="TitleChar">
    <w:name w:val="Title Char"/>
    <w:basedOn w:val="DefaultParagraphFont"/>
    <w:link w:val="Title"/>
    <w:uiPriority w:val="10"/>
    <w:rsid w:val="005762E3"/>
    <w:rPr>
      <w:rFonts w:ascii="Arial" w:eastAsiaTheme="majorEastAsia" w:hAnsi="Arial" w:cs="Arial"/>
      <w:b/>
      <w:bCs/>
      <w:kern w:val="28"/>
      <w:sz w:val="32"/>
      <w:szCs w:val="32"/>
    </w:rPr>
  </w:style>
  <w:style w:type="paragraph" w:styleId="Subtitle">
    <w:name w:val="Subtitle"/>
    <w:basedOn w:val="Normal"/>
    <w:next w:val="Normal"/>
    <w:link w:val="SubtitleChar"/>
    <w:uiPriority w:val="11"/>
    <w:qFormat/>
    <w:rsid w:val="005D4A0C"/>
    <w:pPr>
      <w:spacing w:after="60"/>
      <w:jc w:val="left"/>
      <w:outlineLvl w:val="1"/>
    </w:pPr>
    <w:rPr>
      <w:rFonts w:ascii="Open Sans Extrabold" w:eastAsiaTheme="majorEastAsia" w:hAnsi="Open Sans Extrabold" w:cs="Open Sans Extrabold"/>
      <w:color w:val="224DC3" w:themeColor="text1"/>
      <w:sz w:val="20"/>
      <w:lang w:val="en-GB"/>
    </w:rPr>
  </w:style>
  <w:style w:type="character" w:customStyle="1" w:styleId="SubtitleChar">
    <w:name w:val="Subtitle Char"/>
    <w:basedOn w:val="DefaultParagraphFont"/>
    <w:link w:val="Subtitle"/>
    <w:uiPriority w:val="11"/>
    <w:rsid w:val="005D4A0C"/>
    <w:rPr>
      <w:rFonts w:ascii="Open Sans Extrabold" w:eastAsiaTheme="majorEastAsia" w:hAnsi="Open Sans Extrabold" w:cs="Open Sans Extrabold"/>
      <w:color w:val="224DC3" w:themeColor="text1"/>
      <w:szCs w:val="21"/>
    </w:rPr>
  </w:style>
  <w:style w:type="character" w:styleId="Strong">
    <w:name w:val="Strong"/>
    <w:basedOn w:val="DefaultParagraphFont"/>
    <w:uiPriority w:val="22"/>
    <w:rsid w:val="005762E3"/>
    <w:rPr>
      <w:b/>
      <w:bCs/>
    </w:rPr>
  </w:style>
  <w:style w:type="character" w:styleId="Emphasis">
    <w:name w:val="Emphasis"/>
    <w:uiPriority w:val="20"/>
    <w:rsid w:val="00BE1041"/>
    <w:rPr>
      <w:b/>
    </w:rPr>
  </w:style>
  <w:style w:type="paragraph" w:styleId="NoSpacing">
    <w:name w:val="No Spacing"/>
    <w:basedOn w:val="Normal"/>
    <w:uiPriority w:val="1"/>
    <w:rsid w:val="005762E3"/>
    <w:rPr>
      <w:szCs w:val="32"/>
    </w:rPr>
  </w:style>
  <w:style w:type="paragraph" w:styleId="ListParagraph">
    <w:name w:val="List Paragraph"/>
    <w:aliases w:val="RE List Bullets"/>
    <w:basedOn w:val="Normal"/>
    <w:link w:val="ListParagraphChar"/>
    <w:uiPriority w:val="34"/>
    <w:qFormat/>
    <w:rsid w:val="00B316A8"/>
    <w:pPr>
      <w:numPr>
        <w:numId w:val="1"/>
      </w:numPr>
      <w:spacing w:after="160"/>
      <w:ind w:left="284" w:hanging="284"/>
    </w:pPr>
  </w:style>
  <w:style w:type="paragraph" w:styleId="Quote">
    <w:name w:val="Quote"/>
    <w:basedOn w:val="Normal"/>
    <w:next w:val="Normal"/>
    <w:link w:val="QuoteChar"/>
    <w:uiPriority w:val="29"/>
    <w:rsid w:val="005762E3"/>
    <w:rPr>
      <w:i/>
    </w:rPr>
  </w:style>
  <w:style w:type="character" w:customStyle="1" w:styleId="QuoteChar">
    <w:name w:val="Quote Char"/>
    <w:basedOn w:val="DefaultParagraphFont"/>
    <w:link w:val="Quote"/>
    <w:uiPriority w:val="29"/>
    <w:rsid w:val="005762E3"/>
    <w:rPr>
      <w:i/>
      <w:sz w:val="24"/>
      <w:szCs w:val="24"/>
    </w:rPr>
  </w:style>
  <w:style w:type="paragraph" w:styleId="IntenseQuote">
    <w:name w:val="Intense Quote"/>
    <w:basedOn w:val="Heading3"/>
    <w:next w:val="Normal"/>
    <w:link w:val="IntenseQuoteChar"/>
    <w:uiPriority w:val="30"/>
    <w:rsid w:val="008628D9"/>
  </w:style>
  <w:style w:type="character" w:customStyle="1" w:styleId="IntenseQuoteChar">
    <w:name w:val="Intense Quote Char"/>
    <w:basedOn w:val="DefaultParagraphFont"/>
    <w:link w:val="IntenseQuote"/>
    <w:uiPriority w:val="30"/>
    <w:rsid w:val="008628D9"/>
    <w:rPr>
      <w:rFonts w:ascii="Open Sans Semibold" w:hAnsi="Open Sans Semibold" w:cs="Open Sans Semibold"/>
      <w:i/>
      <w:color w:val="173481"/>
      <w:spacing w:val="4"/>
      <w:sz w:val="24"/>
      <w:szCs w:val="28"/>
      <w:lang w:val="bg-BG"/>
    </w:rPr>
  </w:style>
  <w:style w:type="character" w:styleId="SubtleEmphasis">
    <w:name w:val="Subtle Emphasis"/>
    <w:aliases w:val="RE Emphasis"/>
    <w:uiPriority w:val="19"/>
    <w:qFormat/>
    <w:rsid w:val="005762E3"/>
    <w:rPr>
      <w:i/>
      <w:color w:val="6486E4" w:themeColor="text1" w:themeTint="A5"/>
    </w:rPr>
  </w:style>
  <w:style w:type="character" w:styleId="IntenseEmphasis">
    <w:name w:val="Intense Emphasis"/>
    <w:basedOn w:val="DefaultParagraphFont"/>
    <w:uiPriority w:val="21"/>
    <w:rsid w:val="005762E3"/>
    <w:rPr>
      <w:b/>
      <w:i/>
      <w:sz w:val="24"/>
      <w:szCs w:val="24"/>
      <w:u w:val="single"/>
    </w:rPr>
  </w:style>
  <w:style w:type="character" w:styleId="SubtleReference">
    <w:name w:val="Subtle Reference"/>
    <w:basedOn w:val="DefaultParagraphFont"/>
    <w:uiPriority w:val="31"/>
    <w:rsid w:val="005762E3"/>
    <w:rPr>
      <w:sz w:val="24"/>
      <w:szCs w:val="24"/>
      <w:u w:val="single"/>
    </w:rPr>
  </w:style>
  <w:style w:type="character" w:styleId="IntenseReference">
    <w:name w:val="Intense Reference"/>
    <w:basedOn w:val="DefaultParagraphFont"/>
    <w:uiPriority w:val="32"/>
    <w:rsid w:val="005762E3"/>
    <w:rPr>
      <w:b/>
      <w:sz w:val="24"/>
      <w:u w:val="single"/>
    </w:rPr>
  </w:style>
  <w:style w:type="character" w:styleId="BookTitle">
    <w:name w:val="Book Title"/>
    <w:basedOn w:val="DefaultParagraphFont"/>
    <w:uiPriority w:val="33"/>
    <w:rsid w:val="005762E3"/>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5762E3"/>
    <w:pPr>
      <w:outlineLvl w:val="9"/>
    </w:pPr>
  </w:style>
  <w:style w:type="paragraph" w:customStyle="1" w:styleId="msonormal0">
    <w:name w:val="msonormal"/>
    <w:basedOn w:val="Normal"/>
    <w:rsid w:val="00393982"/>
    <w:pPr>
      <w:spacing w:before="100" w:beforeAutospacing="1" w:after="100" w:afterAutospacing="1"/>
      <w:jc w:val="left"/>
    </w:pPr>
  </w:style>
  <w:style w:type="paragraph" w:styleId="BalloonText">
    <w:name w:val="Balloon Text"/>
    <w:basedOn w:val="Normal"/>
    <w:link w:val="BalloonTextChar"/>
    <w:uiPriority w:val="99"/>
    <w:semiHidden/>
    <w:unhideWhenUsed/>
    <w:rsid w:val="00BF28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2804"/>
    <w:rPr>
      <w:rFonts w:ascii="Segoe UI" w:hAnsi="Segoe UI" w:cs="Segoe UI"/>
      <w:sz w:val="18"/>
      <w:szCs w:val="18"/>
    </w:rPr>
  </w:style>
  <w:style w:type="character" w:styleId="CommentReference">
    <w:name w:val="annotation reference"/>
    <w:basedOn w:val="DefaultParagraphFont"/>
    <w:uiPriority w:val="99"/>
    <w:semiHidden/>
    <w:unhideWhenUsed/>
    <w:rsid w:val="00F6608E"/>
    <w:rPr>
      <w:sz w:val="16"/>
      <w:szCs w:val="16"/>
    </w:rPr>
  </w:style>
  <w:style w:type="paragraph" w:styleId="CommentText">
    <w:name w:val="annotation text"/>
    <w:basedOn w:val="Normal"/>
    <w:link w:val="CommentTextChar"/>
    <w:uiPriority w:val="99"/>
    <w:unhideWhenUsed/>
    <w:rsid w:val="00F6608E"/>
  </w:style>
  <w:style w:type="character" w:customStyle="1" w:styleId="CommentTextChar">
    <w:name w:val="Comment Text Char"/>
    <w:basedOn w:val="DefaultParagraphFont"/>
    <w:link w:val="CommentText"/>
    <w:uiPriority w:val="99"/>
    <w:rsid w:val="00F6608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6608E"/>
    <w:rPr>
      <w:b/>
      <w:bCs/>
    </w:rPr>
  </w:style>
  <w:style w:type="character" w:customStyle="1" w:styleId="CommentSubjectChar">
    <w:name w:val="Comment Subject Char"/>
    <w:basedOn w:val="CommentTextChar"/>
    <w:link w:val="CommentSubject"/>
    <w:uiPriority w:val="99"/>
    <w:semiHidden/>
    <w:rsid w:val="00F6608E"/>
    <w:rPr>
      <w:rFonts w:ascii="Times New Roman" w:hAnsi="Times New Roman"/>
      <w:b/>
      <w:bCs/>
      <w:sz w:val="20"/>
      <w:szCs w:val="20"/>
    </w:rPr>
  </w:style>
  <w:style w:type="paragraph" w:customStyle="1" w:styleId="Body">
    <w:name w:val="Body"/>
    <w:rsid w:val="001A564B"/>
    <w:pPr>
      <w:pBdr>
        <w:top w:val="nil"/>
        <w:left w:val="nil"/>
        <w:bottom w:val="nil"/>
        <w:right w:val="nil"/>
        <w:between w:val="nil"/>
        <w:bar w:val="nil"/>
      </w:pBdr>
      <w:jc w:val="both"/>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customStyle="1" w:styleId="Default">
    <w:name w:val="Default"/>
    <w:rsid w:val="00D70EF5"/>
    <w:pPr>
      <w:pBdr>
        <w:top w:val="nil"/>
        <w:left w:val="nil"/>
        <w:bottom w:val="nil"/>
        <w:right w:val="nil"/>
        <w:between w:val="nil"/>
        <w:bar w:val="nil"/>
      </w:pBdr>
      <w:spacing w:before="160" w:line="288" w:lineRule="auto"/>
    </w:pPr>
    <w:rPr>
      <w:rFonts w:ascii="Helvetica Neue" w:eastAsia="Helvetica Neue" w:hAnsi="Helvetica Neue" w:cs="Helvetica Neue"/>
      <w:color w:val="000000"/>
      <w:sz w:val="24"/>
      <w:szCs w:val="24"/>
      <w:bdr w:val="nil"/>
      <w:lang w:eastAsia="en-GB"/>
      <w14:textOutline w14:w="0" w14:cap="flat" w14:cmpd="sng" w14:algn="ctr">
        <w14:noFill/>
        <w14:prstDash w14:val="solid"/>
        <w14:bevel/>
      </w14:textOutline>
    </w:rPr>
  </w:style>
  <w:style w:type="paragraph" w:styleId="Header">
    <w:name w:val="header"/>
    <w:basedOn w:val="Normal"/>
    <w:link w:val="HeaderChar"/>
    <w:uiPriority w:val="99"/>
    <w:unhideWhenUsed/>
    <w:rsid w:val="006A4EB8"/>
    <w:pPr>
      <w:tabs>
        <w:tab w:val="center" w:pos="4513"/>
        <w:tab w:val="right" w:pos="9026"/>
      </w:tabs>
    </w:pPr>
  </w:style>
  <w:style w:type="character" w:customStyle="1" w:styleId="HeaderChar">
    <w:name w:val="Header Char"/>
    <w:basedOn w:val="DefaultParagraphFont"/>
    <w:link w:val="Header"/>
    <w:uiPriority w:val="99"/>
    <w:rsid w:val="006A4EB8"/>
    <w:rPr>
      <w:rFonts w:ascii="Times New Roman" w:hAnsi="Times New Roman"/>
      <w:sz w:val="24"/>
      <w:szCs w:val="24"/>
    </w:rPr>
  </w:style>
  <w:style w:type="paragraph" w:styleId="Footer">
    <w:name w:val="footer"/>
    <w:basedOn w:val="Normal"/>
    <w:link w:val="FooterChar"/>
    <w:uiPriority w:val="99"/>
    <w:unhideWhenUsed/>
    <w:rsid w:val="006A4EB8"/>
    <w:pPr>
      <w:tabs>
        <w:tab w:val="center" w:pos="4513"/>
        <w:tab w:val="right" w:pos="9026"/>
      </w:tabs>
    </w:pPr>
  </w:style>
  <w:style w:type="character" w:customStyle="1" w:styleId="FooterChar">
    <w:name w:val="Footer Char"/>
    <w:basedOn w:val="DefaultParagraphFont"/>
    <w:link w:val="Footer"/>
    <w:uiPriority w:val="99"/>
    <w:rsid w:val="006A4EB8"/>
    <w:rPr>
      <w:rFonts w:ascii="Times New Roman" w:hAnsi="Times New Roman"/>
      <w:sz w:val="24"/>
      <w:szCs w:val="24"/>
    </w:rPr>
  </w:style>
  <w:style w:type="paragraph" w:styleId="FootnoteText">
    <w:name w:val="footnote text"/>
    <w:basedOn w:val="Normal"/>
    <w:link w:val="FootnoteTextChar"/>
    <w:uiPriority w:val="99"/>
    <w:unhideWhenUsed/>
    <w:rsid w:val="00307B59"/>
    <w:pPr>
      <w:spacing w:after="0"/>
    </w:pPr>
    <w:rPr>
      <w:sz w:val="16"/>
    </w:rPr>
  </w:style>
  <w:style w:type="character" w:customStyle="1" w:styleId="FootnoteTextChar">
    <w:name w:val="Footnote Text Char"/>
    <w:basedOn w:val="DefaultParagraphFont"/>
    <w:link w:val="FootnoteText"/>
    <w:uiPriority w:val="99"/>
    <w:rsid w:val="00307B59"/>
    <w:rPr>
      <w:sz w:val="16"/>
    </w:rPr>
  </w:style>
  <w:style w:type="character" w:styleId="FootnoteReference">
    <w:name w:val="footnote reference"/>
    <w:basedOn w:val="DefaultParagraphFont"/>
    <w:uiPriority w:val="99"/>
    <w:semiHidden/>
    <w:unhideWhenUsed/>
    <w:rsid w:val="00F83B51"/>
    <w:rPr>
      <w:vertAlign w:val="superscript"/>
    </w:rPr>
  </w:style>
  <w:style w:type="character" w:styleId="Hyperlink">
    <w:name w:val="Hyperlink"/>
    <w:basedOn w:val="DefaultParagraphFont"/>
    <w:uiPriority w:val="99"/>
    <w:unhideWhenUsed/>
    <w:rsid w:val="009F31F6"/>
    <w:rPr>
      <w:rFonts w:ascii="Open Sans Light" w:hAnsi="Open Sans Light"/>
      <w:color w:val="173481"/>
      <w:sz w:val="18"/>
      <w:u w:val="single"/>
    </w:rPr>
  </w:style>
  <w:style w:type="table" w:styleId="TableGrid">
    <w:name w:val="Table Grid"/>
    <w:basedOn w:val="TableNormal"/>
    <w:uiPriority w:val="39"/>
    <w:rsid w:val="00F83B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83B51"/>
    <w:rPr>
      <w:color w:val="FC2947" w:themeColor="followedHyperlink"/>
      <w:u w:val="single"/>
    </w:rPr>
  </w:style>
  <w:style w:type="paragraph" w:styleId="NormalWeb">
    <w:name w:val="Normal (Web)"/>
    <w:basedOn w:val="Normal"/>
    <w:uiPriority w:val="99"/>
    <w:semiHidden/>
    <w:unhideWhenUsed/>
    <w:rsid w:val="00F83B51"/>
    <w:pPr>
      <w:spacing w:before="100" w:beforeAutospacing="1" w:after="100" w:afterAutospacing="1"/>
      <w:jc w:val="left"/>
    </w:pPr>
    <w:rPr>
      <w:rFonts w:ascii="Times New Roman" w:hAnsi="Times New Roman"/>
      <w:sz w:val="24"/>
      <w:szCs w:val="24"/>
    </w:rPr>
  </w:style>
  <w:style w:type="paragraph" w:styleId="Revision">
    <w:name w:val="Revision"/>
    <w:hidden/>
    <w:uiPriority w:val="99"/>
    <w:semiHidden/>
    <w:rsid w:val="00F83B51"/>
    <w:rPr>
      <w:rFonts w:ascii="Times New Roman" w:hAnsi="Times New Roman"/>
      <w:sz w:val="24"/>
      <w:szCs w:val="24"/>
    </w:rPr>
  </w:style>
  <w:style w:type="paragraph" w:customStyle="1" w:styleId="Listletters">
    <w:name w:val="List letters"/>
    <w:basedOn w:val="ListParagraph"/>
    <w:link w:val="ListlettersChar"/>
    <w:rsid w:val="008628D9"/>
    <w:pPr>
      <w:numPr>
        <w:numId w:val="5"/>
      </w:numPr>
      <w:spacing w:after="120" w:line="276" w:lineRule="auto"/>
      <w:ind w:left="425" w:hanging="425"/>
      <w:contextualSpacing/>
      <w:outlineLvl w:val="1"/>
    </w:pPr>
    <w:rPr>
      <w:rFonts w:ascii="Open Sans Semibold" w:hAnsi="Open Sans Semibold" w:cs="Open Sans Semibold"/>
      <w:color w:val="173481"/>
      <w:sz w:val="24"/>
    </w:rPr>
  </w:style>
  <w:style w:type="paragraph" w:customStyle="1" w:styleId="REListArrow">
    <w:name w:val="RE List Arrow"/>
    <w:basedOn w:val="ListParagraph"/>
    <w:link w:val="REListArrowChar"/>
    <w:qFormat/>
    <w:rsid w:val="00CC07F8"/>
    <w:pPr>
      <w:numPr>
        <w:numId w:val="2"/>
      </w:numPr>
      <w:spacing w:after="120"/>
      <w:ind w:left="426" w:hanging="426"/>
    </w:pPr>
  </w:style>
  <w:style w:type="character" w:customStyle="1" w:styleId="ListParagraphChar">
    <w:name w:val="List Paragraph Char"/>
    <w:aliases w:val="RE List Bullets Char"/>
    <w:basedOn w:val="DefaultParagraphFont"/>
    <w:link w:val="ListParagraph"/>
    <w:uiPriority w:val="34"/>
    <w:rsid w:val="00B316A8"/>
    <w:rPr>
      <w:sz w:val="21"/>
      <w:szCs w:val="21"/>
      <w:lang w:val="bg-BG"/>
    </w:rPr>
  </w:style>
  <w:style w:type="character" w:customStyle="1" w:styleId="ListlettersChar">
    <w:name w:val="List letters Char"/>
    <w:basedOn w:val="ListParagraphChar"/>
    <w:link w:val="Listletters"/>
    <w:rsid w:val="008628D9"/>
    <w:rPr>
      <w:rFonts w:ascii="Open Sans Semibold" w:hAnsi="Open Sans Semibold" w:cs="Open Sans Semibold"/>
      <w:color w:val="173481"/>
      <w:sz w:val="24"/>
      <w:szCs w:val="21"/>
      <w:lang w:val="bg-BG"/>
    </w:rPr>
  </w:style>
  <w:style w:type="paragraph" w:customStyle="1" w:styleId="REListNumbers">
    <w:name w:val="RE List Numbers"/>
    <w:basedOn w:val="ListParagraph"/>
    <w:link w:val="REListNumbersChar"/>
    <w:qFormat/>
    <w:rsid w:val="00CC07F8"/>
    <w:pPr>
      <w:numPr>
        <w:numId w:val="3"/>
      </w:numPr>
      <w:spacing w:after="120"/>
      <w:ind w:left="426" w:hanging="426"/>
    </w:pPr>
    <w:rPr>
      <w:lang w:val="en-GB"/>
    </w:rPr>
  </w:style>
  <w:style w:type="character" w:customStyle="1" w:styleId="REListArrowChar">
    <w:name w:val="RE List Arrow Char"/>
    <w:basedOn w:val="ListParagraphChar"/>
    <w:link w:val="REListArrow"/>
    <w:rsid w:val="00CC07F8"/>
    <w:rPr>
      <w:sz w:val="21"/>
      <w:szCs w:val="21"/>
      <w:lang w:val="bg-BG"/>
    </w:rPr>
  </w:style>
  <w:style w:type="paragraph" w:customStyle="1" w:styleId="Bulletswhite">
    <w:name w:val="Bullets white"/>
    <w:basedOn w:val="ListParagraph"/>
    <w:link w:val="BulletswhiteChar"/>
    <w:rsid w:val="00D77E6B"/>
    <w:pPr>
      <w:numPr>
        <w:numId w:val="4"/>
      </w:numPr>
      <w:spacing w:after="120"/>
      <w:ind w:left="201" w:hanging="201"/>
    </w:pPr>
    <w:rPr>
      <w:color w:val="FFFFFF" w:themeColor="background1"/>
    </w:rPr>
  </w:style>
  <w:style w:type="character" w:customStyle="1" w:styleId="REListNumbersChar">
    <w:name w:val="RE List Numbers Char"/>
    <w:basedOn w:val="ListParagraphChar"/>
    <w:link w:val="REListNumbers"/>
    <w:rsid w:val="00CC07F8"/>
    <w:rPr>
      <w:sz w:val="21"/>
      <w:szCs w:val="21"/>
      <w:lang w:val="bg-BG"/>
    </w:rPr>
  </w:style>
  <w:style w:type="character" w:customStyle="1" w:styleId="BulletswhiteChar">
    <w:name w:val="Bullets white Char"/>
    <w:basedOn w:val="ListParagraphChar"/>
    <w:link w:val="Bulletswhite"/>
    <w:rsid w:val="00D77E6B"/>
    <w:rPr>
      <w:color w:val="FFFFFF" w:themeColor="background1"/>
      <w:sz w:val="21"/>
      <w:szCs w:val="21"/>
      <w:lang w:val="bg-BG"/>
    </w:rPr>
  </w:style>
  <w:style w:type="paragraph" w:customStyle="1" w:styleId="REFootnote">
    <w:name w:val="RE Footnote"/>
    <w:basedOn w:val="Normal"/>
    <w:link w:val="REFootnoteChar"/>
    <w:qFormat/>
    <w:rsid w:val="00777E2C"/>
    <w:pPr>
      <w:spacing w:after="0"/>
      <w:ind w:left="-20" w:right="-20"/>
      <w:jc w:val="left"/>
    </w:pPr>
    <w:rPr>
      <w:rFonts w:ascii="Open Sans Light" w:hAnsi="Open Sans Light" w:cs="Open Sans Light"/>
      <w:color w:val="224DC3" w:themeColor="accent1"/>
      <w:sz w:val="14"/>
      <w:szCs w:val="14"/>
    </w:rPr>
  </w:style>
  <w:style w:type="character" w:customStyle="1" w:styleId="REFootnoteChar">
    <w:name w:val="RE Footnote Char"/>
    <w:basedOn w:val="DefaultParagraphFont"/>
    <w:link w:val="REFootnote"/>
    <w:rsid w:val="00777E2C"/>
    <w:rPr>
      <w:rFonts w:ascii="Open Sans Light" w:hAnsi="Open Sans Light" w:cs="Open Sans Light"/>
      <w:color w:val="224DC3" w:themeColor="accent1"/>
      <w:sz w:val="14"/>
      <w:szCs w:val="14"/>
      <w:lang w:val="bg-BG"/>
    </w:rPr>
  </w:style>
  <w:style w:type="numbering" w:customStyle="1" w:styleId="ImportedStyle1">
    <w:name w:val="Imported Style 1"/>
    <w:rsid w:val="00FB6902"/>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5652693">
      <w:bodyDiv w:val="1"/>
      <w:marLeft w:val="0"/>
      <w:marRight w:val="0"/>
      <w:marTop w:val="0"/>
      <w:marBottom w:val="0"/>
      <w:divBdr>
        <w:top w:val="none" w:sz="0" w:space="0" w:color="auto"/>
        <w:left w:val="none" w:sz="0" w:space="0" w:color="auto"/>
        <w:bottom w:val="none" w:sz="0" w:space="0" w:color="auto"/>
        <w:right w:val="none" w:sz="0" w:space="0" w:color="auto"/>
      </w:divBdr>
      <w:divsChild>
        <w:div w:id="1640841060">
          <w:marLeft w:val="0"/>
          <w:marRight w:val="0"/>
          <w:marTop w:val="0"/>
          <w:marBottom w:val="0"/>
          <w:divBdr>
            <w:top w:val="none" w:sz="0" w:space="0" w:color="auto"/>
            <w:left w:val="none" w:sz="0" w:space="0" w:color="auto"/>
            <w:bottom w:val="none" w:sz="0" w:space="0" w:color="auto"/>
            <w:right w:val="none" w:sz="0" w:space="0" w:color="auto"/>
          </w:divBdr>
          <w:divsChild>
            <w:div w:id="670839487">
              <w:marLeft w:val="0"/>
              <w:marRight w:val="0"/>
              <w:marTop w:val="0"/>
              <w:marBottom w:val="0"/>
              <w:divBdr>
                <w:top w:val="none" w:sz="0" w:space="0" w:color="auto"/>
                <w:left w:val="none" w:sz="0" w:space="0" w:color="auto"/>
                <w:bottom w:val="none" w:sz="0" w:space="0" w:color="auto"/>
                <w:right w:val="none" w:sz="0" w:space="0" w:color="auto"/>
              </w:divBdr>
            </w:div>
          </w:divsChild>
        </w:div>
        <w:div w:id="66998712">
          <w:marLeft w:val="0"/>
          <w:marRight w:val="0"/>
          <w:marTop w:val="0"/>
          <w:marBottom w:val="0"/>
          <w:divBdr>
            <w:top w:val="none" w:sz="0" w:space="0" w:color="auto"/>
            <w:left w:val="none" w:sz="0" w:space="0" w:color="auto"/>
            <w:bottom w:val="none" w:sz="0" w:space="0" w:color="auto"/>
            <w:right w:val="none" w:sz="0" w:space="0" w:color="auto"/>
          </w:divBdr>
          <w:divsChild>
            <w:div w:id="1925142481">
              <w:marLeft w:val="0"/>
              <w:marRight w:val="0"/>
              <w:marTop w:val="0"/>
              <w:marBottom w:val="0"/>
              <w:divBdr>
                <w:top w:val="none" w:sz="0" w:space="0" w:color="auto"/>
                <w:left w:val="none" w:sz="0" w:space="0" w:color="auto"/>
                <w:bottom w:val="none" w:sz="0" w:space="0" w:color="auto"/>
                <w:right w:val="none" w:sz="0" w:space="0" w:color="auto"/>
              </w:divBdr>
            </w:div>
          </w:divsChild>
        </w:div>
        <w:div w:id="781458524">
          <w:marLeft w:val="0"/>
          <w:marRight w:val="0"/>
          <w:marTop w:val="0"/>
          <w:marBottom w:val="0"/>
          <w:divBdr>
            <w:top w:val="none" w:sz="0" w:space="0" w:color="auto"/>
            <w:left w:val="none" w:sz="0" w:space="0" w:color="auto"/>
            <w:bottom w:val="none" w:sz="0" w:space="0" w:color="auto"/>
            <w:right w:val="none" w:sz="0" w:space="0" w:color="auto"/>
          </w:divBdr>
          <w:divsChild>
            <w:div w:id="409695959">
              <w:marLeft w:val="0"/>
              <w:marRight w:val="0"/>
              <w:marTop w:val="0"/>
              <w:marBottom w:val="0"/>
              <w:divBdr>
                <w:top w:val="none" w:sz="0" w:space="0" w:color="auto"/>
                <w:left w:val="none" w:sz="0" w:space="0" w:color="auto"/>
                <w:bottom w:val="none" w:sz="0" w:space="0" w:color="auto"/>
                <w:right w:val="none" w:sz="0" w:space="0" w:color="auto"/>
              </w:divBdr>
            </w:div>
          </w:divsChild>
        </w:div>
        <w:div w:id="723213864">
          <w:marLeft w:val="0"/>
          <w:marRight w:val="0"/>
          <w:marTop w:val="0"/>
          <w:marBottom w:val="0"/>
          <w:divBdr>
            <w:top w:val="none" w:sz="0" w:space="0" w:color="auto"/>
            <w:left w:val="none" w:sz="0" w:space="0" w:color="auto"/>
            <w:bottom w:val="none" w:sz="0" w:space="0" w:color="auto"/>
            <w:right w:val="none" w:sz="0" w:space="0" w:color="auto"/>
          </w:divBdr>
          <w:divsChild>
            <w:div w:id="20640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Renew Europe">
      <a:dk1>
        <a:srgbClr val="224DC3"/>
      </a:dk1>
      <a:lt1>
        <a:srgbClr val="FFFFFF"/>
      </a:lt1>
      <a:dk2>
        <a:srgbClr val="00AEEF"/>
      </a:dk2>
      <a:lt2>
        <a:srgbClr val="FFCC00"/>
      </a:lt2>
      <a:accent1>
        <a:srgbClr val="224DC3"/>
      </a:accent1>
      <a:accent2>
        <a:srgbClr val="13D3BC"/>
      </a:accent2>
      <a:accent3>
        <a:srgbClr val="E51A85"/>
      </a:accent3>
      <a:accent4>
        <a:srgbClr val="FF6000"/>
      </a:accent4>
      <a:accent5>
        <a:srgbClr val="9F2EE8"/>
      </a:accent5>
      <a:accent6>
        <a:srgbClr val="B9D324"/>
      </a:accent6>
      <a:hlink>
        <a:srgbClr val="0039BF"/>
      </a:hlink>
      <a:folHlink>
        <a:srgbClr val="FC294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CE028-B78C-40E1-9A42-AEDC25DD6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9</Pages>
  <Words>2793</Words>
  <Characters>15924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European Defence</vt:lpstr>
    </vt:vector>
  </TitlesOfParts>
  <Company>European Parliament</Company>
  <LinksUpToDate>false</LinksUpToDate>
  <CharactersWithSpaces>18680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Defence</dc:title>
  <dc:subject/>
  <dc:creator>CATARINA CRAVEIRO</dc:creator>
  <cp:keywords>Position paper</cp:keywords>
  <dc:description/>
  <cp:lastModifiedBy>KRMELJ Matjaž</cp:lastModifiedBy>
  <cp:revision>6</cp:revision>
  <cp:lastPrinted>2025-07-03T07:50:00Z</cp:lastPrinted>
  <dcterms:created xsi:type="dcterms:W3CDTF">2025-07-02T13:20:00Z</dcterms:created>
  <dcterms:modified xsi:type="dcterms:W3CDTF">2025-07-03T08:00:00Z</dcterms:modified>
</cp:coreProperties>
</file>