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D8E3" w14:textId="144158C8" w:rsidR="00576FC6" w:rsidRPr="00576FC6" w:rsidRDefault="00576FC6" w:rsidP="00FA2C55">
      <w:pPr>
        <w:jc w:val="center"/>
        <w:rPr>
          <w:lang w:val="fr-BE"/>
        </w:rPr>
      </w:pPr>
      <w:r w:rsidRPr="00576FC6">
        <w:rPr>
          <w:b/>
          <w:bCs/>
          <w:lang w:val="fr-BE"/>
        </w:rPr>
        <w:t>Un appel en faveur de la préférence européenne</w:t>
      </w:r>
      <w:r w:rsidR="00FA2C55">
        <w:rPr>
          <w:b/>
          <w:bCs/>
          <w:lang w:val="fr-BE"/>
        </w:rPr>
        <w:t xml:space="preserve"> </w:t>
      </w:r>
    </w:p>
    <w:p w14:paraId="2B0C5734" w14:textId="6C7BB9AA" w:rsidR="00576FC6" w:rsidRPr="00576FC6" w:rsidRDefault="00576FC6" w:rsidP="00576FC6">
      <w:pPr>
        <w:rPr>
          <w:lang w:val="fr-BE"/>
        </w:rPr>
      </w:pPr>
      <w:r w:rsidRPr="00576FC6">
        <w:rPr>
          <w:lang w:val="fr-BE"/>
        </w:rPr>
        <w:t xml:space="preserve">L'année 2026 </w:t>
      </w:r>
      <w:r>
        <w:rPr>
          <w:lang w:val="fr-BE"/>
        </w:rPr>
        <w:t>s’est ouverte sur</w:t>
      </w:r>
      <w:r w:rsidRPr="00576FC6">
        <w:rPr>
          <w:lang w:val="fr-BE"/>
        </w:rPr>
        <w:t xml:space="preserve"> un monde que nous ne pensions </w:t>
      </w:r>
      <w:r>
        <w:rPr>
          <w:lang w:val="fr-BE"/>
        </w:rPr>
        <w:t xml:space="preserve">révolu. </w:t>
      </w:r>
      <w:r w:rsidRPr="00576FC6">
        <w:rPr>
          <w:lang w:val="fr-BE"/>
        </w:rPr>
        <w:t xml:space="preserve">Un monde </w:t>
      </w:r>
      <w:r>
        <w:rPr>
          <w:lang w:val="fr-BE"/>
        </w:rPr>
        <w:t xml:space="preserve">gouverné par le rapport de force. </w:t>
      </w:r>
    </w:p>
    <w:p w14:paraId="137A3E75" w14:textId="77777777" w:rsidR="00576FC6" w:rsidRPr="00576FC6" w:rsidRDefault="00576FC6" w:rsidP="00576FC6">
      <w:pPr>
        <w:rPr>
          <w:lang w:val="fr-BE"/>
        </w:rPr>
      </w:pPr>
      <w:r w:rsidRPr="00576FC6">
        <w:rPr>
          <w:lang w:val="fr-BE"/>
        </w:rPr>
        <w:t>Droits de douane, subventions massives, restrictions à l'exportation, violations de la propriété intellectuelle : la concurrence internationale n'a jamais été aussi déloyale. Alors que les règles du commerce sont en train d'être redéfinies, nous n'avons plus le choix.</w:t>
      </w:r>
    </w:p>
    <w:p w14:paraId="53BADCCE" w14:textId="71BC4B60" w:rsidR="00576FC6" w:rsidRPr="00576FC6" w:rsidRDefault="00576FC6" w:rsidP="00576FC6">
      <w:pPr>
        <w:rPr>
          <w:lang w:val="fr-BE"/>
        </w:rPr>
      </w:pPr>
      <w:r w:rsidRPr="00576FC6">
        <w:rPr>
          <w:lang w:val="fr-BE"/>
        </w:rPr>
        <w:t>Sans une politique industrielle ambitieuse, efficace et pragmatique, l'économie européenne est condamnée à n'être qu'un terrain de jeu pour ses concurrents. Les risques sont imminents :</w:t>
      </w:r>
      <w:r>
        <w:rPr>
          <w:lang w:val="fr-BE"/>
        </w:rPr>
        <w:t xml:space="preserve"> mise </w:t>
      </w:r>
      <w:r w:rsidRPr="00576FC6">
        <w:rPr>
          <w:lang w:val="fr-BE"/>
        </w:rPr>
        <w:t xml:space="preserve">en péril </w:t>
      </w:r>
      <w:r>
        <w:rPr>
          <w:lang w:val="fr-BE"/>
        </w:rPr>
        <w:t xml:space="preserve">de </w:t>
      </w:r>
      <w:r w:rsidRPr="00576FC6">
        <w:rPr>
          <w:lang w:val="fr-BE"/>
        </w:rPr>
        <w:t>nos industries phares et</w:t>
      </w:r>
      <w:r>
        <w:rPr>
          <w:lang w:val="fr-BE"/>
        </w:rPr>
        <w:t xml:space="preserve"> de</w:t>
      </w:r>
      <w:r w:rsidRPr="00576FC6">
        <w:rPr>
          <w:lang w:val="fr-BE"/>
        </w:rPr>
        <w:t xml:space="preserve"> notre savoir-faire, rédu</w:t>
      </w:r>
      <w:r>
        <w:rPr>
          <w:lang w:val="fr-BE"/>
        </w:rPr>
        <w:t>ction de notre em</w:t>
      </w:r>
      <w:r w:rsidRPr="00576FC6">
        <w:rPr>
          <w:lang w:val="fr-BE"/>
        </w:rPr>
        <w:t>preinte industrielle mondiale</w:t>
      </w:r>
      <w:r>
        <w:rPr>
          <w:lang w:val="fr-BE"/>
        </w:rPr>
        <w:t>. En un mot</w:t>
      </w:r>
      <w:r w:rsidRPr="00576FC6">
        <w:rPr>
          <w:lang w:val="fr-BE"/>
        </w:rPr>
        <w:t>,</w:t>
      </w:r>
      <w:r>
        <w:rPr>
          <w:lang w:val="fr-BE"/>
        </w:rPr>
        <w:t xml:space="preserve"> nous risquons de l</w:t>
      </w:r>
      <w:r w:rsidRPr="00576FC6">
        <w:rPr>
          <w:lang w:val="fr-BE"/>
        </w:rPr>
        <w:t>aisser notre continent dégénérer progressivement en une simple chaîne de montage pour puissances extérieures.</w:t>
      </w:r>
    </w:p>
    <w:p w14:paraId="42B59D8F" w14:textId="77777777" w:rsidR="00576FC6" w:rsidRPr="00576FC6" w:rsidRDefault="00576FC6" w:rsidP="00576FC6">
      <w:pPr>
        <w:rPr>
          <w:lang w:val="fr-BE"/>
        </w:rPr>
      </w:pPr>
      <w:r w:rsidRPr="00576FC6">
        <w:rPr>
          <w:lang w:val="fr-BE"/>
        </w:rPr>
        <w:t>Nous ne pouvons pas laisser cela se produire.</w:t>
      </w:r>
    </w:p>
    <w:p w14:paraId="4C6A3ECE" w14:textId="20336A51" w:rsidR="00576FC6" w:rsidRPr="00576FC6" w:rsidRDefault="00576FC6" w:rsidP="00576FC6">
      <w:pPr>
        <w:rPr>
          <w:lang w:val="fr-BE"/>
        </w:rPr>
      </w:pPr>
      <w:r w:rsidRPr="00576FC6">
        <w:rPr>
          <w:lang w:val="fr-BE"/>
        </w:rPr>
        <w:t xml:space="preserve">C'est pourquoi, depuis plus d'un an maintenant, la Commission européenne, en collaboration avec les chefs d'entreprise européens, a replacé la compétitivité au cœur de l'agenda géopolitique </w:t>
      </w:r>
      <w:r>
        <w:rPr>
          <w:lang w:val="fr-BE"/>
        </w:rPr>
        <w:t>européen</w:t>
      </w:r>
      <w:r w:rsidRPr="00576FC6">
        <w:rPr>
          <w:lang w:val="fr-BE"/>
        </w:rPr>
        <w:t>. Ensemble, nous faisons tout notre possible pour améliorer l'accès de nos industries à l'énergie, aux matières premières, aux investissements, aux compétences et, bien sûr, à notre marché de 450 millions de consommateurs.</w:t>
      </w:r>
    </w:p>
    <w:p w14:paraId="22F84618" w14:textId="7CB4049C" w:rsidR="00576FC6" w:rsidRPr="00576FC6" w:rsidRDefault="00576FC6" w:rsidP="00576FC6">
      <w:pPr>
        <w:rPr>
          <w:lang w:val="fr-BE"/>
        </w:rPr>
      </w:pPr>
      <w:r w:rsidRPr="00576FC6">
        <w:rPr>
          <w:lang w:val="fr-BE"/>
        </w:rPr>
        <w:t>Et pourtant, cela ne suffit pas.</w:t>
      </w:r>
      <w:r>
        <w:rPr>
          <w:lang w:val="fr-BE"/>
        </w:rPr>
        <w:t xml:space="preserve"> Ou plus.</w:t>
      </w:r>
      <w:r w:rsidRPr="00576FC6">
        <w:rPr>
          <w:lang w:val="fr-BE"/>
        </w:rPr>
        <w:t xml:space="preserve"> Les chiffres parlent d'eux-mêmes. Rien que l'année dernière, par exemple, l'Union européenne a enregistré un déficit commercial record de 350 milliards d'euros vis-à-vis de la Chine.</w:t>
      </w:r>
    </w:p>
    <w:p w14:paraId="29A5D7B8" w14:textId="4A8A9CD8" w:rsidR="00576FC6" w:rsidRPr="00576FC6" w:rsidRDefault="00576FC6" w:rsidP="00576FC6">
      <w:pPr>
        <w:rPr>
          <w:lang w:val="fr-BE"/>
        </w:rPr>
      </w:pPr>
      <w:r>
        <w:rPr>
          <w:lang w:val="fr-BE"/>
        </w:rPr>
        <w:t>Q</w:t>
      </w:r>
      <w:r w:rsidRPr="00576FC6">
        <w:rPr>
          <w:lang w:val="fr-BE"/>
        </w:rPr>
        <w:t>ue pouvons-nous faire ?</w:t>
      </w:r>
    </w:p>
    <w:p w14:paraId="5A516EE1" w14:textId="77777777" w:rsidR="00576FC6" w:rsidRPr="00576FC6" w:rsidRDefault="00576FC6" w:rsidP="00576FC6">
      <w:pPr>
        <w:rPr>
          <w:lang w:val="fr-BE"/>
        </w:rPr>
      </w:pPr>
      <w:r w:rsidRPr="00576FC6">
        <w:rPr>
          <w:lang w:val="fr-BE"/>
        </w:rPr>
        <w:t xml:space="preserve">Notre réponse peut se résumer en trois mots, qui ont l'avantage d'être compris dans toutes les langues du monde : « made in Europe ». Les Chinois ont le « </w:t>
      </w:r>
      <w:r w:rsidRPr="00576FC6">
        <w:rPr>
          <w:i/>
          <w:iCs/>
          <w:lang w:val="fr-BE"/>
        </w:rPr>
        <w:t>Made in China</w:t>
      </w:r>
      <w:r w:rsidRPr="00576FC6">
        <w:rPr>
          <w:lang w:val="fr-BE"/>
        </w:rPr>
        <w:t xml:space="preserve"> », les Américains ont le « </w:t>
      </w:r>
      <w:proofErr w:type="spellStart"/>
      <w:r w:rsidRPr="00576FC6">
        <w:rPr>
          <w:i/>
          <w:iCs/>
          <w:lang w:val="fr-BE"/>
        </w:rPr>
        <w:t>Buy</w:t>
      </w:r>
      <w:proofErr w:type="spellEnd"/>
      <w:r w:rsidRPr="00576FC6">
        <w:rPr>
          <w:i/>
          <w:iCs/>
          <w:lang w:val="fr-BE"/>
        </w:rPr>
        <w:t xml:space="preserve"> American </w:t>
      </w:r>
      <w:r w:rsidRPr="00576FC6">
        <w:rPr>
          <w:lang w:val="fr-BE"/>
        </w:rPr>
        <w:t>», et la plupart des autres puissances économiques ont des programmes similaires, qui donnent la préférence à leurs propres atouts stratégiques. Alors pourquoi pas nous ?</w:t>
      </w:r>
    </w:p>
    <w:p w14:paraId="0117A10F" w14:textId="732ED4DA" w:rsidR="00576FC6" w:rsidRPr="00576FC6" w:rsidRDefault="00576FC6" w:rsidP="00576FC6">
      <w:pPr>
        <w:rPr>
          <w:lang w:val="fr-BE"/>
        </w:rPr>
      </w:pPr>
      <w:r w:rsidRPr="00576FC6">
        <w:rPr>
          <w:lang w:val="fr-BE"/>
        </w:rPr>
        <w:t xml:space="preserve">Il est temps pour l'Europe de produire </w:t>
      </w:r>
      <w:r>
        <w:rPr>
          <w:lang w:val="fr-BE"/>
        </w:rPr>
        <w:t xml:space="preserve">plus, </w:t>
      </w:r>
      <w:r w:rsidRPr="00576FC6">
        <w:rPr>
          <w:lang w:val="fr-BE"/>
        </w:rPr>
        <w:t xml:space="preserve">et surtout, </w:t>
      </w:r>
      <w:r>
        <w:rPr>
          <w:lang w:val="fr-BE"/>
        </w:rPr>
        <w:t>plus stratégiquement</w:t>
      </w:r>
      <w:r w:rsidRPr="00576FC6">
        <w:rPr>
          <w:lang w:val="fr-BE"/>
        </w:rPr>
        <w:t>. Pour garantir notre sécurité économique, nous devons soutenir et sécuriser nos chaînes de valeur clés.</w:t>
      </w:r>
    </w:p>
    <w:p w14:paraId="028A5E79" w14:textId="179D2ED9" w:rsidR="00576FC6" w:rsidRPr="00576FC6" w:rsidRDefault="00576FC6" w:rsidP="00576FC6">
      <w:pPr>
        <w:rPr>
          <w:lang w:val="fr-BE"/>
        </w:rPr>
      </w:pPr>
      <w:r w:rsidRPr="00576FC6">
        <w:rPr>
          <w:lang w:val="fr-BE"/>
        </w:rPr>
        <w:t>En tant que dirigeants économiques et politiques, nous devons collectivement faire ce que nous n'avons jamais osé faire auparavant</w:t>
      </w:r>
      <w:r>
        <w:rPr>
          <w:lang w:val="fr-BE"/>
        </w:rPr>
        <w:t xml:space="preserve"> -</w:t>
      </w:r>
      <w:r w:rsidRPr="00576FC6">
        <w:rPr>
          <w:lang w:val="fr-BE"/>
        </w:rPr>
        <w:t xml:space="preserve"> par peur, par idéologie ou par habitude. Nous devons établir, une fois pour toutes, une véritable préférence européenne dans nos </w:t>
      </w:r>
      <w:r w:rsidRPr="00576FC6">
        <w:rPr>
          <w:lang w:val="fr-BE"/>
        </w:rPr>
        <w:lastRenderedPageBreak/>
        <w:t>secteurs les plus stratégiques. Elle repose sur un principe très simple : chaque fois que</w:t>
      </w:r>
      <w:r>
        <w:rPr>
          <w:lang w:val="fr-BE"/>
        </w:rPr>
        <w:t xml:space="preserve"> l’argent public </w:t>
      </w:r>
      <w:r w:rsidRPr="00576FC6">
        <w:rPr>
          <w:lang w:val="fr-BE"/>
        </w:rPr>
        <w:t>européen</w:t>
      </w:r>
      <w:r>
        <w:rPr>
          <w:lang w:val="fr-BE"/>
        </w:rPr>
        <w:t xml:space="preserve"> est</w:t>
      </w:r>
      <w:r w:rsidRPr="00576FC6">
        <w:rPr>
          <w:lang w:val="fr-BE"/>
        </w:rPr>
        <w:t xml:space="preserve"> utilisé, </w:t>
      </w:r>
      <w:r>
        <w:rPr>
          <w:lang w:val="fr-BE"/>
        </w:rPr>
        <w:t xml:space="preserve">celui-ci </w:t>
      </w:r>
      <w:r w:rsidRPr="00576FC6">
        <w:rPr>
          <w:lang w:val="fr-BE"/>
        </w:rPr>
        <w:t>doit contribuer à la production</w:t>
      </w:r>
      <w:r w:rsidR="00783ACE">
        <w:rPr>
          <w:lang w:val="fr-BE"/>
        </w:rPr>
        <w:t xml:space="preserve"> et aux emplois</w:t>
      </w:r>
      <w:r w:rsidRPr="00576FC6">
        <w:rPr>
          <w:lang w:val="fr-BE"/>
        </w:rPr>
        <w:t xml:space="preserve"> européen</w:t>
      </w:r>
      <w:r w:rsidR="00783ACE">
        <w:rPr>
          <w:lang w:val="fr-BE"/>
        </w:rPr>
        <w:t>s</w:t>
      </w:r>
      <w:r w:rsidR="00BE0FD4">
        <w:rPr>
          <w:lang w:val="fr-BE"/>
        </w:rPr>
        <w:t xml:space="preserve"> de qualité. </w:t>
      </w:r>
    </w:p>
    <w:p w14:paraId="1156E6E8" w14:textId="3186AC18" w:rsidR="00576FC6" w:rsidRPr="00576FC6" w:rsidRDefault="00576FC6" w:rsidP="00576FC6">
      <w:pPr>
        <w:rPr>
          <w:lang w:val="fr-BE"/>
        </w:rPr>
      </w:pPr>
      <w:r w:rsidRPr="00576FC6">
        <w:rPr>
          <w:lang w:val="fr-BE"/>
        </w:rPr>
        <w:t>Qu'il s'agisse d'un</w:t>
      </w:r>
      <w:r>
        <w:rPr>
          <w:lang w:val="fr-BE"/>
        </w:rPr>
        <w:t xml:space="preserve"> marché</w:t>
      </w:r>
      <w:r w:rsidRPr="00576FC6">
        <w:rPr>
          <w:lang w:val="fr-BE"/>
        </w:rPr>
        <w:t xml:space="preserve"> publi</w:t>
      </w:r>
      <w:r>
        <w:rPr>
          <w:lang w:val="fr-BE"/>
        </w:rPr>
        <w:t>c,</w:t>
      </w:r>
      <w:r w:rsidRPr="00576FC6">
        <w:rPr>
          <w:lang w:val="fr-BE"/>
        </w:rPr>
        <w:t xml:space="preserve"> d'une aide d'État ou de toute autre forme de soutien financier, l'entreprise bénéficiaire devra produire une partie substantielle de sa production sur le sol européen. Nous devons bien sûr appliquer cette logique également aux investissements directs étrangers.</w:t>
      </w:r>
    </w:p>
    <w:p w14:paraId="4DE511EE" w14:textId="4CC5F5DC" w:rsidR="00576FC6" w:rsidRPr="00576FC6" w:rsidRDefault="00576FC6" w:rsidP="00576FC6">
      <w:pPr>
        <w:rPr>
          <w:lang w:val="fr-BE"/>
        </w:rPr>
      </w:pPr>
      <w:r w:rsidRPr="00576FC6">
        <w:rPr>
          <w:lang w:val="fr-BE"/>
        </w:rPr>
        <w:t xml:space="preserve">Et nous l'appliquerons « à la </w:t>
      </w:r>
      <w:r>
        <w:rPr>
          <w:lang w:val="fr-BE"/>
        </w:rPr>
        <w:t>façon</w:t>
      </w:r>
      <w:r w:rsidRPr="00576FC6">
        <w:rPr>
          <w:lang w:val="fr-BE"/>
        </w:rPr>
        <w:t xml:space="preserve"> européenne ». Cela signifie sans bureaucratie. En prenant soin de tester au préalable les impacts économiques, d'impliquer nos partenaires internationaux</w:t>
      </w:r>
      <w:r>
        <w:rPr>
          <w:lang w:val="fr-BE"/>
        </w:rPr>
        <w:t>,</w:t>
      </w:r>
      <w:r w:rsidRPr="00576FC6">
        <w:rPr>
          <w:lang w:val="fr-BE"/>
        </w:rPr>
        <w:t xml:space="preserve"> et de respecter le droit international.</w:t>
      </w:r>
    </w:p>
    <w:p w14:paraId="67EDB921" w14:textId="6DCD5474" w:rsidR="00576FC6" w:rsidRPr="00576FC6" w:rsidRDefault="00576FC6" w:rsidP="00576FC6">
      <w:pPr>
        <w:rPr>
          <w:lang w:val="fr-BE"/>
        </w:rPr>
      </w:pPr>
      <w:r w:rsidRPr="00576FC6">
        <w:rPr>
          <w:lang w:val="fr-BE"/>
        </w:rPr>
        <w:t>Fidèles à notre ADN, nous veillerons à maintenir l'équilibre nécessaire entre la préservation d</w:t>
      </w:r>
      <w:r>
        <w:rPr>
          <w:lang w:val="fr-BE"/>
        </w:rPr>
        <w:t>e notre ouverture internationale,</w:t>
      </w:r>
      <w:r w:rsidRPr="00576FC6">
        <w:rPr>
          <w:lang w:val="fr-BE"/>
        </w:rPr>
        <w:t xml:space="preserve"> et la promotion de nos intérêts</w:t>
      </w:r>
      <w:r>
        <w:rPr>
          <w:lang w:val="fr-BE"/>
        </w:rPr>
        <w:t xml:space="preserve"> stratégiques. E</w:t>
      </w:r>
      <w:r w:rsidRPr="00576FC6">
        <w:rPr>
          <w:lang w:val="fr-BE"/>
        </w:rPr>
        <w:t>n garantissant des conditions de concurrence équitables avec nos concurrents, en soutenant et en protégeant notre industrie, notre capital intellectuel, notre main-d'œuvre et nos valeurs.</w:t>
      </w:r>
    </w:p>
    <w:p w14:paraId="25E40B18" w14:textId="26BC245A" w:rsidR="00576FC6" w:rsidRPr="00576FC6" w:rsidRDefault="00576FC6" w:rsidP="00576FC6">
      <w:pPr>
        <w:rPr>
          <w:lang w:val="fr-BE"/>
        </w:rPr>
      </w:pPr>
      <w:r w:rsidRPr="00576FC6">
        <w:rPr>
          <w:lang w:val="fr-BE"/>
        </w:rPr>
        <w:t>C'est cette logique que nous défendrons dans chaque initiative</w:t>
      </w:r>
      <w:r w:rsidR="00FA42D6">
        <w:rPr>
          <w:lang w:val="fr-BE"/>
        </w:rPr>
        <w:t xml:space="preserve">. </w:t>
      </w:r>
    </w:p>
    <w:p w14:paraId="388A64F8" w14:textId="3DD8E53E" w:rsidR="00576FC6" w:rsidRPr="00576FC6" w:rsidRDefault="00576FC6" w:rsidP="00576FC6">
      <w:pPr>
        <w:rPr>
          <w:lang w:val="fr-BE"/>
        </w:rPr>
      </w:pPr>
      <w:r w:rsidRPr="00576FC6">
        <w:rPr>
          <w:lang w:val="fr-BE"/>
        </w:rPr>
        <w:t>C'est un acte d'indépendance économique</w:t>
      </w:r>
      <w:r>
        <w:rPr>
          <w:lang w:val="fr-BE"/>
        </w:rPr>
        <w:t xml:space="preserve">. C’est la </w:t>
      </w:r>
      <w:r w:rsidRPr="00576FC6">
        <w:rPr>
          <w:lang w:val="fr-BE"/>
        </w:rPr>
        <w:t>mise en œuvre directe du rapport Draghi</w:t>
      </w:r>
      <w:r>
        <w:rPr>
          <w:lang w:val="fr-BE"/>
        </w:rPr>
        <w:t xml:space="preserve">. C’est </w:t>
      </w:r>
      <w:r w:rsidRPr="00576FC6">
        <w:rPr>
          <w:lang w:val="fr-BE"/>
        </w:rPr>
        <w:t xml:space="preserve">un appel à une préférence claire </w:t>
      </w:r>
      <w:r>
        <w:rPr>
          <w:lang w:val="fr-BE"/>
        </w:rPr>
        <w:t xml:space="preserve">et assumée </w:t>
      </w:r>
      <w:r w:rsidRPr="00576FC6">
        <w:rPr>
          <w:lang w:val="fr-BE"/>
        </w:rPr>
        <w:t>pour tous ceux qui choisissent l'Europe.</w:t>
      </w:r>
    </w:p>
    <w:p w14:paraId="413EDBA9" w14:textId="77777777" w:rsidR="00576FC6" w:rsidRPr="00576FC6" w:rsidRDefault="00576FC6">
      <w:pPr>
        <w:rPr>
          <w:lang w:val="fr-BE"/>
        </w:rPr>
      </w:pPr>
    </w:p>
    <w:sectPr w:rsidR="00576FC6" w:rsidRPr="00576F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3CB5" w14:textId="77777777" w:rsidR="00FD73F5" w:rsidRDefault="00FD73F5" w:rsidP="00FD73F5">
      <w:pPr>
        <w:spacing w:after="0" w:line="240" w:lineRule="auto"/>
      </w:pPr>
      <w:r>
        <w:separator/>
      </w:r>
    </w:p>
  </w:endnote>
  <w:endnote w:type="continuationSeparator" w:id="0">
    <w:p w14:paraId="404B47C2" w14:textId="77777777" w:rsidR="00FD73F5" w:rsidRDefault="00FD73F5" w:rsidP="00FD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C79A" w14:textId="77777777" w:rsidR="00FD73F5" w:rsidRDefault="00FD7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026016"/>
      <w:docPartObj>
        <w:docPartGallery w:val="Page Numbers (Bottom of Page)"/>
        <w:docPartUnique/>
      </w:docPartObj>
    </w:sdtPr>
    <w:sdtEndPr>
      <w:rPr>
        <w:noProof/>
      </w:rPr>
    </w:sdtEndPr>
    <w:sdtContent>
      <w:p w14:paraId="50EAF133" w14:textId="4A3A0913" w:rsidR="00FD73F5" w:rsidRDefault="00FD73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E82CF7" w14:textId="77777777" w:rsidR="00FD73F5" w:rsidRDefault="00FD7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D382" w14:textId="77777777" w:rsidR="00FD73F5" w:rsidRDefault="00FD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51FE" w14:textId="77777777" w:rsidR="00FD73F5" w:rsidRDefault="00FD73F5" w:rsidP="00FD73F5">
      <w:pPr>
        <w:spacing w:after="0" w:line="240" w:lineRule="auto"/>
      </w:pPr>
      <w:r>
        <w:separator/>
      </w:r>
    </w:p>
  </w:footnote>
  <w:footnote w:type="continuationSeparator" w:id="0">
    <w:p w14:paraId="15F28CAE" w14:textId="77777777" w:rsidR="00FD73F5" w:rsidRDefault="00FD73F5" w:rsidP="00FD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6DF9" w14:textId="77777777" w:rsidR="00FD73F5" w:rsidRDefault="00FD7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B957" w14:textId="77777777" w:rsidR="00FD73F5" w:rsidRDefault="00FD7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4130" w14:textId="77777777" w:rsidR="00FD73F5" w:rsidRDefault="00FD7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C6"/>
    <w:rsid w:val="00220B93"/>
    <w:rsid w:val="00576FC6"/>
    <w:rsid w:val="006258D3"/>
    <w:rsid w:val="00704FA3"/>
    <w:rsid w:val="00783ACE"/>
    <w:rsid w:val="00921CA5"/>
    <w:rsid w:val="00BE0FD4"/>
    <w:rsid w:val="00FA2C55"/>
    <w:rsid w:val="00FA42D6"/>
    <w:rsid w:val="00FD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A24B"/>
  <w15:chartTrackingRefBased/>
  <w15:docId w15:val="{804D1B6B-29F3-4825-BBAF-5824E860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FC6"/>
    <w:rPr>
      <w:rFonts w:eastAsiaTheme="majorEastAsia" w:cstheme="majorBidi"/>
      <w:color w:val="272727" w:themeColor="text1" w:themeTint="D8"/>
    </w:rPr>
  </w:style>
  <w:style w:type="paragraph" w:styleId="Title">
    <w:name w:val="Title"/>
    <w:basedOn w:val="Normal"/>
    <w:next w:val="Normal"/>
    <w:link w:val="TitleChar"/>
    <w:uiPriority w:val="10"/>
    <w:qFormat/>
    <w:rsid w:val="0057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FC6"/>
    <w:pPr>
      <w:spacing w:before="160"/>
      <w:jc w:val="center"/>
    </w:pPr>
    <w:rPr>
      <w:i/>
      <w:iCs/>
      <w:color w:val="404040" w:themeColor="text1" w:themeTint="BF"/>
    </w:rPr>
  </w:style>
  <w:style w:type="character" w:customStyle="1" w:styleId="QuoteChar">
    <w:name w:val="Quote Char"/>
    <w:basedOn w:val="DefaultParagraphFont"/>
    <w:link w:val="Quote"/>
    <w:uiPriority w:val="29"/>
    <w:rsid w:val="00576FC6"/>
    <w:rPr>
      <w:i/>
      <w:iCs/>
      <w:color w:val="404040" w:themeColor="text1" w:themeTint="BF"/>
    </w:rPr>
  </w:style>
  <w:style w:type="paragraph" w:styleId="ListParagraph">
    <w:name w:val="List Paragraph"/>
    <w:basedOn w:val="Normal"/>
    <w:uiPriority w:val="34"/>
    <w:qFormat/>
    <w:rsid w:val="00576FC6"/>
    <w:pPr>
      <w:ind w:left="720"/>
      <w:contextualSpacing/>
    </w:pPr>
  </w:style>
  <w:style w:type="character" w:styleId="IntenseEmphasis">
    <w:name w:val="Intense Emphasis"/>
    <w:basedOn w:val="DefaultParagraphFont"/>
    <w:uiPriority w:val="21"/>
    <w:qFormat/>
    <w:rsid w:val="00576FC6"/>
    <w:rPr>
      <w:i/>
      <w:iCs/>
      <w:color w:val="0F4761" w:themeColor="accent1" w:themeShade="BF"/>
    </w:rPr>
  </w:style>
  <w:style w:type="paragraph" w:styleId="IntenseQuote">
    <w:name w:val="Intense Quote"/>
    <w:basedOn w:val="Normal"/>
    <w:next w:val="Normal"/>
    <w:link w:val="IntenseQuoteChar"/>
    <w:uiPriority w:val="30"/>
    <w:qFormat/>
    <w:rsid w:val="0057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FC6"/>
    <w:rPr>
      <w:i/>
      <w:iCs/>
      <w:color w:val="0F4761" w:themeColor="accent1" w:themeShade="BF"/>
    </w:rPr>
  </w:style>
  <w:style w:type="character" w:styleId="IntenseReference">
    <w:name w:val="Intense Reference"/>
    <w:basedOn w:val="DefaultParagraphFont"/>
    <w:uiPriority w:val="32"/>
    <w:qFormat/>
    <w:rsid w:val="00576FC6"/>
    <w:rPr>
      <w:b/>
      <w:bCs/>
      <w:smallCaps/>
      <w:color w:val="0F4761" w:themeColor="accent1" w:themeShade="BF"/>
      <w:spacing w:val="5"/>
    </w:rPr>
  </w:style>
  <w:style w:type="paragraph" w:styleId="Header">
    <w:name w:val="header"/>
    <w:basedOn w:val="Normal"/>
    <w:link w:val="HeaderChar"/>
    <w:uiPriority w:val="99"/>
    <w:unhideWhenUsed/>
    <w:rsid w:val="00FD7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F5"/>
  </w:style>
  <w:style w:type="paragraph" w:styleId="Footer">
    <w:name w:val="footer"/>
    <w:basedOn w:val="Normal"/>
    <w:link w:val="FooterChar"/>
    <w:uiPriority w:val="99"/>
    <w:unhideWhenUsed/>
    <w:rsid w:val="00FD7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6578">
      <w:bodyDiv w:val="1"/>
      <w:marLeft w:val="0"/>
      <w:marRight w:val="0"/>
      <w:marTop w:val="0"/>
      <w:marBottom w:val="0"/>
      <w:divBdr>
        <w:top w:val="none" w:sz="0" w:space="0" w:color="auto"/>
        <w:left w:val="none" w:sz="0" w:space="0" w:color="auto"/>
        <w:bottom w:val="none" w:sz="0" w:space="0" w:color="auto"/>
        <w:right w:val="none" w:sz="0" w:space="0" w:color="auto"/>
      </w:divBdr>
    </w:div>
    <w:div w:id="5664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3894</TotalTime>
  <Pages>2</Pages>
  <Words>560</Words>
  <Characters>3200</Characters>
  <Application>Microsoft Office Word</Application>
  <DocSecurity>0</DocSecurity>
  <Lines>128</Lines>
  <Paragraphs>60</Paragraphs>
  <ScaleCrop>false</ScaleCrop>
  <Company>European Commission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D'AMECOURT Paola (CAB-SEJOURNE)</dc:creator>
  <cp:keywords/>
  <dc:description/>
  <cp:lastModifiedBy>GUERY Antoine (CAB-SEJOURNE)</cp:lastModifiedBy>
  <cp:revision>3</cp:revision>
  <dcterms:created xsi:type="dcterms:W3CDTF">2026-01-30T10:09:00Z</dcterms:created>
  <dcterms:modified xsi:type="dcterms:W3CDTF">2026-02-02T10:09:00Z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2026-01-12T13:38:20Z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acacee10-7926-4a09-84bc-cf4a4d0c84ec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